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B43" w:rsidRDefault="001C3B43" w:rsidP="001C3B43">
      <w:pPr>
        <w:ind w:firstLine="0"/>
        <w:jc w:val="center"/>
        <w:rPr>
          <w:sz w:val="22"/>
          <w:szCs w:val="22"/>
        </w:rPr>
      </w:pPr>
      <w:bookmarkStart w:id="0" w:name="_Toc524338753"/>
      <w:r>
        <w:rPr>
          <w:noProof/>
          <w:sz w:val="28"/>
          <w:szCs w:val="28"/>
        </w:rPr>
        <w:drawing>
          <wp:inline distT="0" distB="0" distL="0" distR="0" wp14:anchorId="16BC81EA" wp14:editId="58D0A5FA">
            <wp:extent cx="542925" cy="5619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561975"/>
                    </a:xfrm>
                    <a:prstGeom prst="rect">
                      <a:avLst/>
                    </a:prstGeom>
                    <a:noFill/>
                    <a:ln>
                      <a:noFill/>
                    </a:ln>
                  </pic:spPr>
                </pic:pic>
              </a:graphicData>
            </a:graphic>
          </wp:inline>
        </w:drawing>
      </w:r>
      <w:r>
        <w:rPr>
          <w:sz w:val="22"/>
          <w:szCs w:val="22"/>
        </w:rPr>
        <w:tab/>
      </w:r>
    </w:p>
    <w:p w:rsidR="001C3B43" w:rsidRDefault="001C3B43" w:rsidP="001C3B43">
      <w:pPr>
        <w:ind w:firstLine="0"/>
        <w:jc w:val="center"/>
        <w:rPr>
          <w:bCs/>
          <w:sz w:val="22"/>
          <w:szCs w:val="22"/>
        </w:rPr>
      </w:pPr>
    </w:p>
    <w:p w:rsidR="001C3B43" w:rsidRPr="00DA2780" w:rsidRDefault="001C3B43" w:rsidP="001C3B43">
      <w:pPr>
        <w:spacing w:line="259" w:lineRule="auto"/>
        <w:ind w:firstLine="0"/>
        <w:jc w:val="center"/>
        <w:rPr>
          <w:rFonts w:eastAsia="Calibri"/>
          <w:bCs/>
          <w:sz w:val="24"/>
          <w:szCs w:val="24"/>
        </w:rPr>
      </w:pPr>
      <w:r w:rsidRPr="00DA2780">
        <w:rPr>
          <w:rFonts w:eastAsia="Calibri"/>
          <w:bCs/>
          <w:sz w:val="24"/>
          <w:szCs w:val="24"/>
        </w:rPr>
        <w:t>РОССИЙСКАЯ ФЕДЕРАЦИЯ</w:t>
      </w:r>
    </w:p>
    <w:p w:rsidR="001C3B43" w:rsidRPr="00DA2780" w:rsidRDefault="001C3B43" w:rsidP="001C3B43">
      <w:pPr>
        <w:spacing w:line="259" w:lineRule="auto"/>
        <w:ind w:firstLine="0"/>
        <w:jc w:val="center"/>
        <w:rPr>
          <w:rFonts w:eastAsia="Calibri"/>
          <w:bCs/>
          <w:sz w:val="24"/>
          <w:szCs w:val="24"/>
        </w:rPr>
      </w:pPr>
      <w:r w:rsidRPr="00DA2780">
        <w:rPr>
          <w:rFonts w:eastAsia="Calibri"/>
          <w:bCs/>
          <w:sz w:val="24"/>
          <w:szCs w:val="24"/>
        </w:rPr>
        <w:t>КАРАЧАЕВО-ЧЕРКЕССКАЯ РЕСПУБЛИКА</w:t>
      </w:r>
    </w:p>
    <w:p w:rsidR="001C3B43" w:rsidRPr="00DA2780" w:rsidRDefault="001C3B43" w:rsidP="001C3B43">
      <w:pPr>
        <w:spacing w:line="259" w:lineRule="auto"/>
        <w:ind w:firstLine="0"/>
        <w:jc w:val="center"/>
        <w:rPr>
          <w:rFonts w:eastAsia="Calibri"/>
          <w:bCs/>
          <w:sz w:val="24"/>
          <w:szCs w:val="24"/>
        </w:rPr>
      </w:pPr>
      <w:r w:rsidRPr="00DA2780">
        <w:rPr>
          <w:rFonts w:eastAsia="Calibri"/>
          <w:bCs/>
          <w:sz w:val="24"/>
          <w:szCs w:val="24"/>
        </w:rPr>
        <w:t>МИНИСТЕРСТВО ИМУЩЕСТВЕННЫХ И ЗЕМЕЛЬНЫХ ОТНОШЕНИЙ КЧР</w:t>
      </w:r>
    </w:p>
    <w:p w:rsidR="001C3B43" w:rsidRPr="00DA2780" w:rsidRDefault="001C3B43" w:rsidP="001C3B43">
      <w:pPr>
        <w:spacing w:line="259" w:lineRule="auto"/>
        <w:ind w:firstLine="0"/>
        <w:jc w:val="center"/>
        <w:rPr>
          <w:rFonts w:eastAsia="Calibri"/>
          <w:bCs/>
          <w:sz w:val="24"/>
          <w:szCs w:val="24"/>
        </w:rPr>
      </w:pPr>
    </w:p>
    <w:p w:rsidR="001C3B43" w:rsidRPr="00DA2780" w:rsidRDefault="001C3B43" w:rsidP="001C3B43">
      <w:pPr>
        <w:pBdr>
          <w:bottom w:val="single" w:sz="12" w:space="1" w:color="auto"/>
        </w:pBdr>
        <w:ind w:firstLine="0"/>
        <w:jc w:val="center"/>
        <w:rPr>
          <w:b/>
          <w:sz w:val="24"/>
          <w:szCs w:val="24"/>
        </w:rPr>
      </w:pPr>
      <w:r w:rsidRPr="00DA2780">
        <w:rPr>
          <w:b/>
          <w:sz w:val="24"/>
          <w:szCs w:val="24"/>
        </w:rPr>
        <w:t>КАРАЧАЕВО-ЧЕРКЕССКОЕ РЕСПУБЛИКАНСКОЕ ГОСУДАРСТВЕННОЕ БЮДЖЕТНОЕ УЧРЕЖДЕНИЕ «РЕСПУБЛИКАНСКИЙ КАДАСТРОВЫЙ ЦЕНТР»</w:t>
      </w:r>
    </w:p>
    <w:p w:rsidR="001C3B43" w:rsidRPr="00DA2780" w:rsidRDefault="001C3B43" w:rsidP="001C3B43">
      <w:pPr>
        <w:tabs>
          <w:tab w:val="center" w:pos="4819"/>
        </w:tabs>
        <w:spacing w:after="120" w:line="259" w:lineRule="auto"/>
        <w:ind w:firstLine="0"/>
        <w:jc w:val="center"/>
        <w:rPr>
          <w:rFonts w:eastAsia="Calibri"/>
          <w:noProof/>
          <w:sz w:val="22"/>
          <w:szCs w:val="22"/>
        </w:rPr>
      </w:pPr>
      <w:r w:rsidRPr="00DA2780">
        <w:rPr>
          <w:rFonts w:eastAsia="Calibri"/>
          <w:noProof/>
          <w:sz w:val="22"/>
          <w:szCs w:val="22"/>
        </w:rPr>
        <w:t>369000, г.Черкесск, ул.Кавказская, д. 19, 5 этаж, каб. 10,  тел. 8-8782-25-00-</w:t>
      </w:r>
      <w:r>
        <w:rPr>
          <w:rFonts w:eastAsia="Calibri"/>
          <w:noProof/>
          <w:sz w:val="22"/>
          <w:szCs w:val="22"/>
        </w:rPr>
        <w:t>22</w:t>
      </w:r>
      <w:r w:rsidRPr="00DA2780">
        <w:rPr>
          <w:rFonts w:eastAsia="Calibri"/>
          <w:noProof/>
          <w:sz w:val="22"/>
          <w:szCs w:val="22"/>
        </w:rPr>
        <w:t xml:space="preserve">, </w:t>
      </w:r>
      <w:hyperlink r:id="rId9" w:history="1">
        <w:r w:rsidRPr="00DA2780">
          <w:rPr>
            <w:rFonts w:eastAsia="Calibri"/>
            <w:noProof/>
            <w:sz w:val="22"/>
            <w:szCs w:val="22"/>
            <w:u w:val="single"/>
            <w:lang w:val="en-US"/>
          </w:rPr>
          <w:t>kchrgburkts</w:t>
        </w:r>
        <w:r w:rsidRPr="00DA2780">
          <w:rPr>
            <w:rFonts w:eastAsia="Calibri"/>
            <w:noProof/>
            <w:sz w:val="22"/>
            <w:szCs w:val="22"/>
            <w:u w:val="single"/>
          </w:rPr>
          <w:t>@</w:t>
        </w:r>
        <w:r w:rsidRPr="00DA2780">
          <w:rPr>
            <w:rFonts w:eastAsia="Calibri"/>
            <w:noProof/>
            <w:sz w:val="22"/>
            <w:szCs w:val="22"/>
            <w:u w:val="single"/>
            <w:lang w:val="en-US"/>
          </w:rPr>
          <w:t>mail</w:t>
        </w:r>
        <w:r w:rsidRPr="00DA2780">
          <w:rPr>
            <w:rFonts w:eastAsia="Calibri"/>
            <w:noProof/>
            <w:sz w:val="22"/>
            <w:szCs w:val="22"/>
            <w:u w:val="single"/>
          </w:rPr>
          <w:t>.</w:t>
        </w:r>
        <w:r w:rsidRPr="00DA2780">
          <w:rPr>
            <w:rFonts w:eastAsia="Calibri"/>
            <w:noProof/>
            <w:sz w:val="22"/>
            <w:szCs w:val="22"/>
            <w:u w:val="single"/>
            <w:lang w:val="en-US"/>
          </w:rPr>
          <w:t>ru</w:t>
        </w:r>
      </w:hyperlink>
    </w:p>
    <w:p w:rsidR="004B58AB" w:rsidRDefault="004B58AB" w:rsidP="001C3B43">
      <w:pPr>
        <w:ind w:firstLine="0"/>
        <w:jc w:val="center"/>
        <w:rPr>
          <w:b/>
          <w:caps/>
          <w:sz w:val="44"/>
          <w:szCs w:val="44"/>
        </w:rPr>
      </w:pPr>
    </w:p>
    <w:p w:rsidR="004B58AB" w:rsidRDefault="004B58AB" w:rsidP="001C3B43">
      <w:pPr>
        <w:ind w:firstLine="0"/>
        <w:jc w:val="center"/>
        <w:rPr>
          <w:b/>
          <w:caps/>
          <w:sz w:val="44"/>
          <w:szCs w:val="44"/>
        </w:rPr>
      </w:pPr>
    </w:p>
    <w:p w:rsidR="004B58AB" w:rsidRDefault="004B58AB" w:rsidP="001C3B43">
      <w:pPr>
        <w:ind w:firstLine="0"/>
        <w:jc w:val="center"/>
        <w:rPr>
          <w:b/>
          <w:caps/>
          <w:sz w:val="44"/>
          <w:szCs w:val="44"/>
        </w:rPr>
      </w:pPr>
    </w:p>
    <w:p w:rsidR="004B58AB" w:rsidRDefault="004B58AB" w:rsidP="001C3B43">
      <w:pPr>
        <w:ind w:firstLine="0"/>
        <w:jc w:val="center"/>
        <w:rPr>
          <w:b/>
          <w:caps/>
          <w:sz w:val="44"/>
          <w:szCs w:val="44"/>
        </w:rPr>
      </w:pPr>
    </w:p>
    <w:p w:rsidR="001C3B43" w:rsidRPr="00F225EC" w:rsidRDefault="001C3B43" w:rsidP="001C3B43">
      <w:pPr>
        <w:ind w:firstLine="0"/>
        <w:jc w:val="center"/>
        <w:rPr>
          <w:b/>
          <w:smallCaps/>
          <w:sz w:val="40"/>
          <w:szCs w:val="40"/>
        </w:rPr>
      </w:pPr>
      <w:r w:rsidRPr="006D765E">
        <w:rPr>
          <w:b/>
          <w:caps/>
          <w:sz w:val="44"/>
          <w:szCs w:val="44"/>
        </w:rPr>
        <w:t xml:space="preserve">отчет </w:t>
      </w:r>
    </w:p>
    <w:p w:rsidR="001C3B43" w:rsidRDefault="00147013" w:rsidP="001C3B43">
      <w:pPr>
        <w:ind w:firstLine="0"/>
        <w:jc w:val="center"/>
        <w:rPr>
          <w:b/>
          <w:smallCaps/>
          <w:sz w:val="32"/>
          <w:szCs w:val="32"/>
        </w:rPr>
      </w:pPr>
      <w:r>
        <w:rPr>
          <w:b/>
          <w:smallCaps/>
          <w:sz w:val="32"/>
          <w:szCs w:val="32"/>
        </w:rPr>
        <w:t>об итогах государственной кадастровой оценки земельных участков из категории земель водного фонда и лесного фонда на территории карачаево-черкесской республики</w:t>
      </w:r>
    </w:p>
    <w:p w:rsidR="001C3B43" w:rsidRDefault="001C3B43" w:rsidP="001C3B43">
      <w:pPr>
        <w:ind w:firstLine="0"/>
        <w:jc w:val="center"/>
        <w:rPr>
          <w:b/>
          <w:smallCaps/>
          <w:sz w:val="32"/>
          <w:szCs w:val="32"/>
        </w:rPr>
      </w:pPr>
    </w:p>
    <w:p w:rsidR="001C3B43" w:rsidRDefault="001C3B43" w:rsidP="001C3B43">
      <w:pPr>
        <w:ind w:firstLine="0"/>
        <w:jc w:val="center"/>
        <w:rPr>
          <w:b/>
          <w:smallCaps/>
          <w:sz w:val="28"/>
          <w:szCs w:val="28"/>
        </w:rPr>
      </w:pPr>
    </w:p>
    <w:p w:rsidR="004B58AB" w:rsidRDefault="004B58AB" w:rsidP="001C3B43">
      <w:pPr>
        <w:ind w:firstLine="0"/>
        <w:jc w:val="center"/>
        <w:rPr>
          <w:b/>
          <w:smallCaps/>
          <w:sz w:val="28"/>
          <w:szCs w:val="28"/>
        </w:rPr>
      </w:pPr>
    </w:p>
    <w:p w:rsidR="004B58AB" w:rsidRDefault="004B58AB" w:rsidP="001C3B43">
      <w:pPr>
        <w:ind w:firstLine="0"/>
        <w:jc w:val="center"/>
        <w:rPr>
          <w:b/>
          <w:smallCaps/>
          <w:sz w:val="28"/>
          <w:szCs w:val="28"/>
        </w:rPr>
      </w:pPr>
    </w:p>
    <w:p w:rsidR="004B58AB" w:rsidRPr="00A90917" w:rsidRDefault="004B58AB" w:rsidP="001C3B43">
      <w:pPr>
        <w:ind w:firstLine="0"/>
        <w:jc w:val="center"/>
        <w:rPr>
          <w:b/>
          <w:smallCaps/>
          <w:sz w:val="28"/>
          <w:szCs w:val="28"/>
        </w:rPr>
      </w:pPr>
    </w:p>
    <w:tbl>
      <w:tblPr>
        <w:tblStyle w:val="af6"/>
        <w:tblW w:w="9811" w:type="dxa"/>
        <w:tblInd w:w="-5" w:type="dxa"/>
        <w:tblLook w:val="04A0" w:firstRow="1" w:lastRow="0" w:firstColumn="1" w:lastColumn="0" w:noHBand="0" w:noVBand="1"/>
      </w:tblPr>
      <w:tblGrid>
        <w:gridCol w:w="6029"/>
        <w:gridCol w:w="164"/>
        <w:gridCol w:w="1798"/>
        <w:gridCol w:w="1264"/>
        <w:gridCol w:w="556"/>
      </w:tblGrid>
      <w:tr w:rsidR="00147013" w:rsidTr="00147013">
        <w:trPr>
          <w:gridAfter w:val="1"/>
          <w:wAfter w:w="556" w:type="dxa"/>
          <w:trHeight w:val="405"/>
        </w:trPr>
        <w:tc>
          <w:tcPr>
            <w:tcW w:w="6193" w:type="dxa"/>
            <w:gridSpan w:val="2"/>
            <w:vAlign w:val="center"/>
          </w:tcPr>
          <w:p w:rsidR="00147013" w:rsidRPr="007B413C" w:rsidRDefault="00147013" w:rsidP="00147013">
            <w:pPr>
              <w:pStyle w:val="af9"/>
              <w:widowControl w:val="0"/>
              <w:spacing w:line="240" w:lineRule="auto"/>
              <w:ind w:left="601" w:right="0" w:hanging="567"/>
              <w:jc w:val="left"/>
              <w:rPr>
                <w:rFonts w:eastAsiaTheme="minorHAnsi"/>
                <w:b/>
                <w:bCs/>
                <w:sz w:val="24"/>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B413C">
              <w:rPr>
                <w:rFonts w:eastAsiaTheme="minorHAnsi"/>
                <w:sz w:val="24"/>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Номер отчета</w:t>
            </w:r>
          </w:p>
        </w:tc>
        <w:tc>
          <w:tcPr>
            <w:tcW w:w="30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7013" w:rsidRDefault="00147013" w:rsidP="00147013">
            <w:pPr>
              <w:pStyle w:val="af9"/>
              <w:widowControl w:val="0"/>
              <w:spacing w:line="240" w:lineRule="auto"/>
              <w:ind w:left="601" w:right="0" w:hanging="567"/>
              <w:jc w:val="left"/>
            </w:pPr>
            <w:r>
              <w:rPr>
                <w:rFonts w:eastAsia="Calibri"/>
                <w:sz w:val="24"/>
                <w:lang w:eastAsia="en-US"/>
              </w:rPr>
              <w:t xml:space="preserve">№ </w:t>
            </w:r>
            <w:r w:rsidR="00EF11C5" w:rsidRPr="00EF11C5">
              <w:rPr>
                <w:rFonts w:eastAsia="Calibri"/>
                <w:sz w:val="24"/>
                <w:lang w:eastAsia="en-US"/>
              </w:rPr>
              <w:t>09-ГКОЗ-ВФ-ЛФ-2020</w:t>
            </w:r>
          </w:p>
        </w:tc>
      </w:tr>
      <w:tr w:rsidR="00147013" w:rsidRPr="00A90917" w:rsidTr="00147013">
        <w:trPr>
          <w:gridAfter w:val="1"/>
          <w:wAfter w:w="556" w:type="dxa"/>
          <w:trHeight w:val="411"/>
        </w:trPr>
        <w:tc>
          <w:tcPr>
            <w:tcW w:w="6193" w:type="dxa"/>
            <w:gridSpan w:val="2"/>
            <w:vAlign w:val="center"/>
          </w:tcPr>
          <w:p w:rsidR="00147013" w:rsidRPr="007B413C" w:rsidRDefault="00147013" w:rsidP="00147013">
            <w:pPr>
              <w:pStyle w:val="af9"/>
              <w:widowControl w:val="0"/>
              <w:spacing w:line="240" w:lineRule="auto"/>
              <w:ind w:left="601" w:right="0" w:hanging="567"/>
              <w:jc w:val="left"/>
              <w:rPr>
                <w:rFonts w:eastAsiaTheme="minorHAnsi"/>
                <w:sz w:val="24"/>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B413C">
              <w:rPr>
                <w:rFonts w:eastAsiaTheme="minorHAnsi"/>
                <w:sz w:val="24"/>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Дата определения кадастровой стоимости</w:t>
            </w:r>
          </w:p>
        </w:tc>
        <w:tc>
          <w:tcPr>
            <w:tcW w:w="30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7013" w:rsidRDefault="00147013" w:rsidP="00147013">
            <w:pPr>
              <w:pStyle w:val="af9"/>
              <w:widowControl w:val="0"/>
              <w:spacing w:line="240" w:lineRule="auto"/>
              <w:ind w:left="601" w:right="0" w:hanging="567"/>
              <w:jc w:val="left"/>
              <w:rPr>
                <w:rFonts w:eastAsia="Calibri"/>
                <w:sz w:val="24"/>
                <w:lang w:eastAsia="en-US"/>
              </w:rPr>
            </w:pPr>
            <w:r>
              <w:rPr>
                <w:rFonts w:eastAsia="Calibri"/>
                <w:sz w:val="24"/>
                <w:lang w:eastAsia="en-US"/>
              </w:rPr>
              <w:t>01.01.2020 г.</w:t>
            </w:r>
          </w:p>
        </w:tc>
      </w:tr>
      <w:tr w:rsidR="00147013" w:rsidRPr="00A90917" w:rsidTr="00147013">
        <w:trPr>
          <w:gridAfter w:val="1"/>
          <w:wAfter w:w="556" w:type="dxa"/>
          <w:trHeight w:val="416"/>
        </w:trPr>
        <w:tc>
          <w:tcPr>
            <w:tcW w:w="6193" w:type="dxa"/>
            <w:gridSpan w:val="2"/>
            <w:vAlign w:val="center"/>
          </w:tcPr>
          <w:p w:rsidR="00147013" w:rsidRPr="007B413C" w:rsidRDefault="00147013" w:rsidP="00147013">
            <w:pPr>
              <w:pStyle w:val="af9"/>
              <w:widowControl w:val="0"/>
              <w:spacing w:line="240" w:lineRule="auto"/>
              <w:ind w:left="601" w:right="0" w:hanging="567"/>
              <w:jc w:val="left"/>
              <w:rPr>
                <w:rFonts w:eastAsiaTheme="minorHAnsi"/>
                <w:sz w:val="24"/>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B413C">
              <w:rPr>
                <w:rFonts w:eastAsiaTheme="minorHAnsi"/>
                <w:sz w:val="24"/>
                <w:lang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Дата составления отчета</w:t>
            </w:r>
          </w:p>
        </w:tc>
        <w:tc>
          <w:tcPr>
            <w:tcW w:w="30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47013" w:rsidRPr="00EF11C5" w:rsidRDefault="002C54D3" w:rsidP="001F0ECB">
            <w:pPr>
              <w:pStyle w:val="af9"/>
              <w:widowControl w:val="0"/>
              <w:spacing w:line="240" w:lineRule="auto"/>
              <w:ind w:left="601" w:right="0" w:hanging="567"/>
              <w:jc w:val="left"/>
              <w:rPr>
                <w:rFonts w:eastAsia="Calibri"/>
                <w:sz w:val="24"/>
                <w:lang w:eastAsia="en-US"/>
              </w:rPr>
            </w:pPr>
            <w:r>
              <w:rPr>
                <w:rFonts w:eastAsia="Calibri"/>
                <w:sz w:val="24"/>
                <w:lang w:eastAsia="en-US"/>
              </w:rPr>
              <w:t>1</w:t>
            </w:r>
            <w:r w:rsidR="001F0ECB">
              <w:rPr>
                <w:rFonts w:eastAsia="Calibri"/>
                <w:sz w:val="24"/>
                <w:lang w:eastAsia="en-US"/>
              </w:rPr>
              <w:t>0</w:t>
            </w:r>
            <w:r w:rsidR="00147013" w:rsidRPr="00EF11C5">
              <w:rPr>
                <w:rFonts w:eastAsia="Calibri"/>
                <w:sz w:val="24"/>
                <w:lang w:eastAsia="en-US"/>
              </w:rPr>
              <w:t>.0</w:t>
            </w:r>
            <w:r>
              <w:rPr>
                <w:rFonts w:eastAsia="Calibri"/>
                <w:sz w:val="24"/>
                <w:lang w:eastAsia="en-US"/>
              </w:rPr>
              <w:t>8</w:t>
            </w:r>
            <w:r w:rsidR="00147013" w:rsidRPr="00EF11C5">
              <w:rPr>
                <w:rFonts w:eastAsia="Calibri"/>
                <w:sz w:val="24"/>
                <w:lang w:eastAsia="en-US"/>
              </w:rPr>
              <w:t>.2020 г.</w:t>
            </w:r>
          </w:p>
        </w:tc>
      </w:tr>
      <w:tr w:rsidR="001C3B43" w:rsidRPr="00C60A4A" w:rsidTr="00147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29" w:type="dxa"/>
            <w:vAlign w:val="bottom"/>
          </w:tcPr>
          <w:p w:rsidR="004B58AB" w:rsidRDefault="004B58AB" w:rsidP="00834037">
            <w:pPr>
              <w:ind w:firstLine="5812"/>
              <w:jc w:val="left"/>
              <w:rPr>
                <w:sz w:val="24"/>
                <w:szCs w:val="24"/>
              </w:rPr>
            </w:pPr>
          </w:p>
          <w:p w:rsidR="004B58AB" w:rsidRDefault="004B58AB" w:rsidP="00834037">
            <w:pPr>
              <w:ind w:firstLine="5812"/>
              <w:jc w:val="left"/>
              <w:rPr>
                <w:sz w:val="24"/>
                <w:szCs w:val="24"/>
              </w:rPr>
            </w:pPr>
          </w:p>
          <w:p w:rsidR="004B58AB" w:rsidRDefault="004B58AB" w:rsidP="00834037">
            <w:pPr>
              <w:ind w:firstLine="5812"/>
              <w:jc w:val="left"/>
              <w:rPr>
                <w:sz w:val="24"/>
                <w:szCs w:val="24"/>
              </w:rPr>
            </w:pPr>
          </w:p>
          <w:p w:rsidR="001C3B43" w:rsidRPr="00C60A4A" w:rsidRDefault="001C3B43" w:rsidP="004B58AB">
            <w:pPr>
              <w:ind w:firstLine="0"/>
              <w:jc w:val="left"/>
              <w:rPr>
                <w:b/>
                <w:bCs/>
                <w:sz w:val="24"/>
                <w:szCs w:val="24"/>
              </w:rPr>
            </w:pPr>
            <w:r w:rsidRPr="00C60A4A">
              <w:rPr>
                <w:sz w:val="24"/>
                <w:szCs w:val="24"/>
              </w:rPr>
              <w:t>Директор КЧРГБУ «Республиканский кадастровый центр»</w:t>
            </w:r>
          </w:p>
        </w:tc>
        <w:tc>
          <w:tcPr>
            <w:tcW w:w="1962" w:type="dxa"/>
            <w:gridSpan w:val="2"/>
            <w:vAlign w:val="bottom"/>
          </w:tcPr>
          <w:p w:rsidR="001C3B43" w:rsidRPr="00C60A4A" w:rsidRDefault="001C3B43" w:rsidP="00834037">
            <w:pPr>
              <w:pStyle w:val="af9"/>
              <w:widowControl w:val="0"/>
              <w:spacing w:line="240" w:lineRule="auto"/>
              <w:ind w:left="0" w:right="0" w:firstLine="0"/>
              <w:rPr>
                <w:b/>
                <w:bCs/>
                <w:sz w:val="24"/>
              </w:rPr>
            </w:pPr>
          </w:p>
        </w:tc>
        <w:tc>
          <w:tcPr>
            <w:tcW w:w="1820" w:type="dxa"/>
            <w:gridSpan w:val="2"/>
            <w:vAlign w:val="bottom"/>
          </w:tcPr>
          <w:p w:rsidR="001C3B43" w:rsidRPr="00C60A4A" w:rsidRDefault="001C3B43" w:rsidP="00834037">
            <w:pPr>
              <w:pStyle w:val="af9"/>
              <w:widowControl w:val="0"/>
              <w:spacing w:line="240" w:lineRule="auto"/>
              <w:ind w:left="0" w:right="0" w:firstLine="0"/>
              <w:rPr>
                <w:b/>
                <w:bCs/>
                <w:sz w:val="24"/>
              </w:rPr>
            </w:pPr>
            <w:r w:rsidRPr="00C60A4A">
              <w:rPr>
                <w:sz w:val="24"/>
              </w:rPr>
              <w:t>М.С. Кубанов</w:t>
            </w:r>
          </w:p>
        </w:tc>
      </w:tr>
      <w:tr w:rsidR="001C3B43" w:rsidRPr="007B413C" w:rsidTr="00147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29" w:type="dxa"/>
            <w:vAlign w:val="bottom"/>
          </w:tcPr>
          <w:p w:rsidR="005F132E" w:rsidRPr="007B413C" w:rsidRDefault="005F132E" w:rsidP="00834037">
            <w:pPr>
              <w:pStyle w:val="af9"/>
              <w:widowControl w:val="0"/>
              <w:spacing w:line="240" w:lineRule="auto"/>
              <w:ind w:left="0" w:right="0" w:firstLine="0"/>
              <w:rPr>
                <w:color w:val="000000" w:themeColor="text1"/>
                <w:sz w:val="24"/>
              </w:rPr>
            </w:pPr>
          </w:p>
          <w:p w:rsidR="005F132E" w:rsidRPr="007B413C" w:rsidRDefault="005F132E" w:rsidP="00834037">
            <w:pPr>
              <w:pStyle w:val="af9"/>
              <w:widowControl w:val="0"/>
              <w:spacing w:line="240" w:lineRule="auto"/>
              <w:ind w:left="0" w:right="0" w:firstLine="0"/>
              <w:rPr>
                <w:color w:val="000000" w:themeColor="text1"/>
                <w:sz w:val="24"/>
              </w:rPr>
            </w:pPr>
          </w:p>
          <w:p w:rsidR="001C3B43" w:rsidRPr="007B413C" w:rsidRDefault="001C3B43" w:rsidP="00834037">
            <w:pPr>
              <w:pStyle w:val="af9"/>
              <w:widowControl w:val="0"/>
              <w:spacing w:line="240" w:lineRule="auto"/>
              <w:ind w:left="0" w:right="0" w:firstLine="0"/>
              <w:rPr>
                <w:b/>
                <w:bCs/>
                <w:sz w:val="24"/>
              </w:rPr>
            </w:pPr>
            <w:r w:rsidRPr="007B413C">
              <w:rPr>
                <w:color w:val="000000" w:themeColor="text1"/>
                <w:sz w:val="24"/>
              </w:rPr>
              <w:t>Оценщик отдела определения кадастровой стоимости объектов недвижимости</w:t>
            </w:r>
          </w:p>
        </w:tc>
        <w:tc>
          <w:tcPr>
            <w:tcW w:w="1962" w:type="dxa"/>
            <w:gridSpan w:val="2"/>
          </w:tcPr>
          <w:p w:rsidR="001C3B43" w:rsidRPr="007B413C" w:rsidRDefault="001C3B43" w:rsidP="00834037">
            <w:pPr>
              <w:pStyle w:val="af9"/>
              <w:widowControl w:val="0"/>
              <w:spacing w:line="240" w:lineRule="auto"/>
              <w:ind w:left="0" w:right="0" w:firstLine="0"/>
              <w:jc w:val="center"/>
              <w:rPr>
                <w:b/>
                <w:bCs/>
                <w:sz w:val="24"/>
              </w:rPr>
            </w:pPr>
            <w:r w:rsidRPr="007B413C">
              <w:rPr>
                <w:sz w:val="24"/>
              </w:rPr>
              <w:t>(подпись)</w:t>
            </w:r>
          </w:p>
          <w:p w:rsidR="001C3B43" w:rsidRPr="007B413C" w:rsidRDefault="001C3B43" w:rsidP="00834037">
            <w:pPr>
              <w:pStyle w:val="af9"/>
              <w:widowControl w:val="0"/>
              <w:spacing w:line="240" w:lineRule="auto"/>
              <w:ind w:left="0" w:right="0" w:firstLine="0"/>
              <w:rPr>
                <w:b/>
                <w:bCs/>
                <w:sz w:val="24"/>
              </w:rPr>
            </w:pPr>
          </w:p>
          <w:p w:rsidR="001C3B43" w:rsidRPr="007B413C" w:rsidRDefault="001C3B43" w:rsidP="00834037">
            <w:pPr>
              <w:pStyle w:val="af9"/>
              <w:widowControl w:val="0"/>
              <w:spacing w:line="240" w:lineRule="auto"/>
              <w:ind w:left="0" w:right="0" w:firstLine="0"/>
              <w:rPr>
                <w:b/>
                <w:bCs/>
                <w:sz w:val="24"/>
              </w:rPr>
            </w:pPr>
          </w:p>
          <w:p w:rsidR="001C3B43" w:rsidRPr="007B413C" w:rsidRDefault="001C3B43" w:rsidP="00834037">
            <w:pPr>
              <w:pStyle w:val="af9"/>
              <w:widowControl w:val="0"/>
              <w:spacing w:line="240" w:lineRule="auto"/>
              <w:ind w:left="0" w:right="0" w:firstLine="0"/>
              <w:rPr>
                <w:b/>
                <w:bCs/>
                <w:sz w:val="24"/>
              </w:rPr>
            </w:pPr>
          </w:p>
        </w:tc>
        <w:tc>
          <w:tcPr>
            <w:tcW w:w="1820" w:type="dxa"/>
            <w:gridSpan w:val="2"/>
            <w:vAlign w:val="bottom"/>
          </w:tcPr>
          <w:p w:rsidR="001C3B43" w:rsidRPr="007B413C" w:rsidRDefault="0025133E" w:rsidP="0025133E">
            <w:pPr>
              <w:pStyle w:val="af9"/>
              <w:widowControl w:val="0"/>
              <w:spacing w:line="240" w:lineRule="auto"/>
              <w:ind w:left="0" w:right="-218" w:firstLine="0"/>
              <w:rPr>
                <w:b/>
                <w:bCs/>
                <w:sz w:val="24"/>
              </w:rPr>
            </w:pPr>
            <w:r w:rsidRPr="007B413C">
              <w:rPr>
                <w:sz w:val="24"/>
              </w:rPr>
              <w:t xml:space="preserve">А.И. Салпагаров </w:t>
            </w:r>
          </w:p>
        </w:tc>
      </w:tr>
      <w:tr w:rsidR="001C3B43" w:rsidRPr="00C60A4A" w:rsidTr="001470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29" w:type="dxa"/>
          </w:tcPr>
          <w:p w:rsidR="001C3B43" w:rsidRPr="007B413C" w:rsidRDefault="001C3B43" w:rsidP="00834037">
            <w:pPr>
              <w:pStyle w:val="af9"/>
              <w:widowControl w:val="0"/>
              <w:spacing w:line="240" w:lineRule="auto"/>
              <w:ind w:left="0" w:right="0" w:firstLine="0"/>
              <w:jc w:val="left"/>
              <w:rPr>
                <w:b/>
                <w:bCs/>
                <w:sz w:val="24"/>
              </w:rPr>
            </w:pPr>
          </w:p>
        </w:tc>
        <w:tc>
          <w:tcPr>
            <w:tcW w:w="1962" w:type="dxa"/>
            <w:gridSpan w:val="2"/>
          </w:tcPr>
          <w:p w:rsidR="001C3B43" w:rsidRPr="00C60A4A" w:rsidRDefault="001C3B43" w:rsidP="00834037">
            <w:pPr>
              <w:pStyle w:val="af9"/>
              <w:widowControl w:val="0"/>
              <w:spacing w:line="240" w:lineRule="auto"/>
              <w:ind w:left="0" w:right="0" w:firstLine="0"/>
              <w:jc w:val="center"/>
              <w:rPr>
                <w:b/>
                <w:bCs/>
                <w:sz w:val="24"/>
              </w:rPr>
            </w:pPr>
            <w:r w:rsidRPr="007B413C">
              <w:rPr>
                <w:sz w:val="24"/>
              </w:rPr>
              <w:t>(подпись)</w:t>
            </w:r>
          </w:p>
        </w:tc>
        <w:tc>
          <w:tcPr>
            <w:tcW w:w="1820" w:type="dxa"/>
            <w:gridSpan w:val="2"/>
          </w:tcPr>
          <w:p w:rsidR="001C3B43" w:rsidRPr="00C60A4A" w:rsidRDefault="001C3B43" w:rsidP="00834037">
            <w:pPr>
              <w:pStyle w:val="af9"/>
              <w:widowControl w:val="0"/>
              <w:spacing w:line="240" w:lineRule="auto"/>
              <w:ind w:left="0" w:right="0" w:firstLine="0"/>
              <w:rPr>
                <w:b/>
                <w:bCs/>
                <w:sz w:val="24"/>
              </w:rPr>
            </w:pPr>
          </w:p>
        </w:tc>
      </w:tr>
    </w:tbl>
    <w:p w:rsidR="001C3B43" w:rsidRDefault="001C3B43" w:rsidP="00054928">
      <w:pPr>
        <w:ind w:firstLine="0"/>
        <w:jc w:val="center"/>
        <w:rPr>
          <w:b/>
          <w:bCs/>
          <w:kern w:val="32"/>
          <w:sz w:val="28"/>
          <w:szCs w:val="28"/>
        </w:rPr>
      </w:pPr>
    </w:p>
    <w:p w:rsidR="005F132E" w:rsidRDefault="005F132E" w:rsidP="00054928">
      <w:pPr>
        <w:ind w:firstLine="0"/>
        <w:jc w:val="center"/>
        <w:rPr>
          <w:b/>
          <w:bCs/>
          <w:kern w:val="32"/>
          <w:sz w:val="28"/>
          <w:szCs w:val="28"/>
        </w:rPr>
      </w:pPr>
    </w:p>
    <w:p w:rsidR="005F132E" w:rsidRDefault="005F132E" w:rsidP="00054928">
      <w:pPr>
        <w:ind w:firstLine="0"/>
        <w:jc w:val="center"/>
        <w:rPr>
          <w:b/>
          <w:bCs/>
          <w:kern w:val="32"/>
          <w:sz w:val="28"/>
          <w:szCs w:val="28"/>
        </w:rPr>
      </w:pPr>
    </w:p>
    <w:p w:rsidR="001C3B43" w:rsidRPr="00F225EC" w:rsidRDefault="001C3B43" w:rsidP="001C3B43">
      <w:pPr>
        <w:ind w:firstLine="0"/>
        <w:jc w:val="center"/>
        <w:rPr>
          <w:rFonts w:eastAsia="SimSun"/>
          <w:sz w:val="24"/>
          <w:szCs w:val="24"/>
        </w:rPr>
      </w:pPr>
      <w:r w:rsidRPr="0025133E">
        <w:rPr>
          <w:sz w:val="24"/>
          <w:szCs w:val="24"/>
        </w:rPr>
        <w:t>Черкесск 20</w:t>
      </w:r>
      <w:r w:rsidR="00147013">
        <w:rPr>
          <w:sz w:val="24"/>
          <w:szCs w:val="24"/>
        </w:rPr>
        <w:t>20</w:t>
      </w:r>
    </w:p>
    <w:p w:rsidR="00FF5199" w:rsidRPr="00AC077E" w:rsidRDefault="00FF5199" w:rsidP="00054928">
      <w:pPr>
        <w:ind w:firstLine="0"/>
        <w:jc w:val="center"/>
        <w:rPr>
          <w:b/>
          <w:bCs/>
          <w:kern w:val="32"/>
          <w:sz w:val="28"/>
          <w:szCs w:val="28"/>
        </w:rPr>
      </w:pPr>
      <w:r w:rsidRPr="00AC077E">
        <w:rPr>
          <w:b/>
          <w:bCs/>
          <w:kern w:val="32"/>
          <w:sz w:val="28"/>
          <w:szCs w:val="28"/>
        </w:rPr>
        <w:lastRenderedPageBreak/>
        <w:t>Содержание</w:t>
      </w:r>
    </w:p>
    <w:p w:rsidR="00054928" w:rsidRPr="00936748" w:rsidRDefault="00054928" w:rsidP="00054928">
      <w:pPr>
        <w:ind w:firstLine="0"/>
        <w:jc w:val="center"/>
        <w:rPr>
          <w:b/>
          <w:bCs/>
          <w:kern w:val="32"/>
          <w:sz w:val="28"/>
          <w:szCs w:val="28"/>
          <w:highlight w:val="yellow"/>
        </w:rPr>
      </w:pPr>
    </w:p>
    <w:p w:rsidR="0089190D" w:rsidRPr="0089190D" w:rsidRDefault="00FF5199">
      <w:pPr>
        <w:pStyle w:val="21"/>
        <w:rPr>
          <w:rFonts w:eastAsiaTheme="minorEastAsia"/>
          <w:smallCaps w:val="0"/>
          <w:noProof/>
          <w:sz w:val="24"/>
          <w:szCs w:val="24"/>
        </w:rPr>
      </w:pPr>
      <w:r w:rsidRPr="0089190D">
        <w:rPr>
          <w:rStyle w:val="af4"/>
          <w:rFonts w:eastAsia="Batang"/>
          <w:noProof/>
          <w:sz w:val="24"/>
          <w:szCs w:val="24"/>
        </w:rPr>
        <w:fldChar w:fldCharType="begin"/>
      </w:r>
      <w:r w:rsidRPr="0089190D">
        <w:rPr>
          <w:rStyle w:val="af4"/>
          <w:rFonts w:eastAsia="Batang"/>
          <w:noProof/>
          <w:sz w:val="24"/>
          <w:szCs w:val="24"/>
        </w:rPr>
        <w:instrText xml:space="preserve"> TOC \o "1-4" \h \z \u </w:instrText>
      </w:r>
      <w:r w:rsidRPr="0089190D">
        <w:rPr>
          <w:rStyle w:val="af4"/>
          <w:rFonts w:eastAsia="Batang"/>
          <w:noProof/>
          <w:sz w:val="24"/>
          <w:szCs w:val="24"/>
        </w:rPr>
        <w:fldChar w:fldCharType="separate"/>
      </w:r>
      <w:hyperlink w:anchor="_Toc41321712" w:history="1">
        <w:r w:rsidR="0089190D" w:rsidRPr="0089190D">
          <w:rPr>
            <w:rStyle w:val="af4"/>
            <w:noProof/>
            <w:sz w:val="24"/>
            <w:szCs w:val="24"/>
          </w:rPr>
          <w:t>Основные термины, используемые в Отчете, и их определения</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_Toc41321712 \h </w:instrText>
        </w:r>
        <w:r w:rsidR="0089190D" w:rsidRPr="0089190D">
          <w:rPr>
            <w:noProof/>
            <w:webHidden/>
            <w:sz w:val="24"/>
            <w:szCs w:val="24"/>
          </w:rPr>
        </w:r>
        <w:r w:rsidR="0089190D" w:rsidRPr="0089190D">
          <w:rPr>
            <w:noProof/>
            <w:webHidden/>
            <w:sz w:val="24"/>
            <w:szCs w:val="24"/>
          </w:rPr>
          <w:fldChar w:fldCharType="separate"/>
        </w:r>
        <w:r w:rsidR="00952199">
          <w:rPr>
            <w:noProof/>
            <w:webHidden/>
            <w:sz w:val="24"/>
            <w:szCs w:val="24"/>
          </w:rPr>
          <w:t>4</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13" w:history="1">
        <w:r w:rsidR="0089190D" w:rsidRPr="0089190D">
          <w:rPr>
            <w:rStyle w:val="af4"/>
            <w:noProof/>
            <w:sz w:val="24"/>
            <w:szCs w:val="24"/>
          </w:rPr>
          <w:t>Перечень сокращений, используемых в Отчете:</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_Toc41321713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8</w:t>
        </w:r>
        <w:r w:rsidR="0089190D" w:rsidRPr="0089190D">
          <w:rPr>
            <w:noProof/>
            <w:webHidden/>
            <w:sz w:val="24"/>
            <w:szCs w:val="24"/>
          </w:rPr>
          <w:fldChar w:fldCharType="end"/>
        </w:r>
      </w:hyperlink>
    </w:p>
    <w:p w:rsidR="0089190D" w:rsidRPr="0089190D" w:rsidRDefault="00952199">
      <w:pPr>
        <w:pStyle w:val="11"/>
        <w:rPr>
          <w:rFonts w:eastAsiaTheme="minorEastAsia"/>
          <w:bCs w:val="0"/>
          <w:caps w:val="0"/>
          <w:kern w:val="0"/>
        </w:rPr>
      </w:pPr>
      <w:hyperlink w:anchor="_Toc41321714" w:history="1">
        <w:r w:rsidR="0089190D" w:rsidRPr="0089190D">
          <w:rPr>
            <w:rStyle w:val="af4"/>
          </w:rPr>
          <w:t>1. Вводная глава</w:t>
        </w:r>
        <w:r w:rsidR="0089190D" w:rsidRPr="0089190D">
          <w:rPr>
            <w:webHidden/>
          </w:rPr>
          <w:tab/>
        </w:r>
        <w:r w:rsidR="0089190D" w:rsidRPr="0089190D">
          <w:rPr>
            <w:webHidden/>
          </w:rPr>
          <w:fldChar w:fldCharType="begin"/>
        </w:r>
        <w:r w:rsidR="0089190D" w:rsidRPr="0089190D">
          <w:rPr>
            <w:webHidden/>
          </w:rPr>
          <w:instrText xml:space="preserve"> PAGEREF _Toc41321714 \h </w:instrText>
        </w:r>
        <w:r w:rsidR="0089190D" w:rsidRPr="0089190D">
          <w:rPr>
            <w:webHidden/>
          </w:rPr>
        </w:r>
        <w:r w:rsidR="0089190D" w:rsidRPr="0089190D">
          <w:rPr>
            <w:webHidden/>
          </w:rPr>
          <w:fldChar w:fldCharType="separate"/>
        </w:r>
        <w:r>
          <w:rPr>
            <w:webHidden/>
          </w:rPr>
          <w:t>9</w:t>
        </w:r>
        <w:r w:rsidR="0089190D" w:rsidRPr="0089190D">
          <w:rPr>
            <w:webHidden/>
          </w:rPr>
          <w:fldChar w:fldCharType="end"/>
        </w:r>
      </w:hyperlink>
    </w:p>
    <w:p w:rsidR="0089190D" w:rsidRPr="0089190D" w:rsidRDefault="00952199">
      <w:pPr>
        <w:pStyle w:val="21"/>
        <w:rPr>
          <w:rFonts w:eastAsiaTheme="minorEastAsia"/>
          <w:smallCaps w:val="0"/>
          <w:noProof/>
          <w:sz w:val="24"/>
          <w:szCs w:val="24"/>
        </w:rPr>
      </w:pPr>
      <w:hyperlink w:anchor="_Toc41321715" w:history="1">
        <w:r w:rsidR="0089190D" w:rsidRPr="0089190D">
          <w:rPr>
            <w:rStyle w:val="af4"/>
            <w:noProof/>
            <w:sz w:val="24"/>
            <w:szCs w:val="24"/>
          </w:rPr>
          <w:t>1. 1. Наименование субъекта Российской Федерации, на территории которого проводилась государственная кадастровая оценка</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_Toc41321715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9</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16" w:history="1">
        <w:r w:rsidR="0089190D" w:rsidRPr="0089190D">
          <w:rPr>
            <w:rStyle w:val="af4"/>
            <w:noProof/>
            <w:sz w:val="24"/>
            <w:szCs w:val="24"/>
          </w:rPr>
          <w:t>1.2. Реквизиты решения о проведении государственной кадастровой оценки, вид объектов недвижимости, категория земель</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_Toc41321716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9</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17" w:history="1">
        <w:r w:rsidR="0089190D" w:rsidRPr="0089190D">
          <w:rPr>
            <w:rStyle w:val="af4"/>
            <w:noProof/>
            <w:sz w:val="24"/>
            <w:szCs w:val="24"/>
          </w:rPr>
          <w:t>1.3. Реквизиты Отчета</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_Toc41321717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9</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18" w:history="1">
        <w:r w:rsidR="0089190D" w:rsidRPr="0089190D">
          <w:rPr>
            <w:rStyle w:val="af4"/>
            <w:noProof/>
            <w:sz w:val="24"/>
            <w:szCs w:val="24"/>
          </w:rPr>
          <w:t>1.4. Дата, по состоянию на которую определена кадастровая стоимость объектов недвижимости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_Toc41321718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9</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19" w:history="1">
        <w:r w:rsidR="0089190D" w:rsidRPr="0089190D">
          <w:rPr>
            <w:rStyle w:val="af4"/>
            <w:noProof/>
            <w:sz w:val="24"/>
            <w:szCs w:val="24"/>
          </w:rPr>
          <w:t>1.5. Перечень документов, которые</w:t>
        </w:r>
        <w:bookmarkStart w:id="1" w:name="_GoBack"/>
        <w:bookmarkEnd w:id="1"/>
        <w:r w:rsidR="0089190D" w:rsidRPr="0089190D">
          <w:rPr>
            <w:rStyle w:val="af4"/>
            <w:noProof/>
            <w:sz w:val="24"/>
            <w:szCs w:val="24"/>
          </w:rPr>
          <w:t xml:space="preserve"> использовались при определении кадастровой стоимости объектов недвижимости, содержащий их наименования и иные реквизиты</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_Toc41321719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9</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20" w:history="1">
        <w:r w:rsidR="0089190D" w:rsidRPr="0089190D">
          <w:rPr>
            <w:rStyle w:val="af4"/>
            <w:noProof/>
            <w:kern w:val="32"/>
            <w:sz w:val="24"/>
            <w:szCs w:val="24"/>
          </w:rPr>
          <w:t>1.6. Схема организации проведения работ по определению кадастровой стоимости и их описание</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_Toc41321720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10</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21" w:history="1">
        <w:r w:rsidR="0089190D" w:rsidRPr="0089190D">
          <w:rPr>
            <w:rStyle w:val="af4"/>
            <w:noProof/>
            <w:kern w:val="32"/>
            <w:sz w:val="24"/>
            <w:szCs w:val="24"/>
          </w:rPr>
          <w:t>1.7. Сведения о работниках, непосредственно осуществивших определение кадастровой стоимости, и руководителе бюджетного учреждения</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_Toc41321721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13</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22" w:history="1">
        <w:r w:rsidR="0089190D" w:rsidRPr="0089190D">
          <w:rPr>
            <w:rStyle w:val="af4"/>
            <w:noProof/>
            <w:kern w:val="32"/>
            <w:sz w:val="24"/>
            <w:szCs w:val="24"/>
          </w:rPr>
          <w:t>1.8. Сведения о допущениях, использованных при определении кадастровой стоимости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_Toc41321722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14</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23" w:history="1">
        <w:r w:rsidR="0089190D" w:rsidRPr="0089190D">
          <w:rPr>
            <w:rStyle w:val="af4"/>
            <w:noProof/>
            <w:sz w:val="24"/>
            <w:szCs w:val="24"/>
          </w:rPr>
          <w:t>1.8.1. Общие допущения</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_Toc41321723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14</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24" w:history="1">
        <w:r w:rsidR="0089190D" w:rsidRPr="0089190D">
          <w:rPr>
            <w:rStyle w:val="af4"/>
            <w:noProof/>
            <w:sz w:val="24"/>
            <w:szCs w:val="24"/>
          </w:rPr>
          <w:t>1.8.2. Допущения, касающиеся информации об объектах оценки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_Toc41321724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16</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25" w:history="1">
        <w:r w:rsidR="0089190D" w:rsidRPr="0089190D">
          <w:rPr>
            <w:rStyle w:val="af4"/>
            <w:noProof/>
            <w:sz w:val="24"/>
            <w:szCs w:val="24"/>
          </w:rPr>
          <w:t>1.8.3. Допущения, касающиеся информации об объектах-аналогах</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_Toc41321725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17</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26" w:history="1">
        <w:r w:rsidR="0089190D" w:rsidRPr="0089190D">
          <w:rPr>
            <w:rStyle w:val="af4"/>
            <w:noProof/>
            <w:sz w:val="24"/>
            <w:szCs w:val="24"/>
          </w:rPr>
          <w:t>1.8.4. Допущения, касающиеся количественных и качественных характеристик объектов оценки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_Toc41321726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17</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27" w:history="1">
        <w:r w:rsidR="0089190D" w:rsidRPr="0089190D">
          <w:rPr>
            <w:rStyle w:val="af4"/>
            <w:noProof/>
            <w:sz w:val="24"/>
            <w:szCs w:val="24"/>
          </w:rPr>
          <w:t xml:space="preserve">1.8.5. Допущения, касающиеся определения видов разрешенного использования земельных участков в составе земель </w:t>
        </w:r>
        <w:r w:rsidR="00DF6FE7" w:rsidRPr="00DF6FE7">
          <w:rPr>
            <w:rStyle w:val="af4"/>
            <w:noProof/>
            <w:sz w:val="24"/>
            <w:szCs w:val="24"/>
          </w:rPr>
          <w:t>водного и лесного фонда</w:t>
        </w:r>
        <w:r w:rsidR="0089190D" w:rsidRPr="0089190D">
          <w:rPr>
            <w:rStyle w:val="af4"/>
            <w:noProof/>
            <w:sz w:val="24"/>
            <w:szCs w:val="24"/>
          </w:rPr>
          <w:t xml:space="preserve"> (группировки)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_Toc41321727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18</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28" w:history="1">
        <w:r w:rsidR="0089190D" w:rsidRPr="0089190D">
          <w:rPr>
            <w:rStyle w:val="af4"/>
            <w:noProof/>
            <w:sz w:val="24"/>
            <w:szCs w:val="24"/>
          </w:rPr>
          <w:t>1.8.6. Допущения, касающиеся моделирования</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_Toc41321728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18</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29" w:history="1">
        <w:r w:rsidR="0089190D" w:rsidRPr="0089190D">
          <w:rPr>
            <w:rStyle w:val="af4"/>
            <w:noProof/>
            <w:sz w:val="24"/>
            <w:szCs w:val="24"/>
          </w:rPr>
          <w:t>1.8.7. Допущения, касающиеся результатов оценки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_Toc41321729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18</w:t>
        </w:r>
        <w:r w:rsidR="0089190D" w:rsidRPr="0089190D">
          <w:rPr>
            <w:noProof/>
            <w:webHidden/>
            <w:sz w:val="24"/>
            <w:szCs w:val="24"/>
          </w:rPr>
          <w:fldChar w:fldCharType="end"/>
        </w:r>
      </w:hyperlink>
    </w:p>
    <w:p w:rsidR="0089190D" w:rsidRPr="0089190D" w:rsidRDefault="00952199">
      <w:pPr>
        <w:pStyle w:val="11"/>
        <w:rPr>
          <w:rFonts w:eastAsiaTheme="minorEastAsia"/>
          <w:bCs w:val="0"/>
          <w:caps w:val="0"/>
          <w:kern w:val="0"/>
        </w:rPr>
      </w:pPr>
      <w:hyperlink w:anchor="_Toc41321730" w:history="1">
        <w:r w:rsidR="0089190D" w:rsidRPr="0089190D">
          <w:rPr>
            <w:rStyle w:val="af4"/>
          </w:rPr>
          <w:t>2. Расчетная глава</w:t>
        </w:r>
        <w:r w:rsidR="0089190D" w:rsidRPr="0089190D">
          <w:rPr>
            <w:webHidden/>
          </w:rPr>
          <w:tab/>
        </w:r>
        <w:r w:rsidR="0089190D" w:rsidRPr="0089190D">
          <w:rPr>
            <w:webHidden/>
          </w:rPr>
          <w:fldChar w:fldCharType="begin"/>
        </w:r>
        <w:r w:rsidR="0089190D" w:rsidRPr="0089190D">
          <w:rPr>
            <w:webHidden/>
          </w:rPr>
          <w:instrText xml:space="preserve"> PAGEREF _Toc41321730 \h </w:instrText>
        </w:r>
        <w:r w:rsidR="0089190D" w:rsidRPr="0089190D">
          <w:rPr>
            <w:webHidden/>
          </w:rPr>
        </w:r>
        <w:r w:rsidR="0089190D" w:rsidRPr="0089190D">
          <w:rPr>
            <w:webHidden/>
          </w:rPr>
          <w:fldChar w:fldCharType="separate"/>
        </w:r>
        <w:r>
          <w:rPr>
            <w:webHidden/>
          </w:rPr>
          <w:t>19</w:t>
        </w:r>
        <w:r w:rsidR="0089190D" w:rsidRPr="0089190D">
          <w:rPr>
            <w:webHidden/>
          </w:rPr>
          <w:fldChar w:fldCharType="end"/>
        </w:r>
      </w:hyperlink>
    </w:p>
    <w:p w:rsidR="0089190D" w:rsidRPr="0089190D" w:rsidRDefault="00952199">
      <w:pPr>
        <w:pStyle w:val="21"/>
        <w:rPr>
          <w:rFonts w:eastAsiaTheme="minorEastAsia"/>
          <w:smallCaps w:val="0"/>
          <w:noProof/>
          <w:sz w:val="24"/>
          <w:szCs w:val="24"/>
        </w:rPr>
      </w:pPr>
      <w:hyperlink w:anchor="_Toc41321731" w:history="1">
        <w:r w:rsidR="0089190D" w:rsidRPr="0089190D">
          <w:rPr>
            <w:rStyle w:val="af4"/>
            <w:noProof/>
            <w:sz w:val="24"/>
            <w:szCs w:val="24"/>
          </w:rPr>
          <w:t>2.1. Анализ информации о рынке объектов недвижимости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_Toc41321731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19</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32" w:history="1">
        <w:r w:rsidR="0089190D" w:rsidRPr="0089190D">
          <w:rPr>
            <w:rStyle w:val="af4"/>
            <w:noProof/>
            <w:sz w:val="24"/>
            <w:szCs w:val="24"/>
          </w:rPr>
          <w:t>2.1.1. Информация о внешней среде объектов недвижимости: об экономических, социальных, экологических и прочих факторах, оказывающих влияние на стоимость объектов недвижимости.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_Toc41321732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19</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33" w:history="1">
        <w:r w:rsidR="0089190D" w:rsidRPr="0089190D">
          <w:rPr>
            <w:rStyle w:val="af4"/>
            <w:noProof/>
            <w:sz w:val="24"/>
            <w:szCs w:val="24"/>
          </w:rPr>
          <w:t>2.1.1.1. Краткое описание общеэкономического состояния территории Российской Федерации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_Toc41321733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19</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34" w:history="1">
        <w:r w:rsidR="0089190D" w:rsidRPr="0089190D">
          <w:rPr>
            <w:rStyle w:val="af4"/>
            <w:noProof/>
            <w:sz w:val="24"/>
            <w:szCs w:val="24"/>
          </w:rPr>
          <w:t>2.1.1.2. Общая характеристика Карачаево-Черкесская Республики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_Toc41321734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31</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35" w:history="1">
        <w:r w:rsidR="0089190D" w:rsidRPr="0089190D">
          <w:rPr>
            <w:rStyle w:val="af4"/>
            <w:noProof/>
            <w:sz w:val="24"/>
            <w:szCs w:val="24"/>
          </w:rPr>
          <w:t>2.1.1.3. Социально-экономическое развитие Карачаево-Черкесской Республики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_Toc41321735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32</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36" w:history="1">
        <w:r w:rsidR="0089190D" w:rsidRPr="0089190D">
          <w:rPr>
            <w:rStyle w:val="af4"/>
            <w:noProof/>
            <w:sz w:val="24"/>
            <w:szCs w:val="24"/>
          </w:rPr>
          <w:t>2.1.1.4. Административное деление Карачаево-Черкесской Республики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_Toc41321736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36</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37" w:history="1">
        <w:r w:rsidR="0089190D" w:rsidRPr="0089190D">
          <w:rPr>
            <w:rStyle w:val="af4"/>
            <w:noProof/>
            <w:sz w:val="24"/>
            <w:szCs w:val="24"/>
          </w:rPr>
          <w:t>2.1.1.5. Кадастровое деление Карачаево-Черкесской Республики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_Toc41321737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37</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38" w:history="1">
        <w:r w:rsidR="0089190D" w:rsidRPr="0089190D">
          <w:rPr>
            <w:rStyle w:val="af4"/>
            <w:noProof/>
            <w:sz w:val="24"/>
            <w:szCs w:val="24"/>
          </w:rPr>
          <w:t>2.1.1.6. Общая характеристика муниципальных районов и городских округов региона</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_Toc41321738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39</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39" w:history="1">
        <w:r w:rsidR="0089190D" w:rsidRPr="0089190D">
          <w:rPr>
            <w:rStyle w:val="af4"/>
            <w:noProof/>
            <w:sz w:val="24"/>
            <w:szCs w:val="24"/>
          </w:rPr>
          <w:t>2.1.2. Информация о рынке объектов недвижимости, в том числе о сделках (предложениях) на рынке объектов недвижимости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_Toc41321739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70</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40" w:history="1">
        <w:r w:rsidR="0089190D" w:rsidRPr="0089190D">
          <w:rPr>
            <w:rStyle w:val="af4"/>
            <w:noProof/>
            <w:sz w:val="24"/>
            <w:szCs w:val="24"/>
          </w:rPr>
          <w:t>2.1.2.1. Анализ состояния земель Карачаево-Черкесской Республики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_Toc41321740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70</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41" w:history="1">
        <w:r w:rsidR="0089190D" w:rsidRPr="0089190D">
          <w:rPr>
            <w:rStyle w:val="af4"/>
            <w:noProof/>
            <w:sz w:val="24"/>
            <w:szCs w:val="24"/>
          </w:rPr>
          <w:t>2.1.2.2. Сбор и обработка рыночной информации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_Toc41321741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74</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42" w:history="1">
        <w:r w:rsidR="0089190D" w:rsidRPr="0089190D">
          <w:rPr>
            <w:rStyle w:val="af4"/>
            <w:noProof/>
            <w:sz w:val="24"/>
            <w:szCs w:val="24"/>
          </w:rPr>
          <w:t xml:space="preserve">2.1.2.2.1. Анализ информации о рынке </w:t>
        </w:r>
        <w:r w:rsidR="00DF6FE7" w:rsidRPr="00DF6FE7">
          <w:rPr>
            <w:rStyle w:val="af4"/>
            <w:noProof/>
            <w:sz w:val="24"/>
            <w:szCs w:val="24"/>
          </w:rPr>
          <w:t>земельных участков</w:t>
        </w:r>
        <w:r w:rsidR="0089190D" w:rsidRPr="0089190D">
          <w:rPr>
            <w:rStyle w:val="af4"/>
            <w:noProof/>
            <w:sz w:val="24"/>
            <w:szCs w:val="24"/>
          </w:rPr>
          <w:t xml:space="preserve"> на территории Карачаево-Черкесской Республики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_Toc41321742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75</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43" w:history="1">
        <w:r w:rsidR="0089190D" w:rsidRPr="0089190D">
          <w:rPr>
            <w:rStyle w:val="af4"/>
            <w:noProof/>
            <w:sz w:val="24"/>
            <w:szCs w:val="24"/>
          </w:rPr>
          <w:t>2.1.2.2.2. Обзор сегментов рынка земельных участков Карачаево-Черкесской Республики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_Toc41321743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75</w:t>
        </w:r>
        <w:r w:rsidR="0089190D" w:rsidRPr="0089190D">
          <w:rPr>
            <w:noProof/>
            <w:webHidden/>
            <w:sz w:val="24"/>
            <w:szCs w:val="24"/>
          </w:rPr>
          <w:fldChar w:fldCharType="end"/>
        </w:r>
      </w:hyperlink>
    </w:p>
    <w:p w:rsidR="0089190D" w:rsidRPr="0089190D" w:rsidRDefault="00952199">
      <w:pPr>
        <w:pStyle w:val="41"/>
        <w:tabs>
          <w:tab w:val="left" w:pos="880"/>
        </w:tabs>
        <w:rPr>
          <w:rFonts w:eastAsiaTheme="minorEastAsia"/>
          <w:noProof/>
          <w:sz w:val="24"/>
          <w:szCs w:val="24"/>
        </w:rPr>
      </w:pPr>
      <w:hyperlink w:anchor="_Toc41321744" w:history="1">
        <w:r w:rsidR="0089190D" w:rsidRPr="0089190D">
          <w:rPr>
            <w:rStyle w:val="af4"/>
            <w:noProof/>
            <w:sz w:val="24"/>
            <w:szCs w:val="24"/>
          </w:rPr>
          <w:t>2.1.3.</w:t>
        </w:r>
        <w:r w:rsidR="0089190D" w:rsidRPr="0089190D">
          <w:rPr>
            <w:rFonts w:eastAsiaTheme="minorEastAsia"/>
            <w:noProof/>
            <w:sz w:val="24"/>
            <w:szCs w:val="24"/>
          </w:rPr>
          <w:tab/>
        </w:r>
        <w:r w:rsidR="0089190D" w:rsidRPr="0089190D">
          <w:rPr>
            <w:rStyle w:val="af4"/>
            <w:noProof/>
            <w:sz w:val="24"/>
            <w:szCs w:val="24"/>
          </w:rPr>
          <w:t>Информация об определении ценообразующих факторов и источниках сведений о них.</w:t>
        </w:r>
        <w:r w:rsidR="0089190D" w:rsidRPr="0089190D">
          <w:rPr>
            <w:noProof/>
            <w:webHidden/>
            <w:sz w:val="24"/>
            <w:szCs w:val="24"/>
          </w:rPr>
          <w:tab/>
        </w:r>
        <w:r w:rsidR="008A4E87">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_Toc41321744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86</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45" w:history="1">
        <w:r w:rsidR="0089190D" w:rsidRPr="0089190D">
          <w:rPr>
            <w:rStyle w:val="af4"/>
            <w:noProof/>
            <w:sz w:val="24"/>
            <w:szCs w:val="24"/>
          </w:rPr>
          <w:t>2.1.4. Обоснование моделей оценки кадастровой стоимости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_Toc41321745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93</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46" w:history="1">
        <w:r w:rsidR="0089190D" w:rsidRPr="0089190D">
          <w:rPr>
            <w:rStyle w:val="af4"/>
            <w:noProof/>
            <w:sz w:val="24"/>
            <w:szCs w:val="24"/>
          </w:rPr>
          <w:t>2.2. Описание и обоснование подходов к выбору типового объекта недвижимости в целях проведения оценочного зонирования</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_Toc41321746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95</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47" w:history="1">
        <w:r w:rsidR="0089190D" w:rsidRPr="0089190D">
          <w:rPr>
            <w:rStyle w:val="af4"/>
            <w:noProof/>
            <w:sz w:val="24"/>
            <w:szCs w:val="24"/>
          </w:rPr>
          <w:t>2.3. Обоснование подходов к сегментации объектов недвижимости, подлежащих государственной оценке, в целях их группировки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_Toc41321747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97</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48" w:history="1">
        <w:r w:rsidR="0089190D" w:rsidRPr="0089190D">
          <w:rPr>
            <w:rStyle w:val="af4"/>
            <w:noProof/>
            <w:sz w:val="24"/>
            <w:szCs w:val="24"/>
          </w:rPr>
          <w:t>2.4. Обоснование отказа от использования ценообразующих факторов, предусмотренных Методическими указаниями о государственной кадастровой оценке</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_Toc41321748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102</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49" w:history="1">
        <w:r w:rsidR="0089190D" w:rsidRPr="0089190D">
          <w:rPr>
            <w:rStyle w:val="af4"/>
            <w:noProof/>
            <w:sz w:val="24"/>
            <w:szCs w:val="24"/>
          </w:rPr>
          <w:t>2.5. Обоснование использования ценообразующих факторов, не предусмотренных Методическими указаниями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_Toc41321749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111</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50" w:history="1">
        <w:r w:rsidR="0089190D" w:rsidRPr="0089190D">
          <w:rPr>
            <w:rStyle w:val="af4"/>
            <w:noProof/>
            <w:sz w:val="24"/>
            <w:szCs w:val="24"/>
          </w:rPr>
          <w:t>2.6. Обоснование выбора подходов и методов, использованных для определения кадастровой стоимости объектов недвижимости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_Toc41321750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111</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51" w:history="1">
        <w:r w:rsidR="0089190D" w:rsidRPr="0089190D">
          <w:rPr>
            <w:rStyle w:val="af4"/>
            <w:noProof/>
            <w:sz w:val="24"/>
            <w:szCs w:val="24"/>
          </w:rPr>
          <w:t>2.6.1. Затратный подход</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_Toc41321751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111</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52" w:history="1">
        <w:r w:rsidR="0089190D" w:rsidRPr="0089190D">
          <w:rPr>
            <w:rStyle w:val="af4"/>
            <w:noProof/>
            <w:sz w:val="24"/>
            <w:szCs w:val="24"/>
          </w:rPr>
          <w:t>2.6.2. Доходный подход</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_Toc41321752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112</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53" w:history="1">
        <w:r w:rsidR="0089190D" w:rsidRPr="0089190D">
          <w:rPr>
            <w:rStyle w:val="af4"/>
            <w:noProof/>
            <w:sz w:val="24"/>
            <w:szCs w:val="24"/>
          </w:rPr>
          <w:t>2.6.3. Сравнительный подход</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_Toc41321753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114</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54" w:history="1">
        <w:r w:rsidR="0089190D" w:rsidRPr="0089190D">
          <w:rPr>
            <w:rStyle w:val="af4"/>
            <w:noProof/>
            <w:sz w:val="24"/>
            <w:szCs w:val="24"/>
          </w:rPr>
          <w:t>2.6.4. Определение кадастровой стоимости земельных участков первой группы</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_Toc41321754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115</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55" w:history="1">
        <w:r w:rsidR="0089190D" w:rsidRPr="0089190D">
          <w:rPr>
            <w:rStyle w:val="af4"/>
            <w:noProof/>
            <w:sz w:val="24"/>
            <w:szCs w:val="24"/>
          </w:rPr>
          <w:t>2.6.5. Определение кадастровой стоимости земельных участков 2 группы</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_Toc41321755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117</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56" w:history="1">
        <w:r w:rsidR="0089190D" w:rsidRPr="0089190D">
          <w:rPr>
            <w:rStyle w:val="af4"/>
            <w:noProof/>
            <w:sz w:val="24"/>
            <w:szCs w:val="24"/>
          </w:rPr>
          <w:t>2.6.6. Определение кадастровой стоимости земельных участков 3 группы</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_Toc41321756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118</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57" w:history="1">
        <w:r w:rsidR="0089190D" w:rsidRPr="0089190D">
          <w:rPr>
            <w:rStyle w:val="af4"/>
            <w:noProof/>
            <w:sz w:val="24"/>
            <w:szCs w:val="24"/>
          </w:rPr>
          <w:t>2.6.7. Определение кадастровой стоимости земельных участков группы 4 группы</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_Toc41321757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118</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58" w:history="1">
        <w:r w:rsidR="0089190D" w:rsidRPr="0089190D">
          <w:rPr>
            <w:rStyle w:val="af4"/>
            <w:noProof/>
            <w:sz w:val="24"/>
            <w:szCs w:val="24"/>
          </w:rPr>
          <w:t>2.6.8. Определение кадастровой стоимости земельных участков группы 5 группы</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_Toc41321758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120</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59" w:history="1">
        <w:r w:rsidR="0089190D" w:rsidRPr="0089190D">
          <w:rPr>
            <w:rStyle w:val="af4"/>
            <w:rFonts w:eastAsiaTheme="majorEastAsia"/>
            <w:noProof/>
            <w:sz w:val="24"/>
            <w:szCs w:val="24"/>
          </w:rPr>
          <w:t>2.7. Информация об определении кадастровой стоимости земельных участков сельскохозяйственного назначения методом капитализации земельной ренты</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_Toc41321759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120</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60" w:history="1">
        <w:r w:rsidR="0089190D" w:rsidRPr="0089190D">
          <w:rPr>
            <w:rStyle w:val="af4"/>
            <w:noProof/>
            <w:sz w:val="24"/>
            <w:szCs w:val="24"/>
          </w:rPr>
          <w:t>2.8. Информация об определении кадастровой стоимости индивидуально в отношении объектов недвижимости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_Toc41321760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130</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61" w:history="1">
        <w:r w:rsidR="0089190D" w:rsidRPr="0089190D">
          <w:rPr>
            <w:rStyle w:val="af4"/>
            <w:noProof/>
            <w:sz w:val="24"/>
            <w:szCs w:val="24"/>
          </w:rPr>
          <w:t>2.8.1 Информация об определении кадастровой стоимости индивидуально в отношении объектов для подгрупп 2.1, 2.2 и 2.3</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_Toc41321761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131</w:t>
        </w:r>
        <w:r w:rsidR="0089190D" w:rsidRPr="0089190D">
          <w:rPr>
            <w:noProof/>
            <w:webHidden/>
            <w:sz w:val="24"/>
            <w:szCs w:val="24"/>
          </w:rPr>
          <w:fldChar w:fldCharType="end"/>
        </w:r>
      </w:hyperlink>
    </w:p>
    <w:p w:rsidR="0089190D" w:rsidRPr="0089190D" w:rsidRDefault="00952199">
      <w:pPr>
        <w:pStyle w:val="41"/>
        <w:rPr>
          <w:rFonts w:eastAsiaTheme="minorEastAsia"/>
          <w:noProof/>
          <w:sz w:val="24"/>
          <w:szCs w:val="24"/>
        </w:rPr>
      </w:pPr>
      <w:hyperlink w:anchor="_Toc41321762" w:history="1">
        <w:r w:rsidR="0089190D" w:rsidRPr="0089190D">
          <w:rPr>
            <w:rStyle w:val="af4"/>
            <w:noProof/>
            <w:sz w:val="24"/>
            <w:szCs w:val="24"/>
          </w:rPr>
          <w:t>2.8.2 Информация об определении кадастровой стоимости индивидуально в отношении объектов для подгруппы 2.4</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_Toc41321762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135</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63" w:history="1">
        <w:r w:rsidR="0089190D" w:rsidRPr="0089190D">
          <w:rPr>
            <w:rStyle w:val="af4"/>
            <w:noProof/>
            <w:sz w:val="24"/>
            <w:szCs w:val="24"/>
          </w:rPr>
          <w:t>2.9. Информация об определении кадастровой стоимости земельных участков исходя из затрат на межевание и оформление прав на них</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_Toc41321763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140</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64" w:history="1">
        <w:r w:rsidR="0089190D" w:rsidRPr="0089190D">
          <w:rPr>
            <w:rStyle w:val="af4"/>
            <w:noProof/>
            <w:sz w:val="24"/>
            <w:szCs w:val="24"/>
          </w:rPr>
          <w:t>2.10. Информация об определении кадастровой стоимости земельных участков с кодом расчета вида использования 01:130, 01:131 – группа 4.1.</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_Toc41321764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140</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65" w:history="1">
        <w:r w:rsidR="0089190D" w:rsidRPr="0089190D">
          <w:rPr>
            <w:rStyle w:val="af4"/>
            <w:noProof/>
            <w:sz w:val="24"/>
            <w:szCs w:val="24"/>
          </w:rPr>
          <w:t>2.11. Информация об определении кадастровой стоимости земельных участков 10 сегмента – группа 4.2.</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_Toc41321765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145</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66" w:history="1">
        <w:r w:rsidR="0089190D" w:rsidRPr="0089190D">
          <w:rPr>
            <w:rStyle w:val="af4"/>
            <w:noProof/>
            <w:sz w:val="24"/>
            <w:szCs w:val="24"/>
          </w:rPr>
          <w:t>2.12. Информация об определении кадастровой стоимости с использованием значений УПКС земельных участков, граничащих с указанными земельными участками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_Toc41321766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152</w:t>
        </w:r>
        <w:r w:rsidR="0089190D" w:rsidRPr="0089190D">
          <w:rPr>
            <w:noProof/>
            <w:webHidden/>
            <w:sz w:val="24"/>
            <w:szCs w:val="24"/>
          </w:rPr>
          <w:fldChar w:fldCharType="end"/>
        </w:r>
      </w:hyperlink>
    </w:p>
    <w:p w:rsidR="0089190D" w:rsidRPr="0089190D" w:rsidRDefault="00952199">
      <w:pPr>
        <w:pStyle w:val="21"/>
        <w:rPr>
          <w:rFonts w:eastAsiaTheme="minorEastAsia"/>
          <w:smallCaps w:val="0"/>
          <w:noProof/>
          <w:sz w:val="24"/>
          <w:szCs w:val="24"/>
        </w:rPr>
      </w:pPr>
      <w:hyperlink w:anchor="_Toc41321767" w:history="1">
        <w:r w:rsidR="0089190D" w:rsidRPr="0089190D">
          <w:rPr>
            <w:rStyle w:val="af4"/>
            <w:noProof/>
            <w:sz w:val="24"/>
            <w:szCs w:val="24"/>
          </w:rPr>
          <w:t>2.1</w:t>
        </w:r>
        <w:r w:rsidR="00B0531F">
          <w:rPr>
            <w:rStyle w:val="af4"/>
            <w:noProof/>
            <w:sz w:val="24"/>
            <w:szCs w:val="24"/>
          </w:rPr>
          <w:t>3</w:t>
        </w:r>
        <w:r w:rsidR="0089190D" w:rsidRPr="0089190D">
          <w:rPr>
            <w:rStyle w:val="af4"/>
            <w:noProof/>
            <w:sz w:val="24"/>
            <w:szCs w:val="24"/>
          </w:rPr>
          <w:t>. Информация об определении кадастровой стоимости земельных участков, КС которых оспорена в установленном порядке</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_Toc41321767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152</w:t>
        </w:r>
        <w:r w:rsidR="0089190D" w:rsidRPr="0089190D">
          <w:rPr>
            <w:noProof/>
            <w:webHidden/>
            <w:sz w:val="24"/>
            <w:szCs w:val="24"/>
          </w:rPr>
          <w:fldChar w:fldCharType="end"/>
        </w:r>
      </w:hyperlink>
    </w:p>
    <w:p w:rsidR="0089190D" w:rsidRPr="0089190D" w:rsidRDefault="00952199">
      <w:pPr>
        <w:pStyle w:val="11"/>
        <w:rPr>
          <w:rFonts w:eastAsiaTheme="minorEastAsia"/>
          <w:bCs w:val="0"/>
          <w:caps w:val="0"/>
          <w:kern w:val="0"/>
        </w:rPr>
      </w:pPr>
      <w:hyperlink w:anchor="_Toc41321768" w:history="1">
        <w:r w:rsidR="0089190D" w:rsidRPr="0089190D">
          <w:rPr>
            <w:rStyle w:val="af4"/>
          </w:rPr>
          <w:t>3. Заключительная глава</w:t>
        </w:r>
        <w:r w:rsidR="0089190D" w:rsidRPr="0089190D">
          <w:rPr>
            <w:webHidden/>
          </w:rPr>
          <w:tab/>
        </w:r>
        <w:r w:rsidR="0089190D" w:rsidRPr="0089190D">
          <w:rPr>
            <w:webHidden/>
          </w:rPr>
          <w:fldChar w:fldCharType="begin"/>
        </w:r>
        <w:r w:rsidR="0089190D" w:rsidRPr="0089190D">
          <w:rPr>
            <w:webHidden/>
          </w:rPr>
          <w:instrText xml:space="preserve"> PAGEREF _Toc41321768 \h </w:instrText>
        </w:r>
        <w:r w:rsidR="0089190D" w:rsidRPr="0089190D">
          <w:rPr>
            <w:webHidden/>
          </w:rPr>
        </w:r>
        <w:r w:rsidR="0089190D" w:rsidRPr="0089190D">
          <w:rPr>
            <w:webHidden/>
          </w:rPr>
          <w:fldChar w:fldCharType="separate"/>
        </w:r>
        <w:r>
          <w:rPr>
            <w:webHidden/>
          </w:rPr>
          <w:t>154</w:t>
        </w:r>
        <w:r w:rsidR="0089190D" w:rsidRPr="0089190D">
          <w:rPr>
            <w:webHidden/>
          </w:rPr>
          <w:fldChar w:fldCharType="end"/>
        </w:r>
      </w:hyperlink>
    </w:p>
    <w:p w:rsidR="0089190D" w:rsidRPr="0089190D" w:rsidRDefault="00952199">
      <w:pPr>
        <w:pStyle w:val="21"/>
        <w:rPr>
          <w:rFonts w:eastAsiaTheme="minorEastAsia"/>
          <w:smallCaps w:val="0"/>
          <w:noProof/>
          <w:sz w:val="24"/>
          <w:szCs w:val="24"/>
        </w:rPr>
      </w:pPr>
      <w:hyperlink w:anchor="_Toc41321769" w:history="1">
        <w:r w:rsidR="0089190D" w:rsidRPr="0089190D">
          <w:rPr>
            <w:rStyle w:val="af4"/>
            <w:noProof/>
            <w:sz w:val="24"/>
            <w:szCs w:val="24"/>
          </w:rPr>
          <w:t>3.1. Информация об итогах контроля качества результатов определения кадастровой стоимости.</w:t>
        </w:r>
        <w:r w:rsidR="0089190D" w:rsidRPr="0089190D">
          <w:rPr>
            <w:noProof/>
            <w:webHidden/>
            <w:sz w:val="24"/>
            <w:szCs w:val="24"/>
          </w:rPr>
          <w:tab/>
        </w:r>
        <w:r w:rsidR="0089190D" w:rsidRPr="0089190D">
          <w:rPr>
            <w:noProof/>
            <w:webHidden/>
            <w:sz w:val="24"/>
            <w:szCs w:val="24"/>
          </w:rPr>
          <w:fldChar w:fldCharType="begin"/>
        </w:r>
        <w:r w:rsidR="0089190D" w:rsidRPr="0089190D">
          <w:rPr>
            <w:noProof/>
            <w:webHidden/>
            <w:sz w:val="24"/>
            <w:szCs w:val="24"/>
          </w:rPr>
          <w:instrText xml:space="preserve"> PAGEREF _Toc41321769 \h </w:instrText>
        </w:r>
        <w:r w:rsidR="0089190D" w:rsidRPr="0089190D">
          <w:rPr>
            <w:noProof/>
            <w:webHidden/>
            <w:sz w:val="24"/>
            <w:szCs w:val="24"/>
          </w:rPr>
        </w:r>
        <w:r w:rsidR="0089190D" w:rsidRPr="0089190D">
          <w:rPr>
            <w:noProof/>
            <w:webHidden/>
            <w:sz w:val="24"/>
            <w:szCs w:val="24"/>
          </w:rPr>
          <w:fldChar w:fldCharType="separate"/>
        </w:r>
        <w:r>
          <w:rPr>
            <w:noProof/>
            <w:webHidden/>
            <w:sz w:val="24"/>
            <w:szCs w:val="24"/>
          </w:rPr>
          <w:t>154</w:t>
        </w:r>
        <w:r w:rsidR="0089190D" w:rsidRPr="0089190D">
          <w:rPr>
            <w:noProof/>
            <w:webHidden/>
            <w:sz w:val="24"/>
            <w:szCs w:val="24"/>
          </w:rPr>
          <w:fldChar w:fldCharType="end"/>
        </w:r>
      </w:hyperlink>
    </w:p>
    <w:p w:rsidR="00C53CE1" w:rsidRPr="009F4431" w:rsidRDefault="00FF5199" w:rsidP="009F4431">
      <w:pPr>
        <w:tabs>
          <w:tab w:val="right" w:leader="dot" w:pos="9214"/>
        </w:tabs>
        <w:ind w:right="424" w:firstLine="0"/>
        <w:rPr>
          <w:b/>
        </w:rPr>
      </w:pPr>
      <w:r w:rsidRPr="0089190D">
        <w:rPr>
          <w:rStyle w:val="af4"/>
          <w:rFonts w:eastAsia="Batang"/>
          <w:noProof/>
          <w:sz w:val="24"/>
          <w:szCs w:val="24"/>
        </w:rPr>
        <w:fldChar w:fldCharType="end"/>
      </w:r>
      <w:bookmarkEnd w:id="0"/>
      <w:r w:rsidR="00C53CE1" w:rsidRPr="009F4431">
        <w:rPr>
          <w:b/>
          <w:sz w:val="24"/>
        </w:rPr>
        <w:t>ПРИЛОЖЕНИЯ К ОТЧЕТУ:</w:t>
      </w:r>
      <w:r w:rsidR="00C53CE1" w:rsidRPr="009F4431">
        <w:rPr>
          <w:b/>
        </w:rPr>
        <w:t xml:space="preserve"> </w:t>
      </w:r>
    </w:p>
    <w:p w:rsidR="00C53CE1" w:rsidRPr="009F4431" w:rsidRDefault="00C53CE1" w:rsidP="007D52DE">
      <w:pPr>
        <w:pStyle w:val="a8"/>
        <w:numPr>
          <w:ilvl w:val="0"/>
          <w:numId w:val="43"/>
        </w:numPr>
        <w:rPr>
          <w:rStyle w:val="af4"/>
          <w:smallCaps/>
          <w:noProof/>
          <w:color w:val="auto"/>
          <w:sz w:val="24"/>
          <w:szCs w:val="24"/>
          <w:u w:val="none"/>
        </w:rPr>
      </w:pPr>
      <w:r w:rsidRPr="009F4431">
        <w:rPr>
          <w:rStyle w:val="af4"/>
          <w:smallCaps/>
          <w:noProof/>
          <w:color w:val="auto"/>
          <w:sz w:val="24"/>
          <w:szCs w:val="24"/>
          <w:u w:val="none"/>
        </w:rPr>
        <w:t>Исходные данные</w:t>
      </w:r>
    </w:p>
    <w:p w:rsidR="0023272B" w:rsidRPr="009F4431" w:rsidRDefault="0023272B" w:rsidP="007D52DE">
      <w:pPr>
        <w:pStyle w:val="a8"/>
        <w:numPr>
          <w:ilvl w:val="0"/>
          <w:numId w:val="43"/>
        </w:numPr>
        <w:rPr>
          <w:rStyle w:val="af4"/>
          <w:smallCaps/>
          <w:noProof/>
          <w:color w:val="auto"/>
          <w:sz w:val="24"/>
          <w:szCs w:val="24"/>
          <w:u w:val="none"/>
        </w:rPr>
      </w:pPr>
      <w:r w:rsidRPr="009F4431">
        <w:rPr>
          <w:rStyle w:val="af4"/>
          <w:smallCaps/>
          <w:noProof/>
          <w:color w:val="auto"/>
          <w:sz w:val="24"/>
          <w:szCs w:val="24"/>
          <w:u w:val="none"/>
        </w:rPr>
        <w:t>Результаты определения КС</w:t>
      </w:r>
    </w:p>
    <w:p w:rsidR="0023272B" w:rsidRPr="009F4431" w:rsidRDefault="0023272B" w:rsidP="007D52DE">
      <w:pPr>
        <w:pStyle w:val="a8"/>
        <w:numPr>
          <w:ilvl w:val="0"/>
          <w:numId w:val="43"/>
        </w:numPr>
        <w:rPr>
          <w:rStyle w:val="af4"/>
          <w:smallCaps/>
          <w:noProof/>
          <w:color w:val="auto"/>
          <w:sz w:val="24"/>
          <w:szCs w:val="24"/>
          <w:u w:val="none"/>
        </w:rPr>
      </w:pPr>
      <w:r w:rsidRPr="009F4431">
        <w:rPr>
          <w:rStyle w:val="af4"/>
          <w:smallCaps/>
          <w:noProof/>
          <w:color w:val="auto"/>
          <w:sz w:val="24"/>
          <w:szCs w:val="24"/>
          <w:u w:val="none"/>
        </w:rPr>
        <w:t>Сведения о результатах определения КС ОН, КС которых определена индивидуально</w:t>
      </w:r>
    </w:p>
    <w:p w:rsidR="0023272B" w:rsidRPr="009F4431" w:rsidRDefault="0023272B" w:rsidP="007D52DE">
      <w:pPr>
        <w:pStyle w:val="a8"/>
        <w:numPr>
          <w:ilvl w:val="0"/>
          <w:numId w:val="43"/>
        </w:numPr>
        <w:rPr>
          <w:rStyle w:val="af4"/>
          <w:smallCaps/>
          <w:noProof/>
          <w:color w:val="auto"/>
          <w:sz w:val="24"/>
          <w:szCs w:val="24"/>
          <w:u w:val="none"/>
        </w:rPr>
      </w:pPr>
      <w:r w:rsidRPr="009F4431">
        <w:rPr>
          <w:rStyle w:val="af4"/>
          <w:smallCaps/>
          <w:noProof/>
          <w:color w:val="auto"/>
          <w:sz w:val="24"/>
          <w:szCs w:val="24"/>
          <w:u w:val="none"/>
        </w:rPr>
        <w:t>Справка о замечаниях к промежуточному отчету</w:t>
      </w:r>
    </w:p>
    <w:p w:rsidR="0023272B" w:rsidRPr="009F4431" w:rsidRDefault="0023272B" w:rsidP="007D52DE">
      <w:pPr>
        <w:pStyle w:val="a8"/>
        <w:numPr>
          <w:ilvl w:val="0"/>
          <w:numId w:val="43"/>
        </w:numPr>
        <w:rPr>
          <w:rStyle w:val="af4"/>
          <w:smallCaps/>
          <w:noProof/>
          <w:color w:val="auto"/>
          <w:sz w:val="24"/>
          <w:szCs w:val="24"/>
          <w:u w:val="none"/>
        </w:rPr>
      </w:pPr>
      <w:r w:rsidRPr="009F4431">
        <w:rPr>
          <w:rStyle w:val="af4"/>
          <w:smallCaps/>
          <w:noProof/>
          <w:color w:val="auto"/>
          <w:sz w:val="24"/>
          <w:szCs w:val="24"/>
          <w:u w:val="none"/>
        </w:rPr>
        <w:t>Файлы в формате XML</w:t>
      </w:r>
    </w:p>
    <w:p w:rsidR="00762915" w:rsidRDefault="00762915" w:rsidP="00C53CE1">
      <w:pPr>
        <w:ind w:firstLine="0"/>
        <w:rPr>
          <w:rStyle w:val="af4"/>
          <w:b/>
          <w:noProof/>
          <w:sz w:val="18"/>
          <w:szCs w:val="18"/>
        </w:rPr>
      </w:pPr>
      <w:r>
        <w:rPr>
          <w:rStyle w:val="af4"/>
          <w:b/>
          <w:noProof/>
          <w:sz w:val="18"/>
          <w:szCs w:val="18"/>
        </w:rPr>
        <w:br w:type="page"/>
      </w:r>
    </w:p>
    <w:p w:rsidR="00FF5199" w:rsidRPr="007B612F" w:rsidRDefault="00FF5199" w:rsidP="007B612F">
      <w:pPr>
        <w:pStyle w:val="2"/>
        <w:numPr>
          <w:ilvl w:val="0"/>
          <w:numId w:val="0"/>
        </w:numPr>
        <w:jc w:val="center"/>
        <w:rPr>
          <w:rFonts w:ascii="Times New Roman" w:hAnsi="Times New Roman" w:cs="Times New Roman"/>
          <w:b/>
          <w:color w:val="auto"/>
          <w:sz w:val="28"/>
          <w:szCs w:val="28"/>
        </w:rPr>
      </w:pPr>
      <w:bookmarkStart w:id="2" w:name="_Toc509576709"/>
      <w:bookmarkStart w:id="3" w:name="_Toc41321712"/>
      <w:r w:rsidRPr="007B612F">
        <w:rPr>
          <w:rFonts w:ascii="Times New Roman" w:hAnsi="Times New Roman" w:cs="Times New Roman"/>
          <w:b/>
          <w:color w:val="auto"/>
          <w:sz w:val="28"/>
          <w:szCs w:val="28"/>
        </w:rPr>
        <w:lastRenderedPageBreak/>
        <w:t>Основные</w:t>
      </w:r>
      <w:r w:rsidR="000836F3" w:rsidRPr="007B612F">
        <w:rPr>
          <w:rFonts w:ascii="Times New Roman" w:hAnsi="Times New Roman" w:cs="Times New Roman"/>
          <w:b/>
          <w:color w:val="auto"/>
          <w:sz w:val="28"/>
          <w:szCs w:val="28"/>
        </w:rPr>
        <w:t xml:space="preserve"> </w:t>
      </w:r>
      <w:r w:rsidRPr="007B612F">
        <w:rPr>
          <w:rFonts w:ascii="Times New Roman" w:hAnsi="Times New Roman" w:cs="Times New Roman"/>
          <w:b/>
          <w:color w:val="auto"/>
          <w:sz w:val="28"/>
          <w:szCs w:val="28"/>
        </w:rPr>
        <w:t>термины,</w:t>
      </w:r>
      <w:r w:rsidR="000836F3" w:rsidRPr="007B612F">
        <w:rPr>
          <w:rFonts w:ascii="Times New Roman" w:hAnsi="Times New Roman" w:cs="Times New Roman"/>
          <w:b/>
          <w:color w:val="auto"/>
          <w:sz w:val="28"/>
          <w:szCs w:val="28"/>
        </w:rPr>
        <w:t xml:space="preserve"> </w:t>
      </w:r>
      <w:r w:rsidRPr="007B612F">
        <w:rPr>
          <w:rFonts w:ascii="Times New Roman" w:hAnsi="Times New Roman" w:cs="Times New Roman"/>
          <w:b/>
          <w:color w:val="auto"/>
          <w:sz w:val="28"/>
          <w:szCs w:val="28"/>
        </w:rPr>
        <w:t>используемые</w:t>
      </w:r>
      <w:r w:rsidR="000836F3" w:rsidRPr="007B612F">
        <w:rPr>
          <w:rFonts w:ascii="Times New Roman" w:hAnsi="Times New Roman" w:cs="Times New Roman"/>
          <w:b/>
          <w:color w:val="auto"/>
          <w:sz w:val="28"/>
          <w:szCs w:val="28"/>
        </w:rPr>
        <w:t xml:space="preserve"> </w:t>
      </w:r>
      <w:r w:rsidRPr="007B612F">
        <w:rPr>
          <w:rFonts w:ascii="Times New Roman" w:hAnsi="Times New Roman" w:cs="Times New Roman"/>
          <w:b/>
          <w:color w:val="auto"/>
          <w:sz w:val="28"/>
          <w:szCs w:val="28"/>
        </w:rPr>
        <w:t>в</w:t>
      </w:r>
      <w:r w:rsidR="000836F3" w:rsidRPr="007B612F">
        <w:rPr>
          <w:rFonts w:ascii="Times New Roman" w:hAnsi="Times New Roman" w:cs="Times New Roman"/>
          <w:b/>
          <w:color w:val="auto"/>
          <w:sz w:val="28"/>
          <w:szCs w:val="28"/>
        </w:rPr>
        <w:t xml:space="preserve"> </w:t>
      </w:r>
      <w:r w:rsidRPr="007B612F">
        <w:rPr>
          <w:rFonts w:ascii="Times New Roman" w:hAnsi="Times New Roman" w:cs="Times New Roman"/>
          <w:b/>
          <w:color w:val="auto"/>
          <w:sz w:val="28"/>
          <w:szCs w:val="28"/>
        </w:rPr>
        <w:t>Отчете,</w:t>
      </w:r>
      <w:r w:rsidR="000836F3" w:rsidRPr="007B612F">
        <w:rPr>
          <w:rFonts w:ascii="Times New Roman" w:hAnsi="Times New Roman" w:cs="Times New Roman"/>
          <w:b/>
          <w:color w:val="auto"/>
          <w:sz w:val="28"/>
          <w:szCs w:val="28"/>
        </w:rPr>
        <w:t xml:space="preserve"> </w:t>
      </w:r>
      <w:r w:rsidRPr="007B612F">
        <w:rPr>
          <w:rFonts w:ascii="Times New Roman" w:hAnsi="Times New Roman" w:cs="Times New Roman"/>
          <w:b/>
          <w:color w:val="auto"/>
          <w:sz w:val="28"/>
          <w:szCs w:val="28"/>
        </w:rPr>
        <w:t>и</w:t>
      </w:r>
      <w:r w:rsidR="000836F3" w:rsidRPr="007B612F">
        <w:rPr>
          <w:rFonts w:ascii="Times New Roman" w:hAnsi="Times New Roman" w:cs="Times New Roman"/>
          <w:b/>
          <w:color w:val="auto"/>
          <w:sz w:val="28"/>
          <w:szCs w:val="28"/>
        </w:rPr>
        <w:t xml:space="preserve"> </w:t>
      </w:r>
      <w:r w:rsidRPr="007B612F">
        <w:rPr>
          <w:rFonts w:ascii="Times New Roman" w:hAnsi="Times New Roman" w:cs="Times New Roman"/>
          <w:b/>
          <w:color w:val="auto"/>
          <w:sz w:val="28"/>
          <w:szCs w:val="28"/>
        </w:rPr>
        <w:t>их</w:t>
      </w:r>
      <w:r w:rsidR="000836F3" w:rsidRPr="007B612F">
        <w:rPr>
          <w:rFonts w:ascii="Times New Roman" w:hAnsi="Times New Roman" w:cs="Times New Roman"/>
          <w:b/>
          <w:color w:val="auto"/>
          <w:sz w:val="28"/>
          <w:szCs w:val="28"/>
        </w:rPr>
        <w:t xml:space="preserve"> </w:t>
      </w:r>
      <w:r w:rsidRPr="007B612F">
        <w:rPr>
          <w:rFonts w:ascii="Times New Roman" w:hAnsi="Times New Roman" w:cs="Times New Roman"/>
          <w:b/>
          <w:color w:val="auto"/>
          <w:sz w:val="28"/>
          <w:szCs w:val="28"/>
        </w:rPr>
        <w:t>определения</w:t>
      </w:r>
      <w:bookmarkEnd w:id="2"/>
      <w:bookmarkEnd w:id="3"/>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Аренда</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юридически</w:t>
      </w:r>
      <w:r w:rsidR="000836F3">
        <w:rPr>
          <w:sz w:val="24"/>
          <w:szCs w:val="24"/>
        </w:rPr>
        <w:t xml:space="preserve"> </w:t>
      </w:r>
      <w:r w:rsidRPr="00D67D61">
        <w:rPr>
          <w:sz w:val="24"/>
          <w:szCs w:val="24"/>
        </w:rPr>
        <w:t>оформленное</w:t>
      </w:r>
      <w:r w:rsidR="000836F3">
        <w:rPr>
          <w:sz w:val="24"/>
          <w:szCs w:val="24"/>
        </w:rPr>
        <w:t xml:space="preserve"> </w:t>
      </w:r>
      <w:r w:rsidRPr="00D67D61">
        <w:rPr>
          <w:sz w:val="24"/>
          <w:szCs w:val="24"/>
        </w:rPr>
        <w:t>право</w:t>
      </w:r>
      <w:r w:rsidR="000836F3">
        <w:rPr>
          <w:sz w:val="24"/>
          <w:szCs w:val="24"/>
        </w:rPr>
        <w:t xml:space="preserve"> </w:t>
      </w:r>
      <w:r w:rsidRPr="00D67D61">
        <w:rPr>
          <w:sz w:val="24"/>
          <w:szCs w:val="24"/>
        </w:rPr>
        <w:t>владения</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пользования,</w:t>
      </w:r>
      <w:r w:rsidR="000836F3">
        <w:rPr>
          <w:sz w:val="24"/>
          <w:szCs w:val="24"/>
        </w:rPr>
        <w:t xml:space="preserve"> </w:t>
      </w:r>
      <w:r w:rsidRPr="00D67D61">
        <w:rPr>
          <w:sz w:val="24"/>
          <w:szCs w:val="24"/>
        </w:rPr>
        <w:t>при</w:t>
      </w:r>
      <w:r w:rsidR="000836F3">
        <w:rPr>
          <w:sz w:val="24"/>
          <w:szCs w:val="24"/>
        </w:rPr>
        <w:t xml:space="preserve"> </w:t>
      </w:r>
      <w:r w:rsidRPr="00D67D61">
        <w:rPr>
          <w:sz w:val="24"/>
          <w:szCs w:val="24"/>
        </w:rPr>
        <w:t>котором</w:t>
      </w:r>
      <w:r w:rsidR="000836F3">
        <w:rPr>
          <w:sz w:val="24"/>
          <w:szCs w:val="24"/>
        </w:rPr>
        <w:t xml:space="preserve"> </w:t>
      </w:r>
      <w:r w:rsidRPr="00D67D61">
        <w:rPr>
          <w:sz w:val="24"/>
          <w:szCs w:val="24"/>
        </w:rPr>
        <w:t>собственник</w:t>
      </w:r>
      <w:r w:rsidR="000836F3">
        <w:rPr>
          <w:sz w:val="24"/>
          <w:szCs w:val="24"/>
        </w:rPr>
        <w:t xml:space="preserve"> </w:t>
      </w:r>
      <w:r w:rsidRPr="00D67D61">
        <w:rPr>
          <w:sz w:val="24"/>
          <w:szCs w:val="24"/>
        </w:rPr>
        <w:t>за</w:t>
      </w:r>
      <w:r w:rsidR="000836F3">
        <w:rPr>
          <w:sz w:val="24"/>
          <w:szCs w:val="24"/>
        </w:rPr>
        <w:t xml:space="preserve"> </w:t>
      </w:r>
      <w:r w:rsidRPr="00D67D61">
        <w:rPr>
          <w:sz w:val="24"/>
          <w:szCs w:val="24"/>
        </w:rPr>
        <w:t>арендную</w:t>
      </w:r>
      <w:r w:rsidR="000836F3">
        <w:rPr>
          <w:sz w:val="24"/>
          <w:szCs w:val="24"/>
        </w:rPr>
        <w:t xml:space="preserve"> </w:t>
      </w:r>
      <w:r w:rsidRPr="00D67D61">
        <w:rPr>
          <w:sz w:val="24"/>
          <w:szCs w:val="24"/>
        </w:rPr>
        <w:t>плату</w:t>
      </w:r>
      <w:r w:rsidR="000836F3">
        <w:rPr>
          <w:sz w:val="24"/>
          <w:szCs w:val="24"/>
        </w:rPr>
        <w:t xml:space="preserve"> </w:t>
      </w:r>
      <w:r w:rsidRPr="00D67D61">
        <w:rPr>
          <w:sz w:val="24"/>
          <w:szCs w:val="24"/>
        </w:rPr>
        <w:t>передает</w:t>
      </w:r>
      <w:r w:rsidR="000836F3">
        <w:rPr>
          <w:sz w:val="24"/>
          <w:szCs w:val="24"/>
        </w:rPr>
        <w:t xml:space="preserve"> </w:t>
      </w:r>
      <w:r w:rsidRPr="00D67D61">
        <w:rPr>
          <w:sz w:val="24"/>
          <w:szCs w:val="24"/>
        </w:rPr>
        <w:t>свой</w:t>
      </w:r>
      <w:r w:rsidR="000836F3">
        <w:rPr>
          <w:sz w:val="24"/>
          <w:szCs w:val="24"/>
        </w:rPr>
        <w:t xml:space="preserve"> </w:t>
      </w:r>
      <w:r w:rsidRPr="00D67D61">
        <w:rPr>
          <w:sz w:val="24"/>
          <w:szCs w:val="24"/>
        </w:rPr>
        <w:t>объект</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срок</w:t>
      </w:r>
      <w:r w:rsidR="000836F3">
        <w:rPr>
          <w:sz w:val="24"/>
          <w:szCs w:val="24"/>
        </w:rPr>
        <w:t xml:space="preserve"> </w:t>
      </w:r>
      <w:r w:rsidRPr="00D67D61">
        <w:rPr>
          <w:sz w:val="24"/>
          <w:szCs w:val="24"/>
        </w:rPr>
        <w:t>аренды</w:t>
      </w:r>
      <w:r w:rsidR="000836F3">
        <w:rPr>
          <w:sz w:val="24"/>
          <w:szCs w:val="24"/>
        </w:rPr>
        <w:t xml:space="preserve"> </w:t>
      </w:r>
      <w:r w:rsidRPr="00D67D61">
        <w:rPr>
          <w:sz w:val="24"/>
          <w:szCs w:val="24"/>
        </w:rPr>
        <w:t>другому</w:t>
      </w:r>
      <w:r w:rsidR="000836F3">
        <w:rPr>
          <w:sz w:val="24"/>
          <w:szCs w:val="24"/>
        </w:rPr>
        <w:t xml:space="preserve"> </w:t>
      </w:r>
      <w:r w:rsidRPr="00D67D61">
        <w:rPr>
          <w:sz w:val="24"/>
          <w:szCs w:val="24"/>
        </w:rPr>
        <w:t>лицу</w:t>
      </w:r>
      <w:r w:rsidR="000836F3">
        <w:rPr>
          <w:sz w:val="24"/>
          <w:szCs w:val="24"/>
        </w:rPr>
        <w:t xml:space="preserve"> </w:t>
      </w:r>
      <w:r w:rsidRPr="00D67D61">
        <w:rPr>
          <w:sz w:val="24"/>
          <w:szCs w:val="24"/>
        </w:rPr>
        <w:t>(арендатору)</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использования</w:t>
      </w:r>
      <w:r w:rsidR="000836F3">
        <w:rPr>
          <w:sz w:val="24"/>
          <w:szCs w:val="24"/>
        </w:rPr>
        <w:t xml:space="preserve"> </w:t>
      </w:r>
      <w:r w:rsidRPr="00D67D61">
        <w:rPr>
          <w:sz w:val="24"/>
          <w:szCs w:val="24"/>
        </w:rPr>
        <w:t>по</w:t>
      </w:r>
      <w:r w:rsidR="000836F3">
        <w:rPr>
          <w:sz w:val="24"/>
          <w:szCs w:val="24"/>
        </w:rPr>
        <w:t xml:space="preserve"> </w:t>
      </w:r>
      <w:r w:rsidRPr="00D67D61">
        <w:rPr>
          <w:sz w:val="24"/>
          <w:szCs w:val="24"/>
        </w:rPr>
        <w:t>целевому</w:t>
      </w:r>
      <w:r w:rsidR="000836F3">
        <w:rPr>
          <w:sz w:val="24"/>
          <w:szCs w:val="24"/>
        </w:rPr>
        <w:t xml:space="preserve"> </w:t>
      </w:r>
      <w:r w:rsidRPr="00D67D61">
        <w:rPr>
          <w:sz w:val="24"/>
          <w:szCs w:val="24"/>
        </w:rPr>
        <w:t>назначению.</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Бонитет</w:t>
      </w:r>
      <w:r w:rsidR="000836F3">
        <w:rPr>
          <w:b/>
          <w:bCs/>
          <w:sz w:val="24"/>
          <w:szCs w:val="24"/>
        </w:rPr>
        <w:t xml:space="preserve"> </w:t>
      </w:r>
      <w:r w:rsidRPr="00D67D61">
        <w:rPr>
          <w:b/>
          <w:bCs/>
          <w:sz w:val="24"/>
          <w:szCs w:val="24"/>
        </w:rPr>
        <w:t>почв</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показатель</w:t>
      </w:r>
      <w:r w:rsidR="000836F3">
        <w:rPr>
          <w:sz w:val="24"/>
          <w:szCs w:val="24"/>
        </w:rPr>
        <w:t xml:space="preserve"> </w:t>
      </w:r>
      <w:r w:rsidRPr="00D67D61">
        <w:rPr>
          <w:sz w:val="24"/>
          <w:szCs w:val="24"/>
        </w:rPr>
        <w:t>качества</w:t>
      </w:r>
      <w:r w:rsidR="000836F3">
        <w:rPr>
          <w:sz w:val="24"/>
          <w:szCs w:val="24"/>
        </w:rPr>
        <w:t xml:space="preserve"> </w:t>
      </w:r>
      <w:r w:rsidRPr="00D67D61">
        <w:rPr>
          <w:sz w:val="24"/>
          <w:szCs w:val="24"/>
        </w:rPr>
        <w:t>почв,</w:t>
      </w:r>
      <w:r w:rsidR="000836F3">
        <w:rPr>
          <w:sz w:val="24"/>
          <w:szCs w:val="24"/>
        </w:rPr>
        <w:t xml:space="preserve"> </w:t>
      </w:r>
      <w:r w:rsidRPr="00D67D61">
        <w:rPr>
          <w:sz w:val="24"/>
          <w:szCs w:val="24"/>
        </w:rPr>
        <w:t>их</w:t>
      </w:r>
      <w:r w:rsidR="000836F3">
        <w:rPr>
          <w:sz w:val="24"/>
          <w:szCs w:val="24"/>
        </w:rPr>
        <w:t xml:space="preserve"> </w:t>
      </w:r>
      <w:r w:rsidRPr="00D67D61">
        <w:rPr>
          <w:sz w:val="24"/>
          <w:szCs w:val="24"/>
        </w:rPr>
        <w:t>плодородия</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продуктивности.</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Бонитировка</w:t>
      </w:r>
      <w:r w:rsidR="000836F3">
        <w:rPr>
          <w:b/>
          <w:bCs/>
          <w:sz w:val="24"/>
          <w:szCs w:val="24"/>
        </w:rPr>
        <w:t xml:space="preserve"> </w:t>
      </w:r>
      <w:r w:rsidRPr="00D67D61">
        <w:rPr>
          <w:b/>
          <w:bCs/>
          <w:sz w:val="24"/>
          <w:szCs w:val="24"/>
        </w:rPr>
        <w:t>почв</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сравнительная</w:t>
      </w:r>
      <w:r w:rsidR="000836F3">
        <w:rPr>
          <w:sz w:val="24"/>
          <w:szCs w:val="24"/>
        </w:rPr>
        <w:t xml:space="preserve"> </w:t>
      </w:r>
      <w:r w:rsidRPr="00D67D61">
        <w:rPr>
          <w:sz w:val="24"/>
          <w:szCs w:val="24"/>
        </w:rPr>
        <w:t>оценка</w:t>
      </w:r>
      <w:r w:rsidR="000836F3">
        <w:rPr>
          <w:sz w:val="24"/>
          <w:szCs w:val="24"/>
        </w:rPr>
        <w:t xml:space="preserve"> </w:t>
      </w:r>
      <w:r w:rsidRPr="00D67D61">
        <w:rPr>
          <w:sz w:val="24"/>
          <w:szCs w:val="24"/>
        </w:rPr>
        <w:t>качества</w:t>
      </w:r>
      <w:r w:rsidR="000836F3">
        <w:rPr>
          <w:sz w:val="24"/>
          <w:szCs w:val="24"/>
        </w:rPr>
        <w:t xml:space="preserve"> </w:t>
      </w:r>
      <w:r w:rsidRPr="00D67D61">
        <w:rPr>
          <w:sz w:val="24"/>
          <w:szCs w:val="24"/>
        </w:rPr>
        <w:t>различных</w:t>
      </w:r>
      <w:r w:rsidR="000836F3">
        <w:rPr>
          <w:sz w:val="24"/>
          <w:szCs w:val="24"/>
        </w:rPr>
        <w:t xml:space="preserve"> </w:t>
      </w:r>
      <w:r w:rsidRPr="00D67D61">
        <w:rPr>
          <w:sz w:val="24"/>
          <w:szCs w:val="24"/>
        </w:rPr>
        <w:t>почв</w:t>
      </w:r>
      <w:r w:rsidR="000836F3">
        <w:rPr>
          <w:sz w:val="24"/>
          <w:szCs w:val="24"/>
        </w:rPr>
        <w:t xml:space="preserve"> </w:t>
      </w:r>
      <w:r w:rsidRPr="00D67D61">
        <w:rPr>
          <w:sz w:val="24"/>
          <w:szCs w:val="24"/>
        </w:rPr>
        <w:t>по</w:t>
      </w:r>
      <w:r w:rsidR="000836F3">
        <w:rPr>
          <w:sz w:val="24"/>
          <w:szCs w:val="24"/>
        </w:rPr>
        <w:t xml:space="preserve"> </w:t>
      </w:r>
      <w:r w:rsidRPr="00D67D61">
        <w:rPr>
          <w:sz w:val="24"/>
          <w:szCs w:val="24"/>
        </w:rPr>
        <w:t>основным</w:t>
      </w:r>
      <w:r w:rsidR="000836F3">
        <w:rPr>
          <w:sz w:val="24"/>
          <w:szCs w:val="24"/>
        </w:rPr>
        <w:t xml:space="preserve"> </w:t>
      </w:r>
      <w:r w:rsidRPr="00D67D61">
        <w:rPr>
          <w:sz w:val="24"/>
          <w:szCs w:val="24"/>
        </w:rPr>
        <w:t>факторам</w:t>
      </w:r>
      <w:r w:rsidR="000836F3">
        <w:rPr>
          <w:sz w:val="24"/>
          <w:szCs w:val="24"/>
        </w:rPr>
        <w:t xml:space="preserve"> </w:t>
      </w:r>
      <w:r w:rsidRPr="00D67D61">
        <w:rPr>
          <w:sz w:val="24"/>
          <w:szCs w:val="24"/>
        </w:rPr>
        <w:t>плодородия</w:t>
      </w:r>
      <w:r w:rsidR="000836F3">
        <w:rPr>
          <w:sz w:val="24"/>
          <w:szCs w:val="24"/>
        </w:rPr>
        <w:t xml:space="preserve"> </w:t>
      </w:r>
      <w:r w:rsidRPr="00D67D61">
        <w:rPr>
          <w:sz w:val="24"/>
          <w:szCs w:val="24"/>
        </w:rPr>
        <w:t>(содержание</w:t>
      </w:r>
      <w:r w:rsidR="000836F3">
        <w:rPr>
          <w:sz w:val="24"/>
          <w:szCs w:val="24"/>
        </w:rPr>
        <w:t xml:space="preserve"> </w:t>
      </w:r>
      <w:r w:rsidRPr="00D67D61">
        <w:rPr>
          <w:sz w:val="24"/>
          <w:szCs w:val="24"/>
        </w:rPr>
        <w:t>гумуса,</w:t>
      </w:r>
      <w:r w:rsidR="000836F3">
        <w:rPr>
          <w:sz w:val="24"/>
          <w:szCs w:val="24"/>
        </w:rPr>
        <w:t xml:space="preserve"> </w:t>
      </w:r>
      <w:r w:rsidRPr="00D67D61">
        <w:rPr>
          <w:sz w:val="24"/>
          <w:szCs w:val="24"/>
        </w:rPr>
        <w:t>механический</w:t>
      </w:r>
      <w:r w:rsidR="000836F3">
        <w:rPr>
          <w:sz w:val="24"/>
          <w:szCs w:val="24"/>
        </w:rPr>
        <w:t xml:space="preserve"> </w:t>
      </w:r>
      <w:r w:rsidRPr="00D67D61">
        <w:rPr>
          <w:sz w:val="24"/>
          <w:szCs w:val="24"/>
        </w:rPr>
        <w:t>состав</w:t>
      </w:r>
      <w:r w:rsidR="000836F3">
        <w:rPr>
          <w:sz w:val="24"/>
          <w:szCs w:val="24"/>
        </w:rPr>
        <w:t xml:space="preserve"> </w:t>
      </w:r>
      <w:r w:rsidRPr="00D67D61">
        <w:rPr>
          <w:sz w:val="24"/>
          <w:szCs w:val="24"/>
        </w:rPr>
        <w:t>почвы,</w:t>
      </w:r>
      <w:r w:rsidR="000836F3">
        <w:rPr>
          <w:sz w:val="24"/>
          <w:szCs w:val="24"/>
        </w:rPr>
        <w:t xml:space="preserve"> </w:t>
      </w:r>
      <w:r w:rsidRPr="00D67D61">
        <w:rPr>
          <w:sz w:val="24"/>
          <w:szCs w:val="24"/>
        </w:rPr>
        <w:t>глубина</w:t>
      </w:r>
      <w:r w:rsidR="000836F3">
        <w:rPr>
          <w:sz w:val="24"/>
          <w:szCs w:val="24"/>
        </w:rPr>
        <w:t xml:space="preserve"> </w:t>
      </w:r>
      <w:r w:rsidRPr="00D67D61">
        <w:rPr>
          <w:sz w:val="24"/>
          <w:szCs w:val="24"/>
        </w:rPr>
        <w:t>грунтовых</w:t>
      </w:r>
      <w:r w:rsidR="000836F3">
        <w:rPr>
          <w:sz w:val="24"/>
          <w:szCs w:val="24"/>
        </w:rPr>
        <w:t xml:space="preserve"> </w:t>
      </w:r>
      <w:r w:rsidRPr="00D67D61">
        <w:rPr>
          <w:sz w:val="24"/>
          <w:szCs w:val="24"/>
        </w:rPr>
        <w:t>вод</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др.).</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Вещное</w:t>
      </w:r>
      <w:r w:rsidR="000836F3">
        <w:rPr>
          <w:b/>
          <w:bCs/>
          <w:sz w:val="24"/>
          <w:szCs w:val="24"/>
        </w:rPr>
        <w:t xml:space="preserve"> </w:t>
      </w:r>
      <w:r w:rsidRPr="00D67D61">
        <w:rPr>
          <w:b/>
          <w:bCs/>
          <w:sz w:val="24"/>
          <w:szCs w:val="24"/>
        </w:rPr>
        <w:t>право</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право,</w:t>
      </w:r>
      <w:r w:rsidR="000836F3">
        <w:rPr>
          <w:sz w:val="24"/>
          <w:szCs w:val="24"/>
        </w:rPr>
        <w:t xml:space="preserve"> </w:t>
      </w:r>
      <w:r w:rsidRPr="00D67D61">
        <w:rPr>
          <w:sz w:val="24"/>
          <w:szCs w:val="24"/>
        </w:rPr>
        <w:t>дающее</w:t>
      </w:r>
      <w:r w:rsidR="000836F3">
        <w:rPr>
          <w:sz w:val="24"/>
          <w:szCs w:val="24"/>
        </w:rPr>
        <w:t xml:space="preserve"> </w:t>
      </w:r>
      <w:r w:rsidRPr="00D67D61">
        <w:rPr>
          <w:sz w:val="24"/>
          <w:szCs w:val="24"/>
        </w:rPr>
        <w:t>лицу</w:t>
      </w:r>
      <w:r w:rsidR="000836F3">
        <w:rPr>
          <w:sz w:val="24"/>
          <w:szCs w:val="24"/>
        </w:rPr>
        <w:t xml:space="preserve"> </w:t>
      </w:r>
      <w:r w:rsidRPr="00D67D61">
        <w:rPr>
          <w:sz w:val="24"/>
          <w:szCs w:val="24"/>
        </w:rPr>
        <w:t>юридическую</w:t>
      </w:r>
      <w:r w:rsidR="000836F3">
        <w:rPr>
          <w:sz w:val="24"/>
          <w:szCs w:val="24"/>
        </w:rPr>
        <w:t xml:space="preserve"> </w:t>
      </w:r>
      <w:r w:rsidRPr="00D67D61">
        <w:rPr>
          <w:sz w:val="24"/>
          <w:szCs w:val="24"/>
        </w:rPr>
        <w:t>власть</w:t>
      </w:r>
      <w:r w:rsidR="000836F3">
        <w:rPr>
          <w:sz w:val="24"/>
          <w:szCs w:val="24"/>
        </w:rPr>
        <w:t xml:space="preserve"> </w:t>
      </w:r>
      <w:r w:rsidRPr="00D67D61">
        <w:rPr>
          <w:sz w:val="24"/>
          <w:szCs w:val="24"/>
        </w:rPr>
        <w:t>над</w:t>
      </w:r>
      <w:r w:rsidR="000836F3">
        <w:rPr>
          <w:sz w:val="24"/>
          <w:szCs w:val="24"/>
        </w:rPr>
        <w:t xml:space="preserve"> </w:t>
      </w:r>
      <w:r w:rsidRPr="00D67D61">
        <w:rPr>
          <w:sz w:val="24"/>
          <w:szCs w:val="24"/>
        </w:rPr>
        <w:t>вещью.</w:t>
      </w:r>
      <w:r w:rsidR="000836F3">
        <w:rPr>
          <w:sz w:val="24"/>
          <w:szCs w:val="24"/>
        </w:rPr>
        <w:t xml:space="preserve"> </w:t>
      </w:r>
      <w:r w:rsidRPr="00D67D61">
        <w:rPr>
          <w:sz w:val="24"/>
          <w:szCs w:val="24"/>
        </w:rPr>
        <w:t>К</w:t>
      </w:r>
      <w:r w:rsidR="000836F3">
        <w:rPr>
          <w:sz w:val="24"/>
          <w:szCs w:val="24"/>
        </w:rPr>
        <w:t xml:space="preserve"> </w:t>
      </w:r>
      <w:r w:rsidRPr="00D67D61">
        <w:rPr>
          <w:sz w:val="24"/>
          <w:szCs w:val="24"/>
        </w:rPr>
        <w:t>вещным</w:t>
      </w:r>
      <w:r w:rsidR="000836F3">
        <w:rPr>
          <w:sz w:val="24"/>
          <w:szCs w:val="24"/>
        </w:rPr>
        <w:t xml:space="preserve"> </w:t>
      </w:r>
      <w:r w:rsidRPr="00D67D61">
        <w:rPr>
          <w:sz w:val="24"/>
          <w:szCs w:val="24"/>
        </w:rPr>
        <w:t>правам</w:t>
      </w:r>
      <w:r w:rsidR="000836F3">
        <w:rPr>
          <w:sz w:val="24"/>
          <w:szCs w:val="24"/>
        </w:rPr>
        <w:t xml:space="preserve"> </w:t>
      </w:r>
      <w:r w:rsidRPr="00D67D61">
        <w:rPr>
          <w:sz w:val="24"/>
          <w:szCs w:val="24"/>
        </w:rPr>
        <w:t>относятся:</w:t>
      </w:r>
      <w:r w:rsidR="000836F3">
        <w:rPr>
          <w:sz w:val="24"/>
          <w:szCs w:val="24"/>
        </w:rPr>
        <w:t xml:space="preserve"> </w:t>
      </w:r>
      <w:r w:rsidRPr="00D67D61">
        <w:rPr>
          <w:sz w:val="24"/>
          <w:szCs w:val="24"/>
        </w:rPr>
        <w:t>право</w:t>
      </w:r>
      <w:r w:rsidR="000836F3">
        <w:rPr>
          <w:sz w:val="24"/>
          <w:szCs w:val="24"/>
        </w:rPr>
        <w:t xml:space="preserve"> </w:t>
      </w:r>
      <w:r w:rsidRPr="00D67D61">
        <w:rPr>
          <w:sz w:val="24"/>
          <w:szCs w:val="24"/>
        </w:rPr>
        <w:t>собственности,</w:t>
      </w:r>
      <w:r w:rsidR="000836F3">
        <w:rPr>
          <w:sz w:val="24"/>
          <w:szCs w:val="24"/>
        </w:rPr>
        <w:t xml:space="preserve"> </w:t>
      </w:r>
      <w:r w:rsidRPr="00D67D61">
        <w:rPr>
          <w:sz w:val="24"/>
          <w:szCs w:val="24"/>
        </w:rPr>
        <w:t>право</w:t>
      </w:r>
      <w:r w:rsidR="000836F3">
        <w:rPr>
          <w:sz w:val="24"/>
          <w:szCs w:val="24"/>
        </w:rPr>
        <w:t xml:space="preserve"> </w:t>
      </w:r>
      <w:r w:rsidRPr="00D67D61">
        <w:rPr>
          <w:sz w:val="24"/>
          <w:szCs w:val="24"/>
        </w:rPr>
        <w:t>пожизненного</w:t>
      </w:r>
      <w:r w:rsidR="000836F3">
        <w:rPr>
          <w:sz w:val="24"/>
          <w:szCs w:val="24"/>
        </w:rPr>
        <w:t xml:space="preserve"> </w:t>
      </w:r>
      <w:r w:rsidRPr="00D67D61">
        <w:rPr>
          <w:sz w:val="24"/>
          <w:szCs w:val="24"/>
        </w:rPr>
        <w:t>наследуемого</w:t>
      </w:r>
      <w:r w:rsidR="000836F3">
        <w:rPr>
          <w:sz w:val="24"/>
          <w:szCs w:val="24"/>
        </w:rPr>
        <w:t xml:space="preserve"> </w:t>
      </w:r>
      <w:r w:rsidRPr="00D67D61">
        <w:rPr>
          <w:sz w:val="24"/>
          <w:szCs w:val="24"/>
        </w:rPr>
        <w:t>владения</w:t>
      </w:r>
      <w:r w:rsidR="000836F3">
        <w:rPr>
          <w:sz w:val="24"/>
          <w:szCs w:val="24"/>
        </w:rPr>
        <w:t xml:space="preserve"> </w:t>
      </w:r>
      <w:r w:rsidRPr="00D67D61">
        <w:rPr>
          <w:sz w:val="24"/>
          <w:szCs w:val="24"/>
        </w:rPr>
        <w:t>земельным</w:t>
      </w:r>
      <w:r w:rsidR="000836F3">
        <w:rPr>
          <w:sz w:val="24"/>
          <w:szCs w:val="24"/>
        </w:rPr>
        <w:t xml:space="preserve"> </w:t>
      </w:r>
      <w:r w:rsidRPr="00D67D61">
        <w:rPr>
          <w:sz w:val="24"/>
          <w:szCs w:val="24"/>
        </w:rPr>
        <w:t>участком,</w:t>
      </w:r>
      <w:r w:rsidR="000836F3">
        <w:rPr>
          <w:sz w:val="24"/>
          <w:szCs w:val="24"/>
        </w:rPr>
        <w:t xml:space="preserve"> </w:t>
      </w:r>
      <w:r w:rsidRPr="00D67D61">
        <w:rPr>
          <w:sz w:val="24"/>
          <w:szCs w:val="24"/>
        </w:rPr>
        <w:t>право</w:t>
      </w:r>
      <w:r w:rsidR="000836F3">
        <w:rPr>
          <w:sz w:val="24"/>
          <w:szCs w:val="24"/>
        </w:rPr>
        <w:t xml:space="preserve"> </w:t>
      </w:r>
      <w:r w:rsidRPr="00D67D61">
        <w:rPr>
          <w:sz w:val="24"/>
          <w:szCs w:val="24"/>
        </w:rPr>
        <w:t>постоянного</w:t>
      </w:r>
      <w:r w:rsidR="000836F3">
        <w:rPr>
          <w:sz w:val="24"/>
          <w:szCs w:val="24"/>
        </w:rPr>
        <w:t xml:space="preserve"> </w:t>
      </w:r>
      <w:r w:rsidRPr="00D67D61">
        <w:rPr>
          <w:sz w:val="24"/>
          <w:szCs w:val="24"/>
        </w:rPr>
        <w:t>(бессрочного)</w:t>
      </w:r>
      <w:r w:rsidR="000836F3">
        <w:rPr>
          <w:sz w:val="24"/>
          <w:szCs w:val="24"/>
        </w:rPr>
        <w:t xml:space="preserve"> </w:t>
      </w:r>
      <w:r w:rsidRPr="00D67D61">
        <w:rPr>
          <w:sz w:val="24"/>
          <w:szCs w:val="24"/>
        </w:rPr>
        <w:t>пользования</w:t>
      </w:r>
      <w:r w:rsidR="000836F3">
        <w:rPr>
          <w:sz w:val="24"/>
          <w:szCs w:val="24"/>
        </w:rPr>
        <w:t xml:space="preserve"> </w:t>
      </w:r>
      <w:r w:rsidRPr="00D67D61">
        <w:rPr>
          <w:sz w:val="24"/>
          <w:szCs w:val="24"/>
        </w:rPr>
        <w:t>земельным</w:t>
      </w:r>
      <w:r w:rsidR="000836F3">
        <w:rPr>
          <w:sz w:val="24"/>
          <w:szCs w:val="24"/>
        </w:rPr>
        <w:t xml:space="preserve"> </w:t>
      </w:r>
      <w:r w:rsidRPr="00D67D61">
        <w:rPr>
          <w:sz w:val="24"/>
          <w:szCs w:val="24"/>
        </w:rPr>
        <w:t>участком,</w:t>
      </w:r>
      <w:r w:rsidR="000836F3">
        <w:rPr>
          <w:sz w:val="24"/>
          <w:szCs w:val="24"/>
        </w:rPr>
        <w:t xml:space="preserve"> </w:t>
      </w:r>
      <w:r w:rsidRPr="00D67D61">
        <w:rPr>
          <w:sz w:val="24"/>
          <w:szCs w:val="24"/>
        </w:rPr>
        <w:t>сервитут,</w:t>
      </w:r>
      <w:r w:rsidR="000836F3">
        <w:rPr>
          <w:sz w:val="24"/>
          <w:szCs w:val="24"/>
        </w:rPr>
        <w:t xml:space="preserve"> </w:t>
      </w:r>
      <w:r w:rsidRPr="00D67D61">
        <w:rPr>
          <w:sz w:val="24"/>
          <w:szCs w:val="24"/>
        </w:rPr>
        <w:t>право</w:t>
      </w:r>
      <w:r w:rsidR="000836F3">
        <w:rPr>
          <w:sz w:val="24"/>
          <w:szCs w:val="24"/>
        </w:rPr>
        <w:t xml:space="preserve"> </w:t>
      </w:r>
      <w:r w:rsidRPr="00D67D61">
        <w:rPr>
          <w:sz w:val="24"/>
          <w:szCs w:val="24"/>
        </w:rPr>
        <w:t>хозяйственного</w:t>
      </w:r>
      <w:r w:rsidR="000836F3">
        <w:rPr>
          <w:sz w:val="24"/>
          <w:szCs w:val="24"/>
        </w:rPr>
        <w:t xml:space="preserve"> </w:t>
      </w:r>
      <w:r w:rsidRPr="00D67D61">
        <w:rPr>
          <w:sz w:val="24"/>
          <w:szCs w:val="24"/>
        </w:rPr>
        <w:t>ведения</w:t>
      </w:r>
      <w:r w:rsidR="000836F3">
        <w:rPr>
          <w:sz w:val="24"/>
          <w:szCs w:val="24"/>
        </w:rPr>
        <w:t xml:space="preserve"> </w:t>
      </w:r>
      <w:r w:rsidRPr="00D67D61">
        <w:rPr>
          <w:sz w:val="24"/>
          <w:szCs w:val="24"/>
        </w:rPr>
        <w:t>имуществом,</w:t>
      </w:r>
      <w:r w:rsidR="000836F3">
        <w:rPr>
          <w:sz w:val="24"/>
          <w:szCs w:val="24"/>
        </w:rPr>
        <w:t xml:space="preserve"> </w:t>
      </w:r>
      <w:r w:rsidRPr="00D67D61">
        <w:rPr>
          <w:sz w:val="24"/>
          <w:szCs w:val="24"/>
        </w:rPr>
        <w:t>право</w:t>
      </w:r>
      <w:r w:rsidR="000836F3">
        <w:rPr>
          <w:sz w:val="24"/>
          <w:szCs w:val="24"/>
        </w:rPr>
        <w:t xml:space="preserve"> </w:t>
      </w:r>
      <w:r w:rsidRPr="00D67D61">
        <w:rPr>
          <w:sz w:val="24"/>
          <w:szCs w:val="24"/>
        </w:rPr>
        <w:t>оперативного</w:t>
      </w:r>
      <w:r w:rsidR="000836F3">
        <w:rPr>
          <w:sz w:val="24"/>
          <w:szCs w:val="24"/>
        </w:rPr>
        <w:t xml:space="preserve"> </w:t>
      </w:r>
      <w:r w:rsidRPr="00D67D61">
        <w:rPr>
          <w:sz w:val="24"/>
          <w:szCs w:val="24"/>
        </w:rPr>
        <w:t>управления</w:t>
      </w:r>
      <w:r w:rsidR="000836F3">
        <w:rPr>
          <w:sz w:val="24"/>
          <w:szCs w:val="24"/>
        </w:rPr>
        <w:t xml:space="preserve"> </w:t>
      </w:r>
      <w:r w:rsidRPr="00D67D61">
        <w:rPr>
          <w:sz w:val="24"/>
          <w:szCs w:val="24"/>
        </w:rPr>
        <w:t>имуществом.</w:t>
      </w:r>
      <w:r w:rsidR="000836F3">
        <w:rPr>
          <w:sz w:val="24"/>
          <w:szCs w:val="24"/>
        </w:rPr>
        <w:t xml:space="preserve"> </w:t>
      </w:r>
    </w:p>
    <w:p w:rsidR="00FF5199" w:rsidRPr="00D67D61" w:rsidRDefault="00FF5199" w:rsidP="00D67D61">
      <w:pPr>
        <w:ind w:firstLine="567"/>
        <w:contextualSpacing/>
        <w:rPr>
          <w:bCs/>
          <w:sz w:val="24"/>
          <w:szCs w:val="24"/>
        </w:rPr>
      </w:pPr>
      <w:r w:rsidRPr="00D67D61">
        <w:rPr>
          <w:b/>
          <w:sz w:val="24"/>
          <w:szCs w:val="24"/>
        </w:rPr>
        <w:t>Вид</w:t>
      </w:r>
      <w:r w:rsidR="000836F3">
        <w:rPr>
          <w:b/>
          <w:sz w:val="24"/>
          <w:szCs w:val="24"/>
        </w:rPr>
        <w:t xml:space="preserve"> </w:t>
      </w:r>
      <w:r w:rsidRPr="00D67D61">
        <w:rPr>
          <w:b/>
          <w:sz w:val="24"/>
          <w:szCs w:val="24"/>
        </w:rPr>
        <w:t>разрешенного</w:t>
      </w:r>
      <w:r w:rsidR="000836F3">
        <w:rPr>
          <w:b/>
          <w:sz w:val="24"/>
          <w:szCs w:val="24"/>
        </w:rPr>
        <w:t xml:space="preserve"> </w:t>
      </w:r>
      <w:r w:rsidRPr="00D67D61">
        <w:rPr>
          <w:b/>
          <w:sz w:val="24"/>
          <w:szCs w:val="24"/>
        </w:rPr>
        <w:t>использования</w:t>
      </w:r>
      <w:r w:rsidR="000836F3">
        <w:rPr>
          <w:b/>
          <w:sz w:val="24"/>
          <w:szCs w:val="24"/>
        </w:rPr>
        <w:t xml:space="preserve"> </w:t>
      </w:r>
      <w:r w:rsidRPr="00D67D61">
        <w:rPr>
          <w:b/>
          <w:sz w:val="24"/>
          <w:szCs w:val="24"/>
        </w:rPr>
        <w:t>земельного</w:t>
      </w:r>
      <w:r w:rsidR="000836F3">
        <w:rPr>
          <w:b/>
          <w:sz w:val="24"/>
          <w:szCs w:val="24"/>
        </w:rPr>
        <w:t xml:space="preserve"> </w:t>
      </w:r>
      <w:r w:rsidRPr="00D67D61">
        <w:rPr>
          <w:b/>
          <w:sz w:val="24"/>
          <w:szCs w:val="24"/>
        </w:rPr>
        <w:t>участка</w:t>
      </w:r>
      <w:r w:rsidR="000836F3">
        <w:rPr>
          <w:b/>
          <w:sz w:val="24"/>
          <w:szCs w:val="24"/>
        </w:rPr>
        <w:t xml:space="preserve"> </w:t>
      </w:r>
      <w:r w:rsidRPr="00D67D61">
        <w:rPr>
          <w:b/>
          <w:sz w:val="24"/>
          <w:szCs w:val="24"/>
        </w:rPr>
        <w:t>(ВРИ)</w:t>
      </w:r>
      <w:r w:rsidR="000836F3">
        <w:rPr>
          <w:i/>
          <w:sz w:val="24"/>
          <w:szCs w:val="24"/>
        </w:rPr>
        <w:t xml:space="preserve"> </w:t>
      </w:r>
      <w:r w:rsidR="0002518D">
        <w:rPr>
          <w:bCs/>
          <w:sz w:val="24"/>
          <w:szCs w:val="24"/>
        </w:rPr>
        <w:t>-</w:t>
      </w:r>
      <w:r w:rsidR="000836F3">
        <w:rPr>
          <w:bCs/>
          <w:sz w:val="24"/>
          <w:szCs w:val="24"/>
        </w:rPr>
        <w:t xml:space="preserve"> </w:t>
      </w:r>
      <w:r w:rsidRPr="00D67D61">
        <w:rPr>
          <w:bCs/>
          <w:sz w:val="24"/>
          <w:szCs w:val="24"/>
        </w:rPr>
        <w:t>его</w:t>
      </w:r>
      <w:r w:rsidR="000836F3">
        <w:rPr>
          <w:bCs/>
          <w:sz w:val="24"/>
          <w:szCs w:val="24"/>
        </w:rPr>
        <w:t xml:space="preserve"> </w:t>
      </w:r>
      <w:r w:rsidRPr="00D67D61">
        <w:rPr>
          <w:bCs/>
          <w:sz w:val="24"/>
          <w:szCs w:val="24"/>
        </w:rPr>
        <w:t>использование</w:t>
      </w:r>
      <w:r w:rsidR="000836F3">
        <w:rPr>
          <w:bCs/>
          <w:sz w:val="24"/>
          <w:szCs w:val="24"/>
        </w:rPr>
        <w:t xml:space="preserve"> </w:t>
      </w:r>
      <w:r w:rsidRPr="00D67D61">
        <w:rPr>
          <w:bCs/>
          <w:sz w:val="24"/>
          <w:szCs w:val="24"/>
        </w:rPr>
        <w:t>с</w:t>
      </w:r>
      <w:r w:rsidR="000836F3">
        <w:rPr>
          <w:bCs/>
          <w:sz w:val="24"/>
          <w:szCs w:val="24"/>
        </w:rPr>
        <w:t xml:space="preserve"> </w:t>
      </w:r>
      <w:r w:rsidRPr="00D67D61">
        <w:rPr>
          <w:bCs/>
          <w:sz w:val="24"/>
          <w:szCs w:val="24"/>
        </w:rPr>
        <w:t>учетом</w:t>
      </w:r>
      <w:r w:rsidR="000836F3">
        <w:rPr>
          <w:bCs/>
          <w:sz w:val="24"/>
          <w:szCs w:val="24"/>
        </w:rPr>
        <w:t xml:space="preserve"> </w:t>
      </w:r>
      <w:r w:rsidRPr="00D67D61">
        <w:rPr>
          <w:bCs/>
          <w:sz w:val="24"/>
          <w:szCs w:val="24"/>
        </w:rPr>
        <w:t>целевого</w:t>
      </w:r>
      <w:r w:rsidR="000836F3">
        <w:rPr>
          <w:bCs/>
          <w:sz w:val="24"/>
          <w:szCs w:val="24"/>
        </w:rPr>
        <w:t xml:space="preserve"> </w:t>
      </w:r>
      <w:r w:rsidRPr="00D67D61">
        <w:rPr>
          <w:bCs/>
          <w:sz w:val="24"/>
          <w:szCs w:val="24"/>
        </w:rPr>
        <w:t>назначения</w:t>
      </w:r>
      <w:r w:rsidR="000836F3">
        <w:rPr>
          <w:bCs/>
          <w:sz w:val="24"/>
          <w:szCs w:val="24"/>
        </w:rPr>
        <w:t xml:space="preserve"> </w:t>
      </w:r>
      <w:r w:rsidRPr="00D67D61">
        <w:rPr>
          <w:bCs/>
          <w:sz w:val="24"/>
          <w:szCs w:val="24"/>
        </w:rPr>
        <w:t>и</w:t>
      </w:r>
      <w:r w:rsidR="000836F3">
        <w:rPr>
          <w:bCs/>
          <w:sz w:val="24"/>
          <w:szCs w:val="24"/>
        </w:rPr>
        <w:t xml:space="preserve"> </w:t>
      </w:r>
      <w:r w:rsidRPr="00D67D61">
        <w:rPr>
          <w:bCs/>
          <w:sz w:val="24"/>
          <w:szCs w:val="24"/>
        </w:rPr>
        <w:t>установленных</w:t>
      </w:r>
      <w:r w:rsidR="000836F3">
        <w:rPr>
          <w:bCs/>
          <w:sz w:val="24"/>
          <w:szCs w:val="24"/>
        </w:rPr>
        <w:t xml:space="preserve"> </w:t>
      </w:r>
      <w:r w:rsidRPr="00D67D61">
        <w:rPr>
          <w:bCs/>
          <w:sz w:val="24"/>
          <w:szCs w:val="24"/>
        </w:rPr>
        <w:t>обременений.</w:t>
      </w:r>
    </w:p>
    <w:p w:rsidR="00FF5199" w:rsidRPr="006B04F8" w:rsidRDefault="00FF5199" w:rsidP="00D67D61">
      <w:pPr>
        <w:ind w:firstLine="567"/>
        <w:contextualSpacing/>
        <w:rPr>
          <w:sz w:val="24"/>
          <w:szCs w:val="24"/>
        </w:rPr>
      </w:pPr>
      <w:r w:rsidRPr="00667E60">
        <w:rPr>
          <w:b/>
          <w:sz w:val="24"/>
          <w:szCs w:val="24"/>
        </w:rPr>
        <w:t>Государственная</w:t>
      </w:r>
      <w:r w:rsidR="000836F3" w:rsidRPr="00667E60">
        <w:rPr>
          <w:b/>
          <w:sz w:val="24"/>
          <w:szCs w:val="24"/>
        </w:rPr>
        <w:t xml:space="preserve"> </w:t>
      </w:r>
      <w:r w:rsidRPr="00667E60">
        <w:rPr>
          <w:b/>
          <w:sz w:val="24"/>
          <w:szCs w:val="24"/>
        </w:rPr>
        <w:t>кадастровая</w:t>
      </w:r>
      <w:r w:rsidR="000836F3" w:rsidRPr="00667E60">
        <w:rPr>
          <w:b/>
          <w:sz w:val="24"/>
          <w:szCs w:val="24"/>
        </w:rPr>
        <w:t xml:space="preserve"> </w:t>
      </w:r>
      <w:r w:rsidRPr="00667E60">
        <w:rPr>
          <w:b/>
          <w:sz w:val="24"/>
          <w:szCs w:val="24"/>
        </w:rPr>
        <w:t>оценка</w:t>
      </w:r>
      <w:r w:rsidR="000836F3" w:rsidRPr="00667E60">
        <w:rPr>
          <w:b/>
          <w:sz w:val="24"/>
          <w:szCs w:val="24"/>
        </w:rPr>
        <w:t xml:space="preserve"> </w:t>
      </w:r>
      <w:r w:rsidR="0002518D" w:rsidRPr="00667E60">
        <w:rPr>
          <w:sz w:val="24"/>
          <w:szCs w:val="24"/>
        </w:rPr>
        <w:t>-</w:t>
      </w:r>
      <w:r w:rsidR="000836F3" w:rsidRPr="00667E60">
        <w:rPr>
          <w:sz w:val="24"/>
          <w:szCs w:val="24"/>
        </w:rPr>
        <w:t xml:space="preserve"> </w:t>
      </w:r>
      <w:r w:rsidR="00667E60" w:rsidRPr="00667E60">
        <w:rPr>
          <w:sz w:val="24"/>
          <w:szCs w:val="24"/>
        </w:rPr>
        <w:t xml:space="preserve">совокупность установленных частью 3 статьи 6 Федерального закона от 3 июля 2016 г. № 237-ФЗ «О государственной кадастровой оценке» (далее – </w:t>
      </w:r>
      <w:r w:rsidR="006D07A6" w:rsidRPr="006D07A6">
        <w:rPr>
          <w:sz w:val="24"/>
          <w:szCs w:val="24"/>
        </w:rPr>
        <w:t>Закон</w:t>
      </w:r>
      <w:r w:rsidR="00667E60" w:rsidRPr="006D07A6">
        <w:rPr>
          <w:sz w:val="24"/>
          <w:szCs w:val="24"/>
        </w:rPr>
        <w:t>)</w:t>
      </w:r>
      <w:r w:rsidR="00667E60" w:rsidRPr="00667E60">
        <w:rPr>
          <w:sz w:val="24"/>
          <w:szCs w:val="24"/>
        </w:rPr>
        <w:t xml:space="preserve"> процедур, направленных на определение кадастровой стоимости </w:t>
      </w:r>
      <w:r w:rsidR="00667E60" w:rsidRPr="006B04F8">
        <w:rPr>
          <w:sz w:val="24"/>
          <w:szCs w:val="24"/>
        </w:rPr>
        <w:t>и осуществляемых в порядке,</w:t>
      </w:r>
      <w:r w:rsidR="001F70AF" w:rsidRPr="006B04F8">
        <w:rPr>
          <w:sz w:val="24"/>
          <w:szCs w:val="24"/>
        </w:rPr>
        <w:t xml:space="preserve"> установленном</w:t>
      </w:r>
      <w:r w:rsidR="00667E60" w:rsidRPr="006B04F8">
        <w:rPr>
          <w:sz w:val="24"/>
          <w:szCs w:val="24"/>
        </w:rPr>
        <w:t xml:space="preserve"> </w:t>
      </w:r>
      <w:r w:rsidR="006D07A6" w:rsidRPr="006B04F8">
        <w:rPr>
          <w:sz w:val="24"/>
          <w:szCs w:val="24"/>
        </w:rPr>
        <w:t>Законом</w:t>
      </w:r>
      <w:r w:rsidRPr="006B04F8">
        <w:rPr>
          <w:sz w:val="24"/>
          <w:szCs w:val="24"/>
        </w:rPr>
        <w:t>.</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Городская</w:t>
      </w:r>
      <w:r w:rsidR="000836F3">
        <w:rPr>
          <w:b/>
          <w:bCs/>
          <w:sz w:val="24"/>
          <w:szCs w:val="24"/>
        </w:rPr>
        <w:t xml:space="preserve"> </w:t>
      </w:r>
      <w:r w:rsidRPr="00D67D61">
        <w:rPr>
          <w:b/>
          <w:bCs/>
          <w:sz w:val="24"/>
          <w:szCs w:val="24"/>
        </w:rPr>
        <w:t>(поселковая)</w:t>
      </w:r>
      <w:r w:rsidR="000836F3">
        <w:rPr>
          <w:b/>
          <w:bCs/>
          <w:sz w:val="24"/>
          <w:szCs w:val="24"/>
        </w:rPr>
        <w:t xml:space="preserve"> </w:t>
      </w:r>
      <w:r w:rsidRPr="00D67D61">
        <w:rPr>
          <w:b/>
          <w:bCs/>
          <w:sz w:val="24"/>
          <w:szCs w:val="24"/>
        </w:rPr>
        <w:t>черта</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внешняя</w:t>
      </w:r>
      <w:r w:rsidR="000836F3">
        <w:rPr>
          <w:sz w:val="24"/>
          <w:szCs w:val="24"/>
        </w:rPr>
        <w:t xml:space="preserve"> </w:t>
      </w:r>
      <w:r w:rsidRPr="00D67D61">
        <w:rPr>
          <w:sz w:val="24"/>
          <w:szCs w:val="24"/>
        </w:rPr>
        <w:t>граница</w:t>
      </w:r>
      <w:r w:rsidR="000836F3">
        <w:rPr>
          <w:sz w:val="24"/>
          <w:szCs w:val="24"/>
        </w:rPr>
        <w:t xml:space="preserve"> </w:t>
      </w:r>
      <w:r w:rsidRPr="00D67D61">
        <w:rPr>
          <w:sz w:val="24"/>
          <w:szCs w:val="24"/>
        </w:rPr>
        <w:t>земель</w:t>
      </w:r>
      <w:r w:rsidR="000836F3">
        <w:rPr>
          <w:sz w:val="24"/>
          <w:szCs w:val="24"/>
        </w:rPr>
        <w:t xml:space="preserve"> </w:t>
      </w:r>
      <w:r w:rsidRPr="00D67D61">
        <w:rPr>
          <w:sz w:val="24"/>
          <w:szCs w:val="24"/>
        </w:rPr>
        <w:t>города</w:t>
      </w:r>
      <w:r w:rsidR="000836F3">
        <w:rPr>
          <w:sz w:val="24"/>
          <w:szCs w:val="24"/>
        </w:rPr>
        <w:t xml:space="preserve"> </w:t>
      </w:r>
      <w:r w:rsidRPr="00D67D61">
        <w:rPr>
          <w:sz w:val="24"/>
          <w:szCs w:val="24"/>
        </w:rPr>
        <w:t>(поселка),</w:t>
      </w:r>
      <w:r w:rsidR="000836F3">
        <w:rPr>
          <w:sz w:val="24"/>
          <w:szCs w:val="24"/>
        </w:rPr>
        <w:t xml:space="preserve"> </w:t>
      </w:r>
      <w:r w:rsidRPr="00D67D61">
        <w:rPr>
          <w:sz w:val="24"/>
          <w:szCs w:val="24"/>
        </w:rPr>
        <w:t>которая</w:t>
      </w:r>
      <w:r w:rsidR="000836F3">
        <w:rPr>
          <w:sz w:val="24"/>
          <w:szCs w:val="24"/>
        </w:rPr>
        <w:t xml:space="preserve"> </w:t>
      </w:r>
      <w:r w:rsidRPr="00D67D61">
        <w:rPr>
          <w:sz w:val="24"/>
          <w:szCs w:val="24"/>
        </w:rPr>
        <w:t>отделяет</w:t>
      </w:r>
      <w:r w:rsidR="000836F3">
        <w:rPr>
          <w:sz w:val="24"/>
          <w:szCs w:val="24"/>
        </w:rPr>
        <w:t xml:space="preserve"> </w:t>
      </w:r>
      <w:r w:rsidRPr="00D67D61">
        <w:rPr>
          <w:sz w:val="24"/>
          <w:szCs w:val="24"/>
        </w:rPr>
        <w:t>их</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других</w:t>
      </w:r>
      <w:r w:rsidR="000836F3">
        <w:rPr>
          <w:sz w:val="24"/>
          <w:szCs w:val="24"/>
        </w:rPr>
        <w:t xml:space="preserve"> </w:t>
      </w:r>
      <w:r w:rsidRPr="00D67D61">
        <w:rPr>
          <w:sz w:val="24"/>
          <w:szCs w:val="24"/>
        </w:rPr>
        <w:t>категорий</w:t>
      </w:r>
      <w:r w:rsidR="000836F3">
        <w:rPr>
          <w:sz w:val="24"/>
          <w:szCs w:val="24"/>
        </w:rPr>
        <w:t xml:space="preserve"> </w:t>
      </w:r>
      <w:r w:rsidRPr="00D67D61">
        <w:rPr>
          <w:sz w:val="24"/>
          <w:szCs w:val="24"/>
        </w:rPr>
        <w:t>земель.</w:t>
      </w:r>
      <w:r w:rsidR="000836F3">
        <w:rPr>
          <w:sz w:val="24"/>
          <w:szCs w:val="24"/>
        </w:rPr>
        <w:t xml:space="preserve"> </w:t>
      </w:r>
      <w:r w:rsidRPr="00D67D61">
        <w:rPr>
          <w:sz w:val="24"/>
          <w:szCs w:val="24"/>
        </w:rPr>
        <w:t>Городская</w:t>
      </w:r>
      <w:r w:rsidR="000836F3">
        <w:rPr>
          <w:sz w:val="24"/>
          <w:szCs w:val="24"/>
        </w:rPr>
        <w:t xml:space="preserve"> </w:t>
      </w:r>
      <w:r w:rsidRPr="00D67D61">
        <w:rPr>
          <w:sz w:val="24"/>
          <w:szCs w:val="24"/>
        </w:rPr>
        <w:t>черта</w:t>
      </w:r>
      <w:r w:rsidR="000836F3">
        <w:rPr>
          <w:sz w:val="24"/>
          <w:szCs w:val="24"/>
        </w:rPr>
        <w:t xml:space="preserve"> </w:t>
      </w:r>
      <w:r w:rsidRPr="00D67D61">
        <w:rPr>
          <w:sz w:val="24"/>
          <w:szCs w:val="24"/>
        </w:rPr>
        <w:t>официально</w:t>
      </w:r>
      <w:r w:rsidR="000836F3">
        <w:rPr>
          <w:sz w:val="24"/>
          <w:szCs w:val="24"/>
        </w:rPr>
        <w:t xml:space="preserve"> </w:t>
      </w:r>
      <w:r w:rsidRPr="00D67D61">
        <w:rPr>
          <w:sz w:val="24"/>
          <w:szCs w:val="24"/>
        </w:rPr>
        <w:t>утверждается</w:t>
      </w:r>
      <w:r w:rsidR="000836F3">
        <w:rPr>
          <w:sz w:val="24"/>
          <w:szCs w:val="24"/>
        </w:rPr>
        <w:t xml:space="preserve"> </w:t>
      </w:r>
      <w:r w:rsidRPr="00D67D61">
        <w:rPr>
          <w:sz w:val="24"/>
          <w:szCs w:val="24"/>
        </w:rPr>
        <w:t>местными</w:t>
      </w:r>
      <w:r w:rsidR="000836F3">
        <w:rPr>
          <w:sz w:val="24"/>
          <w:szCs w:val="24"/>
        </w:rPr>
        <w:t xml:space="preserve"> </w:t>
      </w:r>
      <w:r w:rsidRPr="00D67D61">
        <w:rPr>
          <w:sz w:val="24"/>
          <w:szCs w:val="24"/>
        </w:rPr>
        <w:t>органами</w:t>
      </w:r>
      <w:r w:rsidR="000836F3">
        <w:rPr>
          <w:sz w:val="24"/>
          <w:szCs w:val="24"/>
        </w:rPr>
        <w:t xml:space="preserve"> </w:t>
      </w:r>
      <w:r w:rsidRPr="00D67D61">
        <w:rPr>
          <w:sz w:val="24"/>
          <w:szCs w:val="24"/>
        </w:rPr>
        <w:t>власти</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является</w:t>
      </w:r>
      <w:r w:rsidR="000836F3">
        <w:rPr>
          <w:sz w:val="24"/>
          <w:szCs w:val="24"/>
        </w:rPr>
        <w:t xml:space="preserve"> </w:t>
      </w:r>
      <w:r w:rsidRPr="00D67D61">
        <w:rPr>
          <w:sz w:val="24"/>
          <w:szCs w:val="24"/>
        </w:rPr>
        <w:t>административно-территориальной</w:t>
      </w:r>
      <w:r w:rsidR="000836F3">
        <w:rPr>
          <w:sz w:val="24"/>
          <w:szCs w:val="24"/>
        </w:rPr>
        <w:t xml:space="preserve"> </w:t>
      </w:r>
      <w:r w:rsidRPr="00D67D61">
        <w:rPr>
          <w:sz w:val="24"/>
          <w:szCs w:val="24"/>
        </w:rPr>
        <w:t>границей</w:t>
      </w:r>
      <w:r w:rsidR="000836F3">
        <w:rPr>
          <w:sz w:val="24"/>
          <w:szCs w:val="24"/>
        </w:rPr>
        <w:t xml:space="preserve"> </w:t>
      </w:r>
      <w:r w:rsidRPr="00D67D61">
        <w:rPr>
          <w:sz w:val="24"/>
          <w:szCs w:val="24"/>
        </w:rPr>
        <w:t>города.</w:t>
      </w:r>
      <w:r w:rsidR="000836F3">
        <w:rPr>
          <w:sz w:val="24"/>
          <w:szCs w:val="24"/>
        </w:rPr>
        <w:t xml:space="preserve"> </w:t>
      </w:r>
    </w:p>
    <w:p w:rsidR="001F70AF" w:rsidRDefault="00FF5199" w:rsidP="00D67D61">
      <w:pPr>
        <w:shd w:val="clear" w:color="auto" w:fill="FFFFFF"/>
        <w:tabs>
          <w:tab w:val="left" w:pos="1014"/>
        </w:tabs>
        <w:ind w:firstLine="567"/>
        <w:contextualSpacing/>
        <w:rPr>
          <w:sz w:val="24"/>
          <w:szCs w:val="24"/>
        </w:rPr>
      </w:pPr>
      <w:r w:rsidRPr="00D67D61">
        <w:rPr>
          <w:b/>
          <w:bCs/>
          <w:sz w:val="24"/>
          <w:szCs w:val="24"/>
        </w:rPr>
        <w:t>Градостроительное</w:t>
      </w:r>
      <w:r w:rsidR="000836F3">
        <w:rPr>
          <w:b/>
          <w:bCs/>
          <w:sz w:val="24"/>
          <w:szCs w:val="24"/>
        </w:rPr>
        <w:t xml:space="preserve"> </w:t>
      </w:r>
      <w:r w:rsidRPr="00D67D61">
        <w:rPr>
          <w:b/>
          <w:bCs/>
          <w:sz w:val="24"/>
          <w:szCs w:val="24"/>
        </w:rPr>
        <w:t>зонирование</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зонирование</w:t>
      </w:r>
      <w:r w:rsidR="000836F3">
        <w:rPr>
          <w:sz w:val="24"/>
          <w:szCs w:val="24"/>
        </w:rPr>
        <w:t xml:space="preserve"> </w:t>
      </w:r>
      <w:r w:rsidRPr="00D67D61">
        <w:rPr>
          <w:sz w:val="24"/>
          <w:szCs w:val="24"/>
        </w:rPr>
        <w:t>территорий</w:t>
      </w:r>
      <w:r w:rsidR="000836F3">
        <w:rPr>
          <w:sz w:val="24"/>
          <w:szCs w:val="24"/>
        </w:rPr>
        <w:t xml:space="preserve"> </w:t>
      </w:r>
      <w:r w:rsidRPr="00D67D61">
        <w:rPr>
          <w:sz w:val="24"/>
          <w:szCs w:val="24"/>
        </w:rPr>
        <w:t>муниципальных</w:t>
      </w:r>
      <w:r w:rsidR="000836F3">
        <w:rPr>
          <w:sz w:val="24"/>
          <w:szCs w:val="24"/>
        </w:rPr>
        <w:t xml:space="preserve"> </w:t>
      </w:r>
      <w:r w:rsidRPr="00D67D61">
        <w:rPr>
          <w:sz w:val="24"/>
          <w:szCs w:val="24"/>
        </w:rPr>
        <w:t>образований</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целях</w:t>
      </w:r>
      <w:r w:rsidR="000836F3">
        <w:rPr>
          <w:sz w:val="24"/>
          <w:szCs w:val="24"/>
        </w:rPr>
        <w:t xml:space="preserve"> </w:t>
      </w:r>
      <w:r w:rsidRPr="00D67D61">
        <w:rPr>
          <w:sz w:val="24"/>
          <w:szCs w:val="24"/>
        </w:rPr>
        <w:t>определения</w:t>
      </w:r>
      <w:r w:rsidR="000836F3">
        <w:rPr>
          <w:sz w:val="24"/>
          <w:szCs w:val="24"/>
        </w:rPr>
        <w:t xml:space="preserve"> </w:t>
      </w:r>
      <w:r w:rsidRPr="00D67D61">
        <w:rPr>
          <w:sz w:val="24"/>
          <w:szCs w:val="24"/>
        </w:rPr>
        <w:t>территориальных</w:t>
      </w:r>
      <w:r w:rsidR="000836F3">
        <w:rPr>
          <w:sz w:val="24"/>
          <w:szCs w:val="24"/>
        </w:rPr>
        <w:t xml:space="preserve"> </w:t>
      </w:r>
      <w:r w:rsidRPr="00D67D61">
        <w:rPr>
          <w:sz w:val="24"/>
          <w:szCs w:val="24"/>
        </w:rPr>
        <w:t>зон</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установления</w:t>
      </w:r>
      <w:r w:rsidR="000836F3">
        <w:rPr>
          <w:sz w:val="24"/>
          <w:szCs w:val="24"/>
        </w:rPr>
        <w:t xml:space="preserve"> </w:t>
      </w:r>
      <w:r w:rsidRPr="00D67D61">
        <w:rPr>
          <w:sz w:val="24"/>
          <w:szCs w:val="24"/>
        </w:rPr>
        <w:t>градостроительных</w:t>
      </w:r>
      <w:r w:rsidR="000836F3">
        <w:rPr>
          <w:sz w:val="24"/>
          <w:szCs w:val="24"/>
        </w:rPr>
        <w:t xml:space="preserve"> </w:t>
      </w:r>
      <w:r w:rsidRPr="00D67D61">
        <w:rPr>
          <w:sz w:val="24"/>
          <w:szCs w:val="24"/>
        </w:rPr>
        <w:t>регламентов.</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Градостроительный</w:t>
      </w:r>
      <w:r w:rsidR="000836F3">
        <w:rPr>
          <w:b/>
          <w:bCs/>
          <w:sz w:val="24"/>
          <w:szCs w:val="24"/>
        </w:rPr>
        <w:t xml:space="preserve"> </w:t>
      </w:r>
      <w:r w:rsidRPr="00D67D61">
        <w:rPr>
          <w:b/>
          <w:bCs/>
          <w:sz w:val="24"/>
          <w:szCs w:val="24"/>
        </w:rPr>
        <w:t>регламент</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устанавливаемые</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пределах</w:t>
      </w:r>
      <w:r w:rsidR="000836F3">
        <w:rPr>
          <w:sz w:val="24"/>
          <w:szCs w:val="24"/>
        </w:rPr>
        <w:t xml:space="preserve"> </w:t>
      </w:r>
      <w:r w:rsidRPr="00D67D61">
        <w:rPr>
          <w:sz w:val="24"/>
          <w:szCs w:val="24"/>
        </w:rPr>
        <w:t>границ</w:t>
      </w:r>
      <w:r w:rsidR="000836F3">
        <w:rPr>
          <w:sz w:val="24"/>
          <w:szCs w:val="24"/>
        </w:rPr>
        <w:t xml:space="preserve"> </w:t>
      </w:r>
      <w:r w:rsidRPr="00D67D61">
        <w:rPr>
          <w:sz w:val="24"/>
          <w:szCs w:val="24"/>
        </w:rPr>
        <w:t>соответствующей</w:t>
      </w:r>
      <w:r w:rsidR="000836F3">
        <w:rPr>
          <w:sz w:val="24"/>
          <w:szCs w:val="24"/>
        </w:rPr>
        <w:t xml:space="preserve"> </w:t>
      </w:r>
      <w:r w:rsidRPr="00D67D61">
        <w:rPr>
          <w:sz w:val="24"/>
          <w:szCs w:val="24"/>
        </w:rPr>
        <w:t>территориальной</w:t>
      </w:r>
      <w:r w:rsidR="000836F3">
        <w:rPr>
          <w:sz w:val="24"/>
          <w:szCs w:val="24"/>
        </w:rPr>
        <w:t xml:space="preserve"> </w:t>
      </w:r>
      <w:r w:rsidRPr="00D67D61">
        <w:rPr>
          <w:sz w:val="24"/>
          <w:szCs w:val="24"/>
        </w:rPr>
        <w:t>зоны</w:t>
      </w:r>
      <w:r w:rsidR="000836F3">
        <w:rPr>
          <w:sz w:val="24"/>
          <w:szCs w:val="24"/>
        </w:rPr>
        <w:t xml:space="preserve"> </w:t>
      </w:r>
      <w:r w:rsidRPr="00D67D61">
        <w:rPr>
          <w:sz w:val="24"/>
          <w:szCs w:val="24"/>
        </w:rPr>
        <w:t>виды</w:t>
      </w:r>
      <w:r w:rsidR="000836F3">
        <w:rPr>
          <w:sz w:val="24"/>
          <w:szCs w:val="24"/>
        </w:rPr>
        <w:t xml:space="preserve"> </w:t>
      </w:r>
      <w:r w:rsidRPr="00D67D61">
        <w:rPr>
          <w:sz w:val="24"/>
          <w:szCs w:val="24"/>
        </w:rPr>
        <w:t>разрешенного</w:t>
      </w:r>
      <w:r w:rsidR="000836F3">
        <w:rPr>
          <w:sz w:val="24"/>
          <w:szCs w:val="24"/>
        </w:rPr>
        <w:t xml:space="preserve"> </w:t>
      </w:r>
      <w:r w:rsidRPr="00D67D61">
        <w:rPr>
          <w:sz w:val="24"/>
          <w:szCs w:val="24"/>
        </w:rPr>
        <w:t>использования</w:t>
      </w:r>
      <w:r w:rsidR="000836F3">
        <w:rPr>
          <w:sz w:val="24"/>
          <w:szCs w:val="24"/>
        </w:rPr>
        <w:t xml:space="preserve"> </w:t>
      </w:r>
      <w:r w:rsidRPr="00D67D61">
        <w:rPr>
          <w:sz w:val="24"/>
          <w:szCs w:val="24"/>
        </w:rPr>
        <w:t>земельных</w:t>
      </w:r>
      <w:r w:rsidR="000836F3">
        <w:rPr>
          <w:sz w:val="24"/>
          <w:szCs w:val="24"/>
        </w:rPr>
        <w:t xml:space="preserve"> </w:t>
      </w:r>
      <w:r w:rsidRPr="00D67D61">
        <w:rPr>
          <w:sz w:val="24"/>
          <w:szCs w:val="24"/>
        </w:rPr>
        <w:t>участков,</w:t>
      </w:r>
      <w:r w:rsidR="000836F3">
        <w:rPr>
          <w:sz w:val="24"/>
          <w:szCs w:val="24"/>
        </w:rPr>
        <w:t xml:space="preserve"> </w:t>
      </w:r>
      <w:r w:rsidRPr="00D67D61">
        <w:rPr>
          <w:sz w:val="24"/>
          <w:szCs w:val="24"/>
        </w:rPr>
        <w:t>равно</w:t>
      </w:r>
      <w:r w:rsidR="000836F3">
        <w:rPr>
          <w:sz w:val="24"/>
          <w:szCs w:val="24"/>
        </w:rPr>
        <w:t xml:space="preserve"> </w:t>
      </w:r>
      <w:r w:rsidRPr="00D67D61">
        <w:rPr>
          <w:sz w:val="24"/>
          <w:szCs w:val="24"/>
        </w:rPr>
        <w:t>как</w:t>
      </w:r>
      <w:r w:rsidR="000836F3">
        <w:rPr>
          <w:sz w:val="24"/>
          <w:szCs w:val="24"/>
        </w:rPr>
        <w:t xml:space="preserve"> </w:t>
      </w:r>
      <w:r w:rsidRPr="00D67D61">
        <w:rPr>
          <w:sz w:val="24"/>
          <w:szCs w:val="24"/>
        </w:rPr>
        <w:t>всего,</w:t>
      </w:r>
      <w:r w:rsidR="000836F3">
        <w:rPr>
          <w:sz w:val="24"/>
          <w:szCs w:val="24"/>
        </w:rPr>
        <w:t xml:space="preserve"> </w:t>
      </w:r>
      <w:r w:rsidRPr="00D67D61">
        <w:rPr>
          <w:sz w:val="24"/>
          <w:szCs w:val="24"/>
        </w:rPr>
        <w:t>что</w:t>
      </w:r>
      <w:r w:rsidR="000836F3">
        <w:rPr>
          <w:sz w:val="24"/>
          <w:szCs w:val="24"/>
        </w:rPr>
        <w:t xml:space="preserve"> </w:t>
      </w:r>
      <w:r w:rsidRPr="00D67D61">
        <w:rPr>
          <w:sz w:val="24"/>
          <w:szCs w:val="24"/>
        </w:rPr>
        <w:t>находится</w:t>
      </w:r>
      <w:r w:rsidR="000836F3">
        <w:rPr>
          <w:sz w:val="24"/>
          <w:szCs w:val="24"/>
        </w:rPr>
        <w:t xml:space="preserve"> </w:t>
      </w:r>
      <w:r w:rsidRPr="00D67D61">
        <w:rPr>
          <w:sz w:val="24"/>
          <w:szCs w:val="24"/>
        </w:rPr>
        <w:t>над</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под</w:t>
      </w:r>
      <w:r w:rsidR="000836F3">
        <w:rPr>
          <w:sz w:val="24"/>
          <w:szCs w:val="24"/>
        </w:rPr>
        <w:t xml:space="preserve"> </w:t>
      </w:r>
      <w:r w:rsidRPr="00D67D61">
        <w:rPr>
          <w:sz w:val="24"/>
          <w:szCs w:val="24"/>
        </w:rPr>
        <w:t>поверхностью</w:t>
      </w:r>
      <w:r w:rsidR="000836F3">
        <w:rPr>
          <w:sz w:val="24"/>
          <w:szCs w:val="24"/>
        </w:rPr>
        <w:t xml:space="preserve"> </w:t>
      </w:r>
      <w:r w:rsidRPr="00D67D61">
        <w:rPr>
          <w:sz w:val="24"/>
          <w:szCs w:val="24"/>
        </w:rPr>
        <w:t>земельных</w:t>
      </w:r>
      <w:r w:rsidR="000836F3">
        <w:rPr>
          <w:sz w:val="24"/>
          <w:szCs w:val="24"/>
        </w:rPr>
        <w:t xml:space="preserve"> </w:t>
      </w:r>
      <w:r w:rsidRPr="00D67D61">
        <w:rPr>
          <w:sz w:val="24"/>
          <w:szCs w:val="24"/>
        </w:rPr>
        <w:t>участков</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используется</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процессе</w:t>
      </w:r>
      <w:r w:rsidR="000836F3">
        <w:rPr>
          <w:sz w:val="24"/>
          <w:szCs w:val="24"/>
        </w:rPr>
        <w:t xml:space="preserve"> </w:t>
      </w:r>
      <w:r w:rsidRPr="00D67D61">
        <w:rPr>
          <w:sz w:val="24"/>
          <w:szCs w:val="24"/>
        </w:rPr>
        <w:t>их</w:t>
      </w:r>
      <w:r w:rsidR="000836F3">
        <w:rPr>
          <w:sz w:val="24"/>
          <w:szCs w:val="24"/>
        </w:rPr>
        <w:t xml:space="preserve"> </w:t>
      </w:r>
      <w:r w:rsidRPr="00D67D61">
        <w:rPr>
          <w:sz w:val="24"/>
          <w:szCs w:val="24"/>
        </w:rPr>
        <w:t>застройки</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последующей</w:t>
      </w:r>
      <w:r w:rsidR="000836F3">
        <w:rPr>
          <w:sz w:val="24"/>
          <w:szCs w:val="24"/>
        </w:rPr>
        <w:t xml:space="preserve"> </w:t>
      </w:r>
      <w:r w:rsidRPr="00D67D61">
        <w:rPr>
          <w:sz w:val="24"/>
          <w:szCs w:val="24"/>
        </w:rPr>
        <w:t>эксплуатации</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капитального</w:t>
      </w:r>
      <w:r w:rsidR="000836F3">
        <w:rPr>
          <w:sz w:val="24"/>
          <w:szCs w:val="24"/>
        </w:rPr>
        <w:t xml:space="preserve"> </w:t>
      </w:r>
      <w:r w:rsidRPr="00D67D61">
        <w:rPr>
          <w:sz w:val="24"/>
          <w:szCs w:val="24"/>
        </w:rPr>
        <w:t>строительства.</w:t>
      </w:r>
      <w:r w:rsidR="000836F3">
        <w:rPr>
          <w:sz w:val="24"/>
          <w:szCs w:val="24"/>
        </w:rPr>
        <w:t xml:space="preserve"> </w:t>
      </w:r>
    </w:p>
    <w:p w:rsidR="00FF5199" w:rsidRDefault="00FF5199" w:rsidP="00D67D61">
      <w:pPr>
        <w:shd w:val="clear" w:color="auto" w:fill="FFFFFF"/>
        <w:tabs>
          <w:tab w:val="left" w:pos="1014"/>
        </w:tabs>
        <w:ind w:firstLine="567"/>
        <w:contextualSpacing/>
        <w:rPr>
          <w:sz w:val="24"/>
          <w:szCs w:val="24"/>
        </w:rPr>
      </w:pPr>
      <w:r w:rsidRPr="00D67D61">
        <w:rPr>
          <w:b/>
          <w:bCs/>
          <w:sz w:val="24"/>
          <w:szCs w:val="24"/>
        </w:rPr>
        <w:t>Дата</w:t>
      </w:r>
      <w:r w:rsidR="000836F3">
        <w:rPr>
          <w:b/>
          <w:bCs/>
          <w:sz w:val="24"/>
          <w:szCs w:val="24"/>
        </w:rPr>
        <w:t xml:space="preserve"> </w:t>
      </w:r>
      <w:r w:rsidRPr="00D67D61">
        <w:rPr>
          <w:b/>
          <w:bCs/>
          <w:sz w:val="24"/>
          <w:szCs w:val="24"/>
        </w:rPr>
        <w:t>оценки</w:t>
      </w:r>
      <w:r w:rsidR="000836F3">
        <w:rPr>
          <w:b/>
          <w:bCs/>
          <w:sz w:val="24"/>
          <w:szCs w:val="24"/>
        </w:rPr>
        <w:t xml:space="preserve"> </w:t>
      </w:r>
      <w:r w:rsidRPr="00D67D61">
        <w:rPr>
          <w:sz w:val="24"/>
          <w:szCs w:val="24"/>
        </w:rPr>
        <w:t>-</w:t>
      </w:r>
      <w:r w:rsidR="000836F3">
        <w:rPr>
          <w:sz w:val="24"/>
          <w:szCs w:val="24"/>
        </w:rPr>
        <w:t xml:space="preserve"> </w:t>
      </w:r>
      <w:r w:rsidRPr="00D67D61">
        <w:rPr>
          <w:sz w:val="24"/>
          <w:szCs w:val="24"/>
        </w:rPr>
        <w:t>календарная</w:t>
      </w:r>
      <w:r w:rsidR="000836F3">
        <w:rPr>
          <w:sz w:val="24"/>
          <w:szCs w:val="24"/>
        </w:rPr>
        <w:t xml:space="preserve"> </w:t>
      </w:r>
      <w:r w:rsidRPr="00D67D61">
        <w:rPr>
          <w:sz w:val="24"/>
          <w:szCs w:val="24"/>
        </w:rPr>
        <w:t>дата,</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которую</w:t>
      </w:r>
      <w:r w:rsidR="000836F3">
        <w:rPr>
          <w:sz w:val="24"/>
          <w:szCs w:val="24"/>
        </w:rPr>
        <w:t xml:space="preserve"> </w:t>
      </w:r>
      <w:r w:rsidRPr="00D67D61">
        <w:rPr>
          <w:sz w:val="24"/>
          <w:szCs w:val="24"/>
        </w:rPr>
        <w:t>производится</w:t>
      </w:r>
      <w:r w:rsidR="000836F3">
        <w:rPr>
          <w:sz w:val="24"/>
          <w:szCs w:val="24"/>
        </w:rPr>
        <w:t xml:space="preserve"> </w:t>
      </w:r>
      <w:r w:rsidRPr="00D67D61">
        <w:rPr>
          <w:sz w:val="24"/>
          <w:szCs w:val="24"/>
        </w:rPr>
        <w:t>оценка</w:t>
      </w:r>
      <w:r w:rsidR="000836F3">
        <w:rPr>
          <w:sz w:val="24"/>
          <w:szCs w:val="24"/>
        </w:rPr>
        <w:t xml:space="preserve"> </w:t>
      </w:r>
      <w:r w:rsidRPr="00D67D61">
        <w:rPr>
          <w:sz w:val="24"/>
          <w:szCs w:val="24"/>
        </w:rPr>
        <w:t>стоимости</w:t>
      </w:r>
      <w:r w:rsidR="000836F3">
        <w:rPr>
          <w:sz w:val="24"/>
          <w:szCs w:val="24"/>
        </w:rPr>
        <w:t xml:space="preserve"> </w:t>
      </w:r>
      <w:r w:rsidRPr="00D67D61">
        <w:rPr>
          <w:sz w:val="24"/>
          <w:szCs w:val="24"/>
        </w:rPr>
        <w:t>объекта</w:t>
      </w:r>
      <w:r w:rsidR="000836F3">
        <w:rPr>
          <w:sz w:val="24"/>
          <w:szCs w:val="24"/>
        </w:rPr>
        <w:t xml:space="preserve"> </w:t>
      </w:r>
      <w:r w:rsidRPr="00D67D61">
        <w:rPr>
          <w:sz w:val="24"/>
          <w:szCs w:val="24"/>
        </w:rPr>
        <w:t>недвижимости.</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Действительный</w:t>
      </w:r>
      <w:r w:rsidR="000836F3">
        <w:rPr>
          <w:b/>
          <w:bCs/>
          <w:sz w:val="24"/>
          <w:szCs w:val="24"/>
        </w:rPr>
        <w:t xml:space="preserve"> </w:t>
      </w:r>
      <w:r w:rsidRPr="00D67D61">
        <w:rPr>
          <w:b/>
          <w:bCs/>
          <w:sz w:val="24"/>
          <w:szCs w:val="24"/>
        </w:rPr>
        <w:t>валовой</w:t>
      </w:r>
      <w:r w:rsidR="000836F3">
        <w:rPr>
          <w:b/>
          <w:bCs/>
          <w:sz w:val="24"/>
          <w:szCs w:val="24"/>
        </w:rPr>
        <w:t xml:space="preserve"> </w:t>
      </w:r>
      <w:r w:rsidRPr="00D67D61">
        <w:rPr>
          <w:b/>
          <w:bCs/>
          <w:sz w:val="24"/>
          <w:szCs w:val="24"/>
        </w:rPr>
        <w:t>доход</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потенциальный</w:t>
      </w:r>
      <w:r w:rsidR="000836F3">
        <w:rPr>
          <w:sz w:val="24"/>
          <w:szCs w:val="24"/>
        </w:rPr>
        <w:t xml:space="preserve"> </w:t>
      </w:r>
      <w:r w:rsidRPr="00D67D61">
        <w:rPr>
          <w:sz w:val="24"/>
          <w:szCs w:val="24"/>
        </w:rPr>
        <w:t>валовой</w:t>
      </w:r>
      <w:r w:rsidR="000836F3">
        <w:rPr>
          <w:sz w:val="24"/>
          <w:szCs w:val="24"/>
        </w:rPr>
        <w:t xml:space="preserve"> </w:t>
      </w:r>
      <w:r w:rsidRPr="00D67D61">
        <w:rPr>
          <w:sz w:val="24"/>
          <w:szCs w:val="24"/>
        </w:rPr>
        <w:t>доход</w:t>
      </w:r>
      <w:r w:rsidR="000836F3">
        <w:rPr>
          <w:sz w:val="24"/>
          <w:szCs w:val="24"/>
        </w:rPr>
        <w:t xml:space="preserve"> </w:t>
      </w:r>
      <w:r w:rsidRPr="00D67D61">
        <w:rPr>
          <w:sz w:val="24"/>
          <w:szCs w:val="24"/>
        </w:rPr>
        <w:t>с</w:t>
      </w:r>
      <w:r w:rsidR="000836F3">
        <w:rPr>
          <w:sz w:val="24"/>
          <w:szCs w:val="24"/>
        </w:rPr>
        <w:t xml:space="preserve"> </w:t>
      </w:r>
      <w:r w:rsidRPr="00D67D61">
        <w:rPr>
          <w:sz w:val="24"/>
          <w:szCs w:val="24"/>
        </w:rPr>
        <w:t>учетом</w:t>
      </w:r>
      <w:r w:rsidR="000836F3">
        <w:rPr>
          <w:sz w:val="24"/>
          <w:szCs w:val="24"/>
        </w:rPr>
        <w:t xml:space="preserve"> </w:t>
      </w:r>
      <w:r w:rsidRPr="00D67D61">
        <w:rPr>
          <w:sz w:val="24"/>
          <w:szCs w:val="24"/>
        </w:rPr>
        <w:t>потерь</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недозагрузки,</w:t>
      </w:r>
      <w:r w:rsidR="000836F3">
        <w:rPr>
          <w:sz w:val="24"/>
          <w:szCs w:val="24"/>
        </w:rPr>
        <w:t xml:space="preserve"> </w:t>
      </w:r>
      <w:r w:rsidRPr="00D67D61">
        <w:rPr>
          <w:sz w:val="24"/>
          <w:szCs w:val="24"/>
        </w:rPr>
        <w:t>приносящей</w:t>
      </w:r>
      <w:r w:rsidR="000836F3">
        <w:rPr>
          <w:sz w:val="24"/>
          <w:szCs w:val="24"/>
        </w:rPr>
        <w:t xml:space="preserve"> </w:t>
      </w:r>
      <w:r w:rsidRPr="00D67D61">
        <w:rPr>
          <w:sz w:val="24"/>
          <w:szCs w:val="24"/>
        </w:rPr>
        <w:t>доход</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неплатежей</w:t>
      </w:r>
      <w:r w:rsidR="000836F3">
        <w:rPr>
          <w:sz w:val="24"/>
          <w:szCs w:val="24"/>
        </w:rPr>
        <w:t xml:space="preserve"> </w:t>
      </w:r>
      <w:r w:rsidRPr="00D67D61">
        <w:rPr>
          <w:sz w:val="24"/>
          <w:szCs w:val="24"/>
        </w:rPr>
        <w:t>арендаторов,</w:t>
      </w:r>
      <w:r w:rsidR="000836F3">
        <w:rPr>
          <w:sz w:val="24"/>
          <w:szCs w:val="24"/>
        </w:rPr>
        <w:t xml:space="preserve"> </w:t>
      </w:r>
      <w:r w:rsidRPr="00D67D61">
        <w:rPr>
          <w:sz w:val="24"/>
          <w:szCs w:val="24"/>
        </w:rPr>
        <w:t>а</w:t>
      </w:r>
      <w:r w:rsidR="000836F3">
        <w:rPr>
          <w:sz w:val="24"/>
          <w:szCs w:val="24"/>
        </w:rPr>
        <w:t xml:space="preserve"> </w:t>
      </w:r>
      <w:r w:rsidRPr="00D67D61">
        <w:rPr>
          <w:sz w:val="24"/>
          <w:szCs w:val="24"/>
        </w:rPr>
        <w:t>также</w:t>
      </w:r>
      <w:r w:rsidR="000836F3">
        <w:rPr>
          <w:sz w:val="24"/>
          <w:szCs w:val="24"/>
        </w:rPr>
        <w:t xml:space="preserve"> </w:t>
      </w:r>
      <w:r w:rsidRPr="00D67D61">
        <w:rPr>
          <w:sz w:val="24"/>
          <w:szCs w:val="24"/>
        </w:rPr>
        <w:t>дополнительных</w:t>
      </w:r>
      <w:r w:rsidR="000836F3">
        <w:rPr>
          <w:sz w:val="24"/>
          <w:szCs w:val="24"/>
        </w:rPr>
        <w:t xml:space="preserve"> </w:t>
      </w:r>
      <w:r w:rsidRPr="00D67D61">
        <w:rPr>
          <w:sz w:val="24"/>
          <w:szCs w:val="24"/>
        </w:rPr>
        <w:t>видов</w:t>
      </w:r>
      <w:r w:rsidR="000836F3">
        <w:rPr>
          <w:sz w:val="24"/>
          <w:szCs w:val="24"/>
        </w:rPr>
        <w:t xml:space="preserve"> </w:t>
      </w:r>
      <w:r w:rsidRPr="00D67D61">
        <w:rPr>
          <w:sz w:val="24"/>
          <w:szCs w:val="24"/>
        </w:rPr>
        <w:t>доходов.</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Доходный</w:t>
      </w:r>
      <w:r w:rsidR="000836F3">
        <w:rPr>
          <w:b/>
          <w:bCs/>
          <w:sz w:val="24"/>
          <w:szCs w:val="24"/>
        </w:rPr>
        <w:t xml:space="preserve"> </w:t>
      </w:r>
      <w:r w:rsidRPr="00D67D61">
        <w:rPr>
          <w:b/>
          <w:bCs/>
          <w:sz w:val="24"/>
          <w:szCs w:val="24"/>
        </w:rPr>
        <w:t>подход</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один</w:t>
      </w:r>
      <w:r w:rsidR="000836F3">
        <w:rPr>
          <w:sz w:val="24"/>
          <w:szCs w:val="24"/>
        </w:rPr>
        <w:t xml:space="preserve"> </w:t>
      </w:r>
      <w:r w:rsidRPr="00D67D61">
        <w:rPr>
          <w:sz w:val="24"/>
          <w:szCs w:val="24"/>
        </w:rPr>
        <w:t>из</w:t>
      </w:r>
      <w:r w:rsidR="000836F3">
        <w:rPr>
          <w:sz w:val="24"/>
          <w:szCs w:val="24"/>
        </w:rPr>
        <w:t xml:space="preserve"> </w:t>
      </w:r>
      <w:r w:rsidRPr="00D67D61">
        <w:rPr>
          <w:sz w:val="24"/>
          <w:szCs w:val="24"/>
        </w:rPr>
        <w:t>трех</w:t>
      </w:r>
      <w:r w:rsidR="000836F3">
        <w:rPr>
          <w:sz w:val="24"/>
          <w:szCs w:val="24"/>
        </w:rPr>
        <w:t xml:space="preserve"> </w:t>
      </w:r>
      <w:r w:rsidRPr="00D67D61">
        <w:rPr>
          <w:sz w:val="24"/>
          <w:szCs w:val="24"/>
        </w:rPr>
        <w:t>традиционных</w:t>
      </w:r>
      <w:r w:rsidR="000836F3">
        <w:rPr>
          <w:sz w:val="24"/>
          <w:szCs w:val="24"/>
        </w:rPr>
        <w:t xml:space="preserve"> </w:t>
      </w:r>
      <w:r w:rsidRPr="00D67D61">
        <w:rPr>
          <w:sz w:val="24"/>
          <w:szCs w:val="24"/>
        </w:rPr>
        <w:t>подходов</w:t>
      </w:r>
      <w:r w:rsidR="000836F3">
        <w:rPr>
          <w:sz w:val="24"/>
          <w:szCs w:val="24"/>
        </w:rPr>
        <w:t xml:space="preserve"> </w:t>
      </w:r>
      <w:r w:rsidRPr="00D67D61">
        <w:rPr>
          <w:sz w:val="24"/>
          <w:szCs w:val="24"/>
        </w:rPr>
        <w:t>к</w:t>
      </w:r>
      <w:r w:rsidR="000836F3">
        <w:rPr>
          <w:sz w:val="24"/>
          <w:szCs w:val="24"/>
        </w:rPr>
        <w:t xml:space="preserve"> </w:t>
      </w:r>
      <w:r w:rsidRPr="00D67D61">
        <w:rPr>
          <w:sz w:val="24"/>
          <w:szCs w:val="24"/>
        </w:rPr>
        <w:t>оценке</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включающий</w:t>
      </w:r>
      <w:r w:rsidR="000836F3">
        <w:rPr>
          <w:sz w:val="24"/>
          <w:szCs w:val="24"/>
        </w:rPr>
        <w:t xml:space="preserve"> </w:t>
      </w:r>
      <w:r w:rsidRPr="00D67D61">
        <w:rPr>
          <w:sz w:val="24"/>
          <w:szCs w:val="24"/>
        </w:rPr>
        <w:t>метод</w:t>
      </w:r>
      <w:r w:rsidR="000836F3">
        <w:rPr>
          <w:sz w:val="24"/>
          <w:szCs w:val="24"/>
        </w:rPr>
        <w:t xml:space="preserve"> </w:t>
      </w:r>
      <w:r w:rsidRPr="00D67D61">
        <w:rPr>
          <w:sz w:val="24"/>
          <w:szCs w:val="24"/>
        </w:rPr>
        <w:t>дисконтированных</w:t>
      </w:r>
      <w:r w:rsidR="000836F3">
        <w:rPr>
          <w:sz w:val="24"/>
          <w:szCs w:val="24"/>
        </w:rPr>
        <w:t xml:space="preserve"> </w:t>
      </w:r>
      <w:r w:rsidRPr="00D67D61">
        <w:rPr>
          <w:sz w:val="24"/>
          <w:szCs w:val="24"/>
        </w:rPr>
        <w:t>денежных</w:t>
      </w:r>
      <w:r w:rsidR="000836F3">
        <w:rPr>
          <w:sz w:val="24"/>
          <w:szCs w:val="24"/>
        </w:rPr>
        <w:t xml:space="preserve"> </w:t>
      </w:r>
      <w:r w:rsidRPr="00D67D61">
        <w:rPr>
          <w:sz w:val="24"/>
          <w:szCs w:val="24"/>
        </w:rPr>
        <w:t>потоков,</w:t>
      </w:r>
      <w:r w:rsidR="000836F3">
        <w:rPr>
          <w:sz w:val="24"/>
          <w:szCs w:val="24"/>
        </w:rPr>
        <w:t xml:space="preserve"> </w:t>
      </w:r>
      <w:r w:rsidRPr="00D67D61">
        <w:rPr>
          <w:sz w:val="24"/>
          <w:szCs w:val="24"/>
        </w:rPr>
        <w:t>основанный</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определении</w:t>
      </w:r>
      <w:r w:rsidR="000836F3">
        <w:rPr>
          <w:sz w:val="24"/>
          <w:szCs w:val="24"/>
        </w:rPr>
        <w:t xml:space="preserve"> </w:t>
      </w:r>
      <w:r w:rsidRPr="00D67D61">
        <w:rPr>
          <w:sz w:val="24"/>
          <w:szCs w:val="24"/>
        </w:rPr>
        <w:t>текущей</w:t>
      </w:r>
      <w:r w:rsidR="000836F3">
        <w:rPr>
          <w:sz w:val="24"/>
          <w:szCs w:val="24"/>
        </w:rPr>
        <w:t xml:space="preserve"> </w:t>
      </w:r>
      <w:r w:rsidRPr="00D67D61">
        <w:rPr>
          <w:sz w:val="24"/>
          <w:szCs w:val="24"/>
        </w:rPr>
        <w:t>стоимости</w:t>
      </w:r>
      <w:r w:rsidR="000836F3">
        <w:rPr>
          <w:sz w:val="24"/>
          <w:szCs w:val="24"/>
        </w:rPr>
        <w:t xml:space="preserve"> </w:t>
      </w:r>
      <w:r w:rsidRPr="00D67D61">
        <w:rPr>
          <w:sz w:val="24"/>
          <w:szCs w:val="24"/>
        </w:rPr>
        <w:t>ожидаемых</w:t>
      </w:r>
      <w:r w:rsidR="000836F3">
        <w:rPr>
          <w:sz w:val="24"/>
          <w:szCs w:val="24"/>
        </w:rPr>
        <w:t xml:space="preserve"> </w:t>
      </w:r>
      <w:r w:rsidRPr="00D67D61">
        <w:rPr>
          <w:sz w:val="24"/>
          <w:szCs w:val="24"/>
        </w:rPr>
        <w:t>будущих</w:t>
      </w:r>
      <w:r w:rsidR="000836F3">
        <w:rPr>
          <w:sz w:val="24"/>
          <w:szCs w:val="24"/>
        </w:rPr>
        <w:t xml:space="preserve"> </w:t>
      </w:r>
      <w:r w:rsidRPr="00D67D61">
        <w:rPr>
          <w:sz w:val="24"/>
          <w:szCs w:val="24"/>
        </w:rPr>
        <w:t>доходов</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объекта</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метод</w:t>
      </w:r>
      <w:r w:rsidR="000836F3">
        <w:rPr>
          <w:sz w:val="24"/>
          <w:szCs w:val="24"/>
        </w:rPr>
        <w:t xml:space="preserve"> </w:t>
      </w:r>
      <w:r w:rsidRPr="00D67D61">
        <w:rPr>
          <w:sz w:val="24"/>
          <w:szCs w:val="24"/>
        </w:rPr>
        <w:t>прямой</w:t>
      </w:r>
      <w:r w:rsidR="000836F3">
        <w:rPr>
          <w:sz w:val="24"/>
          <w:szCs w:val="24"/>
        </w:rPr>
        <w:t xml:space="preserve"> </w:t>
      </w:r>
      <w:r w:rsidRPr="00D67D61">
        <w:rPr>
          <w:sz w:val="24"/>
          <w:szCs w:val="24"/>
        </w:rPr>
        <w:t>капитализации</w:t>
      </w:r>
      <w:r w:rsidR="000836F3">
        <w:rPr>
          <w:sz w:val="24"/>
          <w:szCs w:val="24"/>
        </w:rPr>
        <w:t xml:space="preserve"> </w:t>
      </w:r>
      <w:r w:rsidRPr="00D67D61">
        <w:rPr>
          <w:sz w:val="24"/>
          <w:szCs w:val="24"/>
        </w:rPr>
        <w:t>годового</w:t>
      </w:r>
      <w:r w:rsidR="000836F3">
        <w:rPr>
          <w:sz w:val="24"/>
          <w:szCs w:val="24"/>
        </w:rPr>
        <w:t xml:space="preserve"> </w:t>
      </w:r>
      <w:r w:rsidRPr="00D67D61">
        <w:rPr>
          <w:sz w:val="24"/>
          <w:szCs w:val="24"/>
        </w:rPr>
        <w:t>дохода.</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Единица</w:t>
      </w:r>
      <w:r w:rsidR="000836F3">
        <w:rPr>
          <w:b/>
          <w:bCs/>
          <w:sz w:val="24"/>
          <w:szCs w:val="24"/>
        </w:rPr>
        <w:t xml:space="preserve"> </w:t>
      </w:r>
      <w:r w:rsidRPr="00D67D61">
        <w:rPr>
          <w:b/>
          <w:bCs/>
          <w:sz w:val="24"/>
          <w:szCs w:val="24"/>
        </w:rPr>
        <w:t>сравнения</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единица</w:t>
      </w:r>
      <w:r w:rsidR="000836F3">
        <w:rPr>
          <w:sz w:val="24"/>
          <w:szCs w:val="24"/>
        </w:rPr>
        <w:t xml:space="preserve"> </w:t>
      </w:r>
      <w:r w:rsidRPr="00D67D61">
        <w:rPr>
          <w:sz w:val="24"/>
          <w:szCs w:val="24"/>
        </w:rPr>
        <w:t>измерения,</w:t>
      </w:r>
      <w:r w:rsidR="000836F3">
        <w:rPr>
          <w:sz w:val="24"/>
          <w:szCs w:val="24"/>
        </w:rPr>
        <w:t xml:space="preserve"> </w:t>
      </w:r>
      <w:r w:rsidRPr="00D67D61">
        <w:rPr>
          <w:sz w:val="24"/>
          <w:szCs w:val="24"/>
        </w:rPr>
        <w:t>общая</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оцениваемых</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сопоставимых</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недвижимости.</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Затратный</w:t>
      </w:r>
      <w:r w:rsidR="000836F3">
        <w:rPr>
          <w:b/>
          <w:bCs/>
          <w:sz w:val="24"/>
          <w:szCs w:val="24"/>
        </w:rPr>
        <w:t xml:space="preserve"> </w:t>
      </w:r>
      <w:r w:rsidRPr="00D67D61">
        <w:rPr>
          <w:b/>
          <w:bCs/>
          <w:sz w:val="24"/>
          <w:szCs w:val="24"/>
        </w:rPr>
        <w:t>подход</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один</w:t>
      </w:r>
      <w:r w:rsidR="000836F3">
        <w:rPr>
          <w:sz w:val="24"/>
          <w:szCs w:val="24"/>
        </w:rPr>
        <w:t xml:space="preserve"> </w:t>
      </w:r>
      <w:r w:rsidRPr="00D67D61">
        <w:rPr>
          <w:sz w:val="24"/>
          <w:szCs w:val="24"/>
        </w:rPr>
        <w:t>из</w:t>
      </w:r>
      <w:r w:rsidR="000836F3">
        <w:rPr>
          <w:sz w:val="24"/>
          <w:szCs w:val="24"/>
        </w:rPr>
        <w:t xml:space="preserve"> </w:t>
      </w:r>
      <w:r w:rsidRPr="00D67D61">
        <w:rPr>
          <w:sz w:val="24"/>
          <w:szCs w:val="24"/>
        </w:rPr>
        <w:t>трех</w:t>
      </w:r>
      <w:r w:rsidR="000836F3">
        <w:rPr>
          <w:sz w:val="24"/>
          <w:szCs w:val="24"/>
        </w:rPr>
        <w:t xml:space="preserve"> </w:t>
      </w:r>
      <w:r w:rsidRPr="00D67D61">
        <w:rPr>
          <w:sz w:val="24"/>
          <w:szCs w:val="24"/>
        </w:rPr>
        <w:t>традиционных</w:t>
      </w:r>
      <w:r w:rsidR="000836F3">
        <w:rPr>
          <w:sz w:val="24"/>
          <w:szCs w:val="24"/>
        </w:rPr>
        <w:t xml:space="preserve"> </w:t>
      </w:r>
      <w:r w:rsidRPr="00D67D61">
        <w:rPr>
          <w:sz w:val="24"/>
          <w:szCs w:val="24"/>
        </w:rPr>
        <w:t>подходов</w:t>
      </w:r>
      <w:r w:rsidR="000836F3">
        <w:rPr>
          <w:sz w:val="24"/>
          <w:szCs w:val="24"/>
        </w:rPr>
        <w:t xml:space="preserve"> </w:t>
      </w:r>
      <w:r w:rsidRPr="00D67D61">
        <w:rPr>
          <w:sz w:val="24"/>
          <w:szCs w:val="24"/>
        </w:rPr>
        <w:t>к</w:t>
      </w:r>
      <w:r w:rsidR="000836F3">
        <w:rPr>
          <w:sz w:val="24"/>
          <w:szCs w:val="24"/>
        </w:rPr>
        <w:t xml:space="preserve"> </w:t>
      </w:r>
      <w:r w:rsidRPr="00D67D61">
        <w:rPr>
          <w:sz w:val="24"/>
          <w:szCs w:val="24"/>
        </w:rPr>
        <w:t>оценке</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базирующийся</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определении</w:t>
      </w:r>
      <w:r w:rsidR="000836F3">
        <w:rPr>
          <w:sz w:val="24"/>
          <w:szCs w:val="24"/>
        </w:rPr>
        <w:t xml:space="preserve"> </w:t>
      </w:r>
      <w:r w:rsidRPr="00D67D61">
        <w:rPr>
          <w:sz w:val="24"/>
          <w:szCs w:val="24"/>
        </w:rPr>
        <w:t>стоимости</w:t>
      </w:r>
      <w:r w:rsidR="000836F3">
        <w:rPr>
          <w:sz w:val="24"/>
          <w:szCs w:val="24"/>
        </w:rPr>
        <w:t xml:space="preserve"> </w:t>
      </w:r>
      <w:r w:rsidRPr="00D67D61">
        <w:rPr>
          <w:sz w:val="24"/>
          <w:szCs w:val="24"/>
        </w:rPr>
        <w:t>издержек</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воспроизводство</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замещение</w:t>
      </w:r>
      <w:r w:rsidR="000836F3">
        <w:rPr>
          <w:sz w:val="24"/>
          <w:szCs w:val="24"/>
        </w:rPr>
        <w:t xml:space="preserve"> </w:t>
      </w:r>
      <w:r w:rsidRPr="00D67D61">
        <w:rPr>
          <w:sz w:val="24"/>
          <w:szCs w:val="24"/>
        </w:rPr>
        <w:t>объекта</w:t>
      </w:r>
      <w:r w:rsidR="000836F3">
        <w:rPr>
          <w:sz w:val="24"/>
          <w:szCs w:val="24"/>
        </w:rPr>
        <w:t xml:space="preserve"> </w:t>
      </w:r>
      <w:r w:rsidRPr="00D67D61">
        <w:rPr>
          <w:sz w:val="24"/>
          <w:szCs w:val="24"/>
        </w:rPr>
        <w:t>с</w:t>
      </w:r>
      <w:r w:rsidR="000836F3">
        <w:rPr>
          <w:sz w:val="24"/>
          <w:szCs w:val="24"/>
        </w:rPr>
        <w:t xml:space="preserve"> </w:t>
      </w:r>
      <w:r w:rsidRPr="00D67D61">
        <w:rPr>
          <w:sz w:val="24"/>
          <w:szCs w:val="24"/>
        </w:rPr>
        <w:t>учетом</w:t>
      </w:r>
      <w:r w:rsidR="000836F3">
        <w:rPr>
          <w:sz w:val="24"/>
          <w:szCs w:val="24"/>
        </w:rPr>
        <w:t xml:space="preserve"> </w:t>
      </w:r>
      <w:r w:rsidRPr="00D67D61">
        <w:rPr>
          <w:sz w:val="24"/>
          <w:szCs w:val="24"/>
        </w:rPr>
        <w:t>всех</w:t>
      </w:r>
      <w:r w:rsidR="000836F3">
        <w:rPr>
          <w:sz w:val="24"/>
          <w:szCs w:val="24"/>
        </w:rPr>
        <w:t xml:space="preserve"> </w:t>
      </w:r>
      <w:r w:rsidRPr="00D67D61">
        <w:rPr>
          <w:sz w:val="24"/>
          <w:szCs w:val="24"/>
        </w:rPr>
        <w:t>видов</w:t>
      </w:r>
      <w:r w:rsidR="000836F3">
        <w:rPr>
          <w:sz w:val="24"/>
          <w:szCs w:val="24"/>
        </w:rPr>
        <w:t xml:space="preserve"> </w:t>
      </w:r>
      <w:r w:rsidRPr="00D67D61">
        <w:rPr>
          <w:sz w:val="24"/>
          <w:szCs w:val="24"/>
        </w:rPr>
        <w:t>износа.</w:t>
      </w:r>
    </w:p>
    <w:p w:rsidR="00FF5199" w:rsidRDefault="00FF5199" w:rsidP="00D67D61">
      <w:pPr>
        <w:shd w:val="clear" w:color="auto" w:fill="FFFFFF"/>
        <w:tabs>
          <w:tab w:val="left" w:pos="1014"/>
        </w:tabs>
        <w:ind w:firstLine="567"/>
        <w:contextualSpacing/>
        <w:rPr>
          <w:sz w:val="24"/>
          <w:szCs w:val="24"/>
        </w:rPr>
      </w:pPr>
      <w:r w:rsidRPr="00D67D61">
        <w:rPr>
          <w:b/>
          <w:bCs/>
          <w:sz w:val="24"/>
          <w:szCs w:val="24"/>
        </w:rPr>
        <w:t>Земельный</w:t>
      </w:r>
      <w:r w:rsidR="000836F3">
        <w:rPr>
          <w:b/>
          <w:bCs/>
          <w:sz w:val="24"/>
          <w:szCs w:val="24"/>
        </w:rPr>
        <w:t xml:space="preserve"> </w:t>
      </w:r>
      <w:r w:rsidRPr="00D67D61">
        <w:rPr>
          <w:b/>
          <w:bCs/>
          <w:sz w:val="24"/>
          <w:szCs w:val="24"/>
        </w:rPr>
        <w:t>участок</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часть</w:t>
      </w:r>
      <w:r w:rsidR="000836F3">
        <w:rPr>
          <w:sz w:val="24"/>
          <w:szCs w:val="24"/>
        </w:rPr>
        <w:t xml:space="preserve"> </w:t>
      </w:r>
      <w:r w:rsidRPr="00D67D61">
        <w:rPr>
          <w:sz w:val="24"/>
          <w:szCs w:val="24"/>
        </w:rPr>
        <w:t>поверхности</w:t>
      </w:r>
      <w:r w:rsidR="000836F3">
        <w:rPr>
          <w:sz w:val="24"/>
          <w:szCs w:val="24"/>
        </w:rPr>
        <w:t xml:space="preserve"> </w:t>
      </w:r>
      <w:r w:rsidRPr="00D67D61">
        <w:rPr>
          <w:sz w:val="24"/>
          <w:szCs w:val="24"/>
        </w:rPr>
        <w:t>земли</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том</w:t>
      </w:r>
      <w:r w:rsidR="000836F3">
        <w:rPr>
          <w:sz w:val="24"/>
          <w:szCs w:val="24"/>
        </w:rPr>
        <w:t xml:space="preserve"> </w:t>
      </w:r>
      <w:r w:rsidRPr="00D67D61">
        <w:rPr>
          <w:sz w:val="24"/>
          <w:szCs w:val="24"/>
        </w:rPr>
        <w:t>числе</w:t>
      </w:r>
      <w:r w:rsidR="000836F3">
        <w:rPr>
          <w:sz w:val="24"/>
          <w:szCs w:val="24"/>
        </w:rPr>
        <w:t xml:space="preserve"> </w:t>
      </w:r>
      <w:r w:rsidRPr="00D67D61">
        <w:rPr>
          <w:sz w:val="24"/>
          <w:szCs w:val="24"/>
        </w:rPr>
        <w:t>почвенный</w:t>
      </w:r>
      <w:r w:rsidR="000836F3">
        <w:rPr>
          <w:sz w:val="24"/>
          <w:szCs w:val="24"/>
        </w:rPr>
        <w:t xml:space="preserve"> </w:t>
      </w:r>
      <w:r w:rsidRPr="00D67D61">
        <w:rPr>
          <w:sz w:val="24"/>
          <w:szCs w:val="24"/>
        </w:rPr>
        <w:t>слой),</w:t>
      </w:r>
      <w:r w:rsidR="000836F3">
        <w:rPr>
          <w:sz w:val="24"/>
          <w:szCs w:val="24"/>
        </w:rPr>
        <w:t xml:space="preserve"> </w:t>
      </w:r>
      <w:r w:rsidRPr="00D67D61">
        <w:rPr>
          <w:sz w:val="24"/>
          <w:szCs w:val="24"/>
        </w:rPr>
        <w:t>имеющая</w:t>
      </w:r>
      <w:r w:rsidR="000836F3">
        <w:rPr>
          <w:sz w:val="24"/>
          <w:szCs w:val="24"/>
        </w:rPr>
        <w:t xml:space="preserve"> </w:t>
      </w:r>
      <w:r w:rsidRPr="00D67D61">
        <w:rPr>
          <w:sz w:val="24"/>
          <w:szCs w:val="24"/>
        </w:rPr>
        <w:t>фиксированную</w:t>
      </w:r>
      <w:r w:rsidR="000836F3">
        <w:rPr>
          <w:sz w:val="24"/>
          <w:szCs w:val="24"/>
        </w:rPr>
        <w:t xml:space="preserve"> </w:t>
      </w:r>
      <w:r w:rsidRPr="00D67D61">
        <w:rPr>
          <w:sz w:val="24"/>
          <w:szCs w:val="24"/>
        </w:rPr>
        <w:t>границу,</w:t>
      </w:r>
      <w:r w:rsidR="000836F3">
        <w:rPr>
          <w:sz w:val="24"/>
          <w:szCs w:val="24"/>
        </w:rPr>
        <w:t xml:space="preserve"> </w:t>
      </w:r>
      <w:r w:rsidRPr="00D67D61">
        <w:rPr>
          <w:sz w:val="24"/>
          <w:szCs w:val="24"/>
        </w:rPr>
        <w:t>площадь,</w:t>
      </w:r>
      <w:r w:rsidR="000836F3">
        <w:rPr>
          <w:sz w:val="24"/>
          <w:szCs w:val="24"/>
        </w:rPr>
        <w:t xml:space="preserve"> </w:t>
      </w:r>
      <w:r w:rsidRPr="00D67D61">
        <w:rPr>
          <w:sz w:val="24"/>
          <w:szCs w:val="24"/>
        </w:rPr>
        <w:t>местоположение,</w:t>
      </w:r>
      <w:r w:rsidR="000836F3">
        <w:rPr>
          <w:sz w:val="24"/>
          <w:szCs w:val="24"/>
        </w:rPr>
        <w:t xml:space="preserve"> </w:t>
      </w:r>
      <w:r w:rsidRPr="00D67D61">
        <w:rPr>
          <w:sz w:val="24"/>
          <w:szCs w:val="24"/>
        </w:rPr>
        <w:t>правовой</w:t>
      </w:r>
      <w:r w:rsidR="000836F3">
        <w:rPr>
          <w:sz w:val="24"/>
          <w:szCs w:val="24"/>
        </w:rPr>
        <w:t xml:space="preserve"> </w:t>
      </w:r>
      <w:r w:rsidRPr="00D67D61">
        <w:rPr>
          <w:sz w:val="24"/>
          <w:szCs w:val="24"/>
        </w:rPr>
        <w:t>режим</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другие</w:t>
      </w:r>
      <w:r w:rsidR="000836F3">
        <w:rPr>
          <w:sz w:val="24"/>
          <w:szCs w:val="24"/>
        </w:rPr>
        <w:t xml:space="preserve"> </w:t>
      </w:r>
      <w:r w:rsidRPr="00D67D61">
        <w:rPr>
          <w:sz w:val="24"/>
          <w:szCs w:val="24"/>
        </w:rPr>
        <w:t>характеристики,</w:t>
      </w:r>
      <w:r w:rsidR="000836F3">
        <w:rPr>
          <w:sz w:val="24"/>
          <w:szCs w:val="24"/>
        </w:rPr>
        <w:t xml:space="preserve"> </w:t>
      </w:r>
      <w:r w:rsidRPr="00D67D61">
        <w:rPr>
          <w:sz w:val="24"/>
          <w:szCs w:val="24"/>
        </w:rPr>
        <w:t>отражаемые</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государственном</w:t>
      </w:r>
      <w:r w:rsidR="000836F3">
        <w:rPr>
          <w:sz w:val="24"/>
          <w:szCs w:val="24"/>
        </w:rPr>
        <w:t xml:space="preserve"> </w:t>
      </w:r>
      <w:r w:rsidRPr="00D67D61">
        <w:rPr>
          <w:sz w:val="24"/>
          <w:szCs w:val="24"/>
        </w:rPr>
        <w:t>земельном</w:t>
      </w:r>
      <w:r w:rsidR="000836F3">
        <w:rPr>
          <w:sz w:val="24"/>
          <w:szCs w:val="24"/>
        </w:rPr>
        <w:t xml:space="preserve"> </w:t>
      </w:r>
      <w:r w:rsidRPr="00D67D61">
        <w:rPr>
          <w:sz w:val="24"/>
          <w:szCs w:val="24"/>
        </w:rPr>
        <w:t>кадастре.</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Землевладельцы</w:t>
      </w:r>
      <w:r w:rsidR="000836F3">
        <w:rPr>
          <w:b/>
          <w:bCs/>
          <w:sz w:val="24"/>
          <w:szCs w:val="24"/>
        </w:rPr>
        <w:t xml:space="preserve"> </w:t>
      </w:r>
      <w:r w:rsidRPr="00D67D61">
        <w:rPr>
          <w:sz w:val="24"/>
          <w:szCs w:val="24"/>
        </w:rPr>
        <w:t>-</w:t>
      </w:r>
      <w:r w:rsidR="000836F3">
        <w:rPr>
          <w:sz w:val="24"/>
          <w:szCs w:val="24"/>
        </w:rPr>
        <w:t xml:space="preserve"> </w:t>
      </w:r>
      <w:r w:rsidRPr="00D67D61">
        <w:rPr>
          <w:sz w:val="24"/>
          <w:szCs w:val="24"/>
        </w:rPr>
        <w:t>лица,</w:t>
      </w:r>
      <w:r w:rsidR="000836F3">
        <w:rPr>
          <w:sz w:val="24"/>
          <w:szCs w:val="24"/>
        </w:rPr>
        <w:t xml:space="preserve"> </w:t>
      </w:r>
      <w:r w:rsidRPr="00D67D61">
        <w:rPr>
          <w:sz w:val="24"/>
          <w:szCs w:val="24"/>
        </w:rPr>
        <w:t>владеющие</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пользующиеся</w:t>
      </w:r>
      <w:r w:rsidR="000836F3">
        <w:rPr>
          <w:sz w:val="24"/>
          <w:szCs w:val="24"/>
        </w:rPr>
        <w:t xml:space="preserve"> </w:t>
      </w:r>
      <w:r w:rsidRPr="00D67D61">
        <w:rPr>
          <w:sz w:val="24"/>
          <w:szCs w:val="24"/>
        </w:rPr>
        <w:t>земельными</w:t>
      </w:r>
      <w:r w:rsidR="000836F3">
        <w:rPr>
          <w:sz w:val="24"/>
          <w:szCs w:val="24"/>
        </w:rPr>
        <w:t xml:space="preserve"> </w:t>
      </w:r>
      <w:r w:rsidRPr="00D67D61">
        <w:rPr>
          <w:sz w:val="24"/>
          <w:szCs w:val="24"/>
        </w:rPr>
        <w:t>участками</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праве</w:t>
      </w:r>
      <w:r w:rsidR="000836F3">
        <w:rPr>
          <w:sz w:val="24"/>
          <w:szCs w:val="24"/>
        </w:rPr>
        <w:t xml:space="preserve"> </w:t>
      </w:r>
      <w:r w:rsidRPr="00D67D61">
        <w:rPr>
          <w:sz w:val="24"/>
          <w:szCs w:val="24"/>
        </w:rPr>
        <w:t>пожизненного</w:t>
      </w:r>
      <w:r w:rsidR="000836F3">
        <w:rPr>
          <w:sz w:val="24"/>
          <w:szCs w:val="24"/>
        </w:rPr>
        <w:t xml:space="preserve"> </w:t>
      </w:r>
      <w:r w:rsidRPr="00D67D61">
        <w:rPr>
          <w:sz w:val="24"/>
          <w:szCs w:val="24"/>
        </w:rPr>
        <w:t>наследуемого</w:t>
      </w:r>
      <w:r w:rsidR="000836F3">
        <w:rPr>
          <w:sz w:val="24"/>
          <w:szCs w:val="24"/>
        </w:rPr>
        <w:t xml:space="preserve"> </w:t>
      </w:r>
      <w:r w:rsidRPr="00D67D61">
        <w:rPr>
          <w:sz w:val="24"/>
          <w:szCs w:val="24"/>
        </w:rPr>
        <w:t>владения.</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Землепользователи</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лица,</w:t>
      </w:r>
      <w:r w:rsidR="000836F3">
        <w:rPr>
          <w:sz w:val="24"/>
          <w:szCs w:val="24"/>
        </w:rPr>
        <w:t xml:space="preserve"> </w:t>
      </w:r>
      <w:r w:rsidRPr="00D67D61">
        <w:rPr>
          <w:sz w:val="24"/>
          <w:szCs w:val="24"/>
        </w:rPr>
        <w:t>владеющие</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пользующиеся</w:t>
      </w:r>
      <w:r w:rsidR="000836F3">
        <w:rPr>
          <w:sz w:val="24"/>
          <w:szCs w:val="24"/>
        </w:rPr>
        <w:t xml:space="preserve"> </w:t>
      </w:r>
      <w:r w:rsidRPr="00D67D61">
        <w:rPr>
          <w:sz w:val="24"/>
          <w:szCs w:val="24"/>
        </w:rPr>
        <w:t>земельными</w:t>
      </w:r>
      <w:r w:rsidR="000836F3">
        <w:rPr>
          <w:sz w:val="24"/>
          <w:szCs w:val="24"/>
        </w:rPr>
        <w:t xml:space="preserve"> </w:t>
      </w:r>
      <w:r w:rsidRPr="00D67D61">
        <w:rPr>
          <w:sz w:val="24"/>
          <w:szCs w:val="24"/>
        </w:rPr>
        <w:t>участками</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праве</w:t>
      </w:r>
      <w:r w:rsidR="000836F3">
        <w:rPr>
          <w:sz w:val="24"/>
          <w:szCs w:val="24"/>
        </w:rPr>
        <w:t xml:space="preserve"> </w:t>
      </w:r>
      <w:r w:rsidRPr="00D67D61">
        <w:rPr>
          <w:sz w:val="24"/>
          <w:szCs w:val="24"/>
        </w:rPr>
        <w:t>постоянного</w:t>
      </w:r>
      <w:r w:rsidR="000836F3">
        <w:rPr>
          <w:sz w:val="24"/>
          <w:szCs w:val="24"/>
        </w:rPr>
        <w:t xml:space="preserve"> </w:t>
      </w:r>
      <w:r w:rsidRPr="00D67D61">
        <w:rPr>
          <w:sz w:val="24"/>
          <w:szCs w:val="24"/>
        </w:rPr>
        <w:t>бессрочного</w:t>
      </w:r>
      <w:r w:rsidR="000836F3">
        <w:rPr>
          <w:sz w:val="24"/>
          <w:szCs w:val="24"/>
        </w:rPr>
        <w:t xml:space="preserve"> </w:t>
      </w:r>
      <w:r w:rsidRPr="00D67D61">
        <w:rPr>
          <w:sz w:val="24"/>
          <w:szCs w:val="24"/>
        </w:rPr>
        <w:t>пользования</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праве</w:t>
      </w:r>
      <w:r w:rsidR="000836F3">
        <w:rPr>
          <w:sz w:val="24"/>
          <w:szCs w:val="24"/>
        </w:rPr>
        <w:t xml:space="preserve"> </w:t>
      </w:r>
      <w:r w:rsidRPr="00D67D61">
        <w:rPr>
          <w:sz w:val="24"/>
          <w:szCs w:val="24"/>
        </w:rPr>
        <w:t>безвозмездного</w:t>
      </w:r>
      <w:r w:rsidR="000836F3">
        <w:rPr>
          <w:sz w:val="24"/>
          <w:szCs w:val="24"/>
        </w:rPr>
        <w:t xml:space="preserve"> </w:t>
      </w:r>
      <w:r w:rsidRPr="00D67D61">
        <w:rPr>
          <w:sz w:val="24"/>
          <w:szCs w:val="24"/>
        </w:rPr>
        <w:t>срочного</w:t>
      </w:r>
      <w:r w:rsidR="000836F3">
        <w:rPr>
          <w:sz w:val="24"/>
          <w:szCs w:val="24"/>
        </w:rPr>
        <w:t xml:space="preserve"> </w:t>
      </w:r>
      <w:r w:rsidRPr="00D67D61">
        <w:rPr>
          <w:sz w:val="24"/>
          <w:szCs w:val="24"/>
        </w:rPr>
        <w:t>пользования.</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lastRenderedPageBreak/>
        <w:t>Землеустройство</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система</w:t>
      </w:r>
      <w:r w:rsidR="000836F3">
        <w:rPr>
          <w:sz w:val="24"/>
          <w:szCs w:val="24"/>
        </w:rPr>
        <w:t xml:space="preserve"> </w:t>
      </w:r>
      <w:r w:rsidRPr="00D67D61">
        <w:rPr>
          <w:sz w:val="24"/>
          <w:szCs w:val="24"/>
        </w:rPr>
        <w:t>государственных</w:t>
      </w:r>
      <w:r w:rsidR="000836F3">
        <w:rPr>
          <w:sz w:val="24"/>
          <w:szCs w:val="24"/>
        </w:rPr>
        <w:t xml:space="preserve"> </w:t>
      </w:r>
      <w:r w:rsidRPr="00D67D61">
        <w:rPr>
          <w:sz w:val="24"/>
          <w:szCs w:val="24"/>
        </w:rPr>
        <w:t>мероприятий,</w:t>
      </w:r>
      <w:r w:rsidR="000836F3">
        <w:rPr>
          <w:sz w:val="24"/>
          <w:szCs w:val="24"/>
        </w:rPr>
        <w:t xml:space="preserve"> </w:t>
      </w:r>
      <w:r w:rsidRPr="00D67D61">
        <w:rPr>
          <w:sz w:val="24"/>
          <w:szCs w:val="24"/>
        </w:rPr>
        <w:t>направленных</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изучение</w:t>
      </w:r>
      <w:r w:rsidR="000836F3">
        <w:rPr>
          <w:sz w:val="24"/>
          <w:szCs w:val="24"/>
        </w:rPr>
        <w:t xml:space="preserve"> </w:t>
      </w:r>
      <w:r w:rsidRPr="00D67D61">
        <w:rPr>
          <w:sz w:val="24"/>
          <w:szCs w:val="24"/>
        </w:rPr>
        <w:t>состояния</w:t>
      </w:r>
      <w:r w:rsidR="000836F3">
        <w:rPr>
          <w:sz w:val="24"/>
          <w:szCs w:val="24"/>
        </w:rPr>
        <w:t xml:space="preserve"> </w:t>
      </w:r>
      <w:r w:rsidRPr="00D67D61">
        <w:rPr>
          <w:sz w:val="24"/>
          <w:szCs w:val="24"/>
        </w:rPr>
        <w:t>земель,</w:t>
      </w:r>
      <w:r w:rsidR="000836F3">
        <w:rPr>
          <w:sz w:val="24"/>
          <w:szCs w:val="24"/>
        </w:rPr>
        <w:t xml:space="preserve"> </w:t>
      </w:r>
      <w:r w:rsidRPr="00D67D61">
        <w:rPr>
          <w:sz w:val="24"/>
          <w:szCs w:val="24"/>
        </w:rPr>
        <w:t>планирование</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организацию</w:t>
      </w:r>
      <w:r w:rsidR="000836F3">
        <w:rPr>
          <w:sz w:val="24"/>
          <w:szCs w:val="24"/>
        </w:rPr>
        <w:t xml:space="preserve"> </w:t>
      </w:r>
      <w:r w:rsidRPr="00D67D61">
        <w:rPr>
          <w:sz w:val="24"/>
          <w:szCs w:val="24"/>
        </w:rPr>
        <w:t>рационального</w:t>
      </w:r>
      <w:r w:rsidR="000836F3">
        <w:rPr>
          <w:sz w:val="24"/>
          <w:szCs w:val="24"/>
        </w:rPr>
        <w:t xml:space="preserve"> </w:t>
      </w:r>
      <w:r w:rsidRPr="00D67D61">
        <w:rPr>
          <w:sz w:val="24"/>
          <w:szCs w:val="24"/>
        </w:rPr>
        <w:t>использования</w:t>
      </w:r>
      <w:r w:rsidR="000836F3">
        <w:rPr>
          <w:sz w:val="24"/>
          <w:szCs w:val="24"/>
        </w:rPr>
        <w:t xml:space="preserve"> </w:t>
      </w:r>
      <w:r w:rsidRPr="00D67D61">
        <w:rPr>
          <w:sz w:val="24"/>
          <w:szCs w:val="24"/>
        </w:rPr>
        <w:t>земель</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их</w:t>
      </w:r>
      <w:r w:rsidR="000836F3">
        <w:rPr>
          <w:sz w:val="24"/>
          <w:szCs w:val="24"/>
        </w:rPr>
        <w:t xml:space="preserve"> </w:t>
      </w:r>
      <w:r w:rsidRPr="00D67D61">
        <w:rPr>
          <w:sz w:val="24"/>
          <w:szCs w:val="24"/>
        </w:rPr>
        <w:t>охраны,</w:t>
      </w:r>
      <w:r w:rsidR="000836F3">
        <w:rPr>
          <w:sz w:val="24"/>
          <w:szCs w:val="24"/>
        </w:rPr>
        <w:t xml:space="preserve"> </w:t>
      </w:r>
      <w:r w:rsidRPr="00D67D61">
        <w:rPr>
          <w:sz w:val="24"/>
          <w:szCs w:val="24"/>
        </w:rPr>
        <w:t>образование</w:t>
      </w:r>
      <w:r w:rsidR="000836F3">
        <w:rPr>
          <w:sz w:val="24"/>
          <w:szCs w:val="24"/>
        </w:rPr>
        <w:t xml:space="preserve"> </w:t>
      </w:r>
      <w:r w:rsidRPr="00D67D61">
        <w:rPr>
          <w:sz w:val="24"/>
          <w:szCs w:val="24"/>
        </w:rPr>
        <w:t>новых</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упорядочение</w:t>
      </w:r>
      <w:r w:rsidR="000836F3">
        <w:rPr>
          <w:sz w:val="24"/>
          <w:szCs w:val="24"/>
        </w:rPr>
        <w:t xml:space="preserve"> </w:t>
      </w:r>
      <w:r w:rsidRPr="00D67D61">
        <w:rPr>
          <w:sz w:val="24"/>
          <w:szCs w:val="24"/>
        </w:rPr>
        <w:t>существующих</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землеустройства,</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установление</w:t>
      </w:r>
      <w:r w:rsidR="000836F3">
        <w:rPr>
          <w:sz w:val="24"/>
          <w:szCs w:val="24"/>
        </w:rPr>
        <w:t xml:space="preserve"> </w:t>
      </w:r>
      <w:r w:rsidRPr="00D67D61">
        <w:rPr>
          <w:sz w:val="24"/>
          <w:szCs w:val="24"/>
        </w:rPr>
        <w:t>их</w:t>
      </w:r>
      <w:r w:rsidR="000836F3">
        <w:rPr>
          <w:sz w:val="24"/>
          <w:szCs w:val="24"/>
        </w:rPr>
        <w:t xml:space="preserve"> </w:t>
      </w:r>
      <w:r w:rsidRPr="00D67D61">
        <w:rPr>
          <w:sz w:val="24"/>
          <w:szCs w:val="24"/>
        </w:rPr>
        <w:t>границ</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местности.</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Земли</w:t>
      </w:r>
      <w:r w:rsidR="000836F3">
        <w:rPr>
          <w:b/>
          <w:bCs/>
          <w:sz w:val="24"/>
          <w:szCs w:val="24"/>
        </w:rPr>
        <w:t xml:space="preserve"> </w:t>
      </w:r>
      <w:r w:rsidRPr="00D67D61">
        <w:rPr>
          <w:b/>
          <w:bCs/>
          <w:sz w:val="24"/>
          <w:szCs w:val="24"/>
        </w:rPr>
        <w:t>водного</w:t>
      </w:r>
      <w:r w:rsidR="000836F3">
        <w:rPr>
          <w:b/>
          <w:bCs/>
          <w:sz w:val="24"/>
          <w:szCs w:val="24"/>
        </w:rPr>
        <w:t xml:space="preserve"> </w:t>
      </w:r>
      <w:r w:rsidRPr="00D67D61">
        <w:rPr>
          <w:b/>
          <w:bCs/>
          <w:sz w:val="24"/>
          <w:szCs w:val="24"/>
        </w:rPr>
        <w:t>фонда</w:t>
      </w:r>
      <w:r w:rsidR="00176D35">
        <w:rPr>
          <w:b/>
          <w:bCs/>
          <w:sz w:val="24"/>
          <w:szCs w:val="24"/>
        </w:rPr>
        <w:t xml:space="preserve"> (ВФ)</w:t>
      </w:r>
      <w:r w:rsidR="000836F3">
        <w:rPr>
          <w:sz w:val="24"/>
          <w:szCs w:val="24"/>
        </w:rPr>
        <w:t xml:space="preserve"> </w:t>
      </w:r>
      <w:r w:rsidRPr="00D67D61">
        <w:rPr>
          <w:sz w:val="24"/>
          <w:szCs w:val="24"/>
        </w:rPr>
        <w:t>территории,</w:t>
      </w:r>
      <w:r w:rsidR="000836F3">
        <w:rPr>
          <w:sz w:val="24"/>
          <w:szCs w:val="24"/>
        </w:rPr>
        <w:t xml:space="preserve"> </w:t>
      </w:r>
      <w:r w:rsidRPr="00D67D61">
        <w:rPr>
          <w:sz w:val="24"/>
          <w:szCs w:val="24"/>
        </w:rPr>
        <w:t>занятые</w:t>
      </w:r>
      <w:r w:rsidR="000836F3">
        <w:rPr>
          <w:sz w:val="24"/>
          <w:szCs w:val="24"/>
        </w:rPr>
        <w:t xml:space="preserve"> </w:t>
      </w:r>
      <w:r w:rsidRPr="00D67D61">
        <w:rPr>
          <w:sz w:val="24"/>
          <w:szCs w:val="24"/>
        </w:rPr>
        <w:t>водными</w:t>
      </w:r>
      <w:r w:rsidR="000836F3">
        <w:rPr>
          <w:sz w:val="24"/>
          <w:szCs w:val="24"/>
        </w:rPr>
        <w:t xml:space="preserve"> </w:t>
      </w:r>
      <w:r w:rsidRPr="00D67D61">
        <w:rPr>
          <w:sz w:val="24"/>
          <w:szCs w:val="24"/>
        </w:rPr>
        <w:t>объектами,</w:t>
      </w:r>
      <w:r w:rsidR="000836F3">
        <w:rPr>
          <w:sz w:val="24"/>
          <w:szCs w:val="24"/>
        </w:rPr>
        <w:t xml:space="preserve"> </w:t>
      </w:r>
      <w:r w:rsidRPr="00D67D61">
        <w:rPr>
          <w:sz w:val="24"/>
          <w:szCs w:val="24"/>
        </w:rPr>
        <w:t>земли</w:t>
      </w:r>
      <w:r w:rsidR="000836F3">
        <w:rPr>
          <w:sz w:val="24"/>
          <w:szCs w:val="24"/>
        </w:rPr>
        <w:t xml:space="preserve"> </w:t>
      </w:r>
      <w:r w:rsidRPr="00D67D61">
        <w:rPr>
          <w:sz w:val="24"/>
          <w:szCs w:val="24"/>
        </w:rPr>
        <w:t>водоохранных</w:t>
      </w:r>
      <w:r w:rsidR="000836F3">
        <w:rPr>
          <w:sz w:val="24"/>
          <w:szCs w:val="24"/>
        </w:rPr>
        <w:t xml:space="preserve"> </w:t>
      </w:r>
      <w:r w:rsidRPr="00D67D61">
        <w:rPr>
          <w:sz w:val="24"/>
          <w:szCs w:val="24"/>
        </w:rPr>
        <w:t>зон</w:t>
      </w:r>
      <w:r w:rsidR="000836F3">
        <w:rPr>
          <w:sz w:val="24"/>
          <w:szCs w:val="24"/>
        </w:rPr>
        <w:t xml:space="preserve"> </w:t>
      </w:r>
      <w:r w:rsidRPr="00D67D61">
        <w:rPr>
          <w:sz w:val="24"/>
          <w:szCs w:val="24"/>
        </w:rPr>
        <w:t>водных</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а</w:t>
      </w:r>
      <w:r w:rsidR="000836F3">
        <w:rPr>
          <w:sz w:val="24"/>
          <w:szCs w:val="24"/>
        </w:rPr>
        <w:t xml:space="preserve"> </w:t>
      </w:r>
      <w:r w:rsidRPr="00D67D61">
        <w:rPr>
          <w:sz w:val="24"/>
          <w:szCs w:val="24"/>
        </w:rPr>
        <w:t>также</w:t>
      </w:r>
      <w:r w:rsidR="000836F3">
        <w:rPr>
          <w:sz w:val="24"/>
          <w:szCs w:val="24"/>
        </w:rPr>
        <w:t xml:space="preserve"> </w:t>
      </w:r>
      <w:r w:rsidRPr="00D67D61">
        <w:rPr>
          <w:sz w:val="24"/>
          <w:szCs w:val="24"/>
        </w:rPr>
        <w:t>земли,</w:t>
      </w:r>
      <w:r w:rsidR="000836F3">
        <w:rPr>
          <w:sz w:val="24"/>
          <w:szCs w:val="24"/>
        </w:rPr>
        <w:t xml:space="preserve"> </w:t>
      </w:r>
      <w:r w:rsidRPr="00D67D61">
        <w:rPr>
          <w:sz w:val="24"/>
          <w:szCs w:val="24"/>
        </w:rPr>
        <w:t>выделяемые</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установления</w:t>
      </w:r>
      <w:r w:rsidR="000836F3">
        <w:rPr>
          <w:sz w:val="24"/>
          <w:szCs w:val="24"/>
        </w:rPr>
        <w:t xml:space="preserve"> </w:t>
      </w:r>
      <w:r w:rsidRPr="00D67D61">
        <w:rPr>
          <w:sz w:val="24"/>
          <w:szCs w:val="24"/>
        </w:rPr>
        <w:t>полос</w:t>
      </w:r>
      <w:r w:rsidR="000836F3">
        <w:rPr>
          <w:sz w:val="24"/>
          <w:szCs w:val="24"/>
        </w:rPr>
        <w:t xml:space="preserve"> </w:t>
      </w:r>
      <w:r w:rsidRPr="00D67D61">
        <w:rPr>
          <w:sz w:val="24"/>
          <w:szCs w:val="24"/>
        </w:rPr>
        <w:t>отвода</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зон</w:t>
      </w:r>
      <w:r w:rsidR="000836F3">
        <w:rPr>
          <w:sz w:val="24"/>
          <w:szCs w:val="24"/>
        </w:rPr>
        <w:t xml:space="preserve"> </w:t>
      </w:r>
      <w:r w:rsidRPr="00D67D61">
        <w:rPr>
          <w:sz w:val="24"/>
          <w:szCs w:val="24"/>
        </w:rPr>
        <w:t>охраны</w:t>
      </w:r>
      <w:r w:rsidR="000836F3">
        <w:rPr>
          <w:sz w:val="24"/>
          <w:szCs w:val="24"/>
        </w:rPr>
        <w:t xml:space="preserve"> </w:t>
      </w:r>
      <w:r w:rsidRPr="00D67D61">
        <w:rPr>
          <w:sz w:val="24"/>
          <w:szCs w:val="24"/>
        </w:rPr>
        <w:t>водозаборов,</w:t>
      </w:r>
      <w:r w:rsidR="000836F3">
        <w:rPr>
          <w:sz w:val="24"/>
          <w:szCs w:val="24"/>
        </w:rPr>
        <w:t xml:space="preserve"> </w:t>
      </w:r>
      <w:r w:rsidRPr="00D67D61">
        <w:rPr>
          <w:sz w:val="24"/>
          <w:szCs w:val="24"/>
        </w:rPr>
        <w:t>гидротехнических</w:t>
      </w:r>
      <w:r w:rsidR="000836F3">
        <w:rPr>
          <w:sz w:val="24"/>
          <w:szCs w:val="24"/>
        </w:rPr>
        <w:t xml:space="preserve"> </w:t>
      </w:r>
      <w:r w:rsidRPr="00D67D61">
        <w:rPr>
          <w:sz w:val="24"/>
          <w:szCs w:val="24"/>
        </w:rPr>
        <w:t>сооружений</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иных</w:t>
      </w:r>
      <w:r w:rsidR="000836F3">
        <w:rPr>
          <w:sz w:val="24"/>
          <w:szCs w:val="24"/>
        </w:rPr>
        <w:t xml:space="preserve"> </w:t>
      </w:r>
      <w:r w:rsidRPr="00D67D61">
        <w:rPr>
          <w:sz w:val="24"/>
          <w:szCs w:val="24"/>
        </w:rPr>
        <w:t>водохозяйственных</w:t>
      </w:r>
      <w:r w:rsidR="000836F3">
        <w:rPr>
          <w:sz w:val="24"/>
          <w:szCs w:val="24"/>
        </w:rPr>
        <w:t xml:space="preserve"> </w:t>
      </w:r>
      <w:r w:rsidRPr="00D67D61">
        <w:rPr>
          <w:sz w:val="24"/>
          <w:szCs w:val="24"/>
        </w:rPr>
        <w:t>сооружений,</w:t>
      </w:r>
      <w:r w:rsidR="000836F3">
        <w:rPr>
          <w:sz w:val="24"/>
          <w:szCs w:val="24"/>
        </w:rPr>
        <w:t xml:space="preserve"> </w:t>
      </w:r>
      <w:r w:rsidRPr="00D67D61">
        <w:rPr>
          <w:sz w:val="24"/>
          <w:szCs w:val="24"/>
        </w:rPr>
        <w:t>объектов.</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Земли</w:t>
      </w:r>
      <w:r w:rsidR="000836F3">
        <w:rPr>
          <w:b/>
          <w:bCs/>
          <w:sz w:val="24"/>
          <w:szCs w:val="24"/>
        </w:rPr>
        <w:t xml:space="preserve"> </w:t>
      </w:r>
      <w:r w:rsidRPr="00D67D61">
        <w:rPr>
          <w:b/>
          <w:bCs/>
          <w:sz w:val="24"/>
          <w:szCs w:val="24"/>
        </w:rPr>
        <w:t>запаса</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территории,</w:t>
      </w:r>
      <w:r w:rsidR="000836F3">
        <w:rPr>
          <w:sz w:val="24"/>
          <w:szCs w:val="24"/>
        </w:rPr>
        <w:t xml:space="preserve"> </w:t>
      </w:r>
      <w:r w:rsidRPr="00D67D61">
        <w:rPr>
          <w:sz w:val="24"/>
          <w:szCs w:val="24"/>
        </w:rPr>
        <w:t>находящиеся</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муниципальной</w:t>
      </w:r>
      <w:r w:rsidR="000836F3">
        <w:rPr>
          <w:sz w:val="24"/>
          <w:szCs w:val="24"/>
        </w:rPr>
        <w:t xml:space="preserve"> </w:t>
      </w:r>
      <w:r w:rsidRPr="00D67D61">
        <w:rPr>
          <w:sz w:val="24"/>
          <w:szCs w:val="24"/>
        </w:rPr>
        <w:t>собственности</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не</w:t>
      </w:r>
      <w:r w:rsidR="000836F3">
        <w:rPr>
          <w:sz w:val="24"/>
          <w:szCs w:val="24"/>
        </w:rPr>
        <w:t xml:space="preserve"> </w:t>
      </w:r>
      <w:r w:rsidRPr="00D67D61">
        <w:rPr>
          <w:sz w:val="24"/>
          <w:szCs w:val="24"/>
        </w:rPr>
        <w:t>предоставленные</w:t>
      </w:r>
      <w:r w:rsidR="000836F3">
        <w:rPr>
          <w:sz w:val="24"/>
          <w:szCs w:val="24"/>
        </w:rPr>
        <w:t xml:space="preserve"> </w:t>
      </w:r>
      <w:r w:rsidRPr="00D67D61">
        <w:rPr>
          <w:sz w:val="24"/>
          <w:szCs w:val="24"/>
        </w:rPr>
        <w:t>гражданам</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юридическим</w:t>
      </w:r>
      <w:r w:rsidR="000836F3">
        <w:rPr>
          <w:sz w:val="24"/>
          <w:szCs w:val="24"/>
        </w:rPr>
        <w:t xml:space="preserve"> </w:t>
      </w:r>
      <w:r w:rsidRPr="00D67D61">
        <w:rPr>
          <w:sz w:val="24"/>
          <w:szCs w:val="24"/>
        </w:rPr>
        <w:t>лицам,</w:t>
      </w:r>
      <w:r w:rsidR="000836F3">
        <w:rPr>
          <w:sz w:val="24"/>
          <w:szCs w:val="24"/>
        </w:rPr>
        <w:t xml:space="preserve"> </w:t>
      </w:r>
      <w:r w:rsidRPr="00D67D61">
        <w:rPr>
          <w:sz w:val="24"/>
          <w:szCs w:val="24"/>
        </w:rPr>
        <w:t>за</w:t>
      </w:r>
      <w:r w:rsidR="000836F3">
        <w:rPr>
          <w:sz w:val="24"/>
          <w:szCs w:val="24"/>
        </w:rPr>
        <w:t xml:space="preserve"> </w:t>
      </w:r>
      <w:r w:rsidRPr="00D67D61">
        <w:rPr>
          <w:sz w:val="24"/>
          <w:szCs w:val="24"/>
        </w:rPr>
        <w:t>исключением</w:t>
      </w:r>
      <w:r w:rsidR="000836F3">
        <w:rPr>
          <w:sz w:val="24"/>
          <w:szCs w:val="24"/>
        </w:rPr>
        <w:t xml:space="preserve"> </w:t>
      </w:r>
      <w:r w:rsidRPr="00D67D61">
        <w:rPr>
          <w:sz w:val="24"/>
          <w:szCs w:val="24"/>
        </w:rPr>
        <w:t>земель</w:t>
      </w:r>
      <w:r w:rsidR="000836F3">
        <w:rPr>
          <w:sz w:val="24"/>
          <w:szCs w:val="24"/>
        </w:rPr>
        <w:t xml:space="preserve"> </w:t>
      </w:r>
      <w:r w:rsidRPr="00D67D61">
        <w:rPr>
          <w:sz w:val="24"/>
          <w:szCs w:val="24"/>
        </w:rPr>
        <w:t>фонда</w:t>
      </w:r>
      <w:r w:rsidR="000836F3">
        <w:rPr>
          <w:sz w:val="24"/>
          <w:szCs w:val="24"/>
        </w:rPr>
        <w:t xml:space="preserve"> </w:t>
      </w:r>
      <w:r w:rsidRPr="00D67D61">
        <w:rPr>
          <w:sz w:val="24"/>
          <w:szCs w:val="24"/>
        </w:rPr>
        <w:t>перераспределения.</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Земли</w:t>
      </w:r>
      <w:r w:rsidR="000836F3">
        <w:rPr>
          <w:b/>
          <w:bCs/>
          <w:sz w:val="24"/>
          <w:szCs w:val="24"/>
        </w:rPr>
        <w:t xml:space="preserve"> </w:t>
      </w:r>
      <w:r w:rsidRPr="00D67D61">
        <w:rPr>
          <w:b/>
          <w:bCs/>
          <w:sz w:val="24"/>
          <w:szCs w:val="24"/>
        </w:rPr>
        <w:t>лесного</w:t>
      </w:r>
      <w:r w:rsidR="000836F3">
        <w:rPr>
          <w:b/>
          <w:bCs/>
          <w:sz w:val="24"/>
          <w:szCs w:val="24"/>
        </w:rPr>
        <w:t xml:space="preserve"> </w:t>
      </w:r>
      <w:r w:rsidRPr="00D67D61">
        <w:rPr>
          <w:b/>
          <w:bCs/>
          <w:sz w:val="24"/>
          <w:szCs w:val="24"/>
        </w:rPr>
        <w:t>фонда</w:t>
      </w:r>
      <w:r w:rsidR="00176D35">
        <w:rPr>
          <w:b/>
          <w:bCs/>
          <w:sz w:val="24"/>
          <w:szCs w:val="24"/>
        </w:rPr>
        <w:t xml:space="preserve"> (ЛФ)</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территории,</w:t>
      </w:r>
      <w:r w:rsidR="000836F3">
        <w:rPr>
          <w:sz w:val="24"/>
          <w:szCs w:val="24"/>
        </w:rPr>
        <w:t xml:space="preserve"> </w:t>
      </w:r>
      <w:r w:rsidRPr="00D67D61">
        <w:rPr>
          <w:sz w:val="24"/>
          <w:szCs w:val="24"/>
        </w:rPr>
        <w:t>покрытые</w:t>
      </w:r>
      <w:r w:rsidR="000836F3">
        <w:rPr>
          <w:sz w:val="24"/>
          <w:szCs w:val="24"/>
        </w:rPr>
        <w:t xml:space="preserve"> </w:t>
      </w:r>
      <w:r w:rsidRPr="00D67D61">
        <w:rPr>
          <w:sz w:val="24"/>
          <w:szCs w:val="24"/>
        </w:rPr>
        <w:t>лесом,</w:t>
      </w:r>
      <w:r w:rsidR="000836F3">
        <w:rPr>
          <w:sz w:val="24"/>
          <w:szCs w:val="24"/>
        </w:rPr>
        <w:t xml:space="preserve"> </w:t>
      </w:r>
      <w:r w:rsidRPr="00D67D61">
        <w:rPr>
          <w:sz w:val="24"/>
          <w:szCs w:val="24"/>
        </w:rPr>
        <w:t>вырубки,</w:t>
      </w:r>
      <w:r w:rsidR="000836F3">
        <w:rPr>
          <w:sz w:val="24"/>
          <w:szCs w:val="24"/>
        </w:rPr>
        <w:t xml:space="preserve"> </w:t>
      </w:r>
      <w:r w:rsidRPr="00D67D61">
        <w:rPr>
          <w:sz w:val="24"/>
          <w:szCs w:val="24"/>
        </w:rPr>
        <w:t>гари,</w:t>
      </w:r>
      <w:r w:rsidR="000836F3">
        <w:rPr>
          <w:sz w:val="24"/>
          <w:szCs w:val="24"/>
        </w:rPr>
        <w:t xml:space="preserve"> </w:t>
      </w:r>
      <w:r w:rsidRPr="00D67D61">
        <w:rPr>
          <w:sz w:val="24"/>
          <w:szCs w:val="24"/>
        </w:rPr>
        <w:t>прогалины,</w:t>
      </w:r>
      <w:r w:rsidR="000836F3">
        <w:rPr>
          <w:sz w:val="24"/>
          <w:szCs w:val="24"/>
        </w:rPr>
        <w:t xml:space="preserve"> </w:t>
      </w:r>
      <w:r w:rsidRPr="00D67D61">
        <w:rPr>
          <w:sz w:val="24"/>
          <w:szCs w:val="24"/>
        </w:rPr>
        <w:t>а</w:t>
      </w:r>
      <w:r w:rsidR="000836F3">
        <w:rPr>
          <w:sz w:val="24"/>
          <w:szCs w:val="24"/>
        </w:rPr>
        <w:t xml:space="preserve"> </w:t>
      </w:r>
      <w:r w:rsidRPr="00D67D61">
        <w:rPr>
          <w:sz w:val="24"/>
          <w:szCs w:val="24"/>
        </w:rPr>
        <w:t>также</w:t>
      </w:r>
      <w:r w:rsidR="000836F3">
        <w:rPr>
          <w:sz w:val="24"/>
          <w:szCs w:val="24"/>
        </w:rPr>
        <w:t xml:space="preserve"> </w:t>
      </w:r>
      <w:r w:rsidRPr="00D67D61">
        <w:rPr>
          <w:sz w:val="24"/>
          <w:szCs w:val="24"/>
        </w:rPr>
        <w:t>нелесные</w:t>
      </w:r>
      <w:r w:rsidR="000836F3">
        <w:rPr>
          <w:sz w:val="24"/>
          <w:szCs w:val="24"/>
        </w:rPr>
        <w:t xml:space="preserve"> </w:t>
      </w:r>
      <w:r w:rsidRPr="00D67D61">
        <w:rPr>
          <w:sz w:val="24"/>
          <w:szCs w:val="24"/>
        </w:rPr>
        <w:t>земли,</w:t>
      </w:r>
      <w:r w:rsidR="000836F3">
        <w:rPr>
          <w:sz w:val="24"/>
          <w:szCs w:val="24"/>
        </w:rPr>
        <w:t xml:space="preserve"> </w:t>
      </w:r>
      <w:r w:rsidRPr="00D67D61">
        <w:rPr>
          <w:sz w:val="24"/>
          <w:szCs w:val="24"/>
        </w:rPr>
        <w:t>используемые</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ведения</w:t>
      </w:r>
      <w:r w:rsidR="000836F3">
        <w:rPr>
          <w:sz w:val="24"/>
          <w:szCs w:val="24"/>
        </w:rPr>
        <w:t xml:space="preserve"> </w:t>
      </w:r>
      <w:r w:rsidRPr="00D67D61">
        <w:rPr>
          <w:sz w:val="24"/>
          <w:szCs w:val="24"/>
        </w:rPr>
        <w:t>лесного</w:t>
      </w:r>
      <w:r w:rsidR="000836F3">
        <w:rPr>
          <w:sz w:val="24"/>
          <w:szCs w:val="24"/>
        </w:rPr>
        <w:t xml:space="preserve"> </w:t>
      </w:r>
      <w:r w:rsidRPr="00D67D61">
        <w:rPr>
          <w:sz w:val="24"/>
          <w:szCs w:val="24"/>
        </w:rPr>
        <w:t>хозяйства.</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Земли</w:t>
      </w:r>
      <w:r w:rsidR="000836F3">
        <w:rPr>
          <w:b/>
          <w:bCs/>
          <w:sz w:val="24"/>
          <w:szCs w:val="24"/>
        </w:rPr>
        <w:t xml:space="preserve"> </w:t>
      </w:r>
      <w:r w:rsidRPr="00D67D61">
        <w:rPr>
          <w:b/>
          <w:bCs/>
          <w:sz w:val="24"/>
          <w:szCs w:val="24"/>
        </w:rPr>
        <w:t>особо</w:t>
      </w:r>
      <w:r w:rsidR="000836F3">
        <w:rPr>
          <w:b/>
          <w:bCs/>
          <w:sz w:val="24"/>
          <w:szCs w:val="24"/>
        </w:rPr>
        <w:t xml:space="preserve"> </w:t>
      </w:r>
      <w:r w:rsidRPr="00D67D61">
        <w:rPr>
          <w:b/>
          <w:bCs/>
          <w:sz w:val="24"/>
          <w:szCs w:val="24"/>
        </w:rPr>
        <w:t>охраняемых</w:t>
      </w:r>
      <w:r w:rsidR="000836F3">
        <w:rPr>
          <w:b/>
          <w:bCs/>
          <w:sz w:val="24"/>
          <w:szCs w:val="24"/>
        </w:rPr>
        <w:t xml:space="preserve"> </w:t>
      </w:r>
      <w:r w:rsidRPr="00D67D61">
        <w:rPr>
          <w:b/>
          <w:bCs/>
          <w:sz w:val="24"/>
          <w:szCs w:val="24"/>
        </w:rPr>
        <w:t>территорий</w:t>
      </w:r>
      <w:r w:rsidR="000836F3">
        <w:rPr>
          <w:b/>
          <w:bCs/>
          <w:sz w:val="24"/>
          <w:szCs w:val="24"/>
        </w:rPr>
        <w:t xml:space="preserve"> </w:t>
      </w:r>
      <w:r w:rsidRPr="00D67D61">
        <w:rPr>
          <w:b/>
          <w:bCs/>
          <w:sz w:val="24"/>
          <w:szCs w:val="24"/>
        </w:rPr>
        <w:t>и</w:t>
      </w:r>
      <w:r w:rsidR="000836F3">
        <w:rPr>
          <w:b/>
          <w:bCs/>
          <w:sz w:val="24"/>
          <w:szCs w:val="24"/>
        </w:rPr>
        <w:t xml:space="preserve"> </w:t>
      </w:r>
      <w:r w:rsidRPr="00D67D61">
        <w:rPr>
          <w:b/>
          <w:bCs/>
          <w:sz w:val="24"/>
          <w:szCs w:val="24"/>
        </w:rPr>
        <w:t>объектов</w:t>
      </w:r>
      <w:r w:rsidR="00176D35">
        <w:rPr>
          <w:b/>
          <w:bCs/>
          <w:sz w:val="24"/>
          <w:szCs w:val="24"/>
        </w:rPr>
        <w:t xml:space="preserve"> (ООТиО)</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территории,</w:t>
      </w:r>
      <w:r w:rsidR="000836F3">
        <w:rPr>
          <w:sz w:val="24"/>
          <w:szCs w:val="24"/>
        </w:rPr>
        <w:t xml:space="preserve"> </w:t>
      </w:r>
      <w:r w:rsidRPr="00D67D61">
        <w:rPr>
          <w:sz w:val="24"/>
          <w:szCs w:val="24"/>
        </w:rPr>
        <w:t>имеющие</w:t>
      </w:r>
      <w:r w:rsidR="000836F3">
        <w:rPr>
          <w:sz w:val="24"/>
          <w:szCs w:val="24"/>
        </w:rPr>
        <w:t xml:space="preserve"> </w:t>
      </w:r>
      <w:r w:rsidRPr="00D67D61">
        <w:rPr>
          <w:sz w:val="24"/>
          <w:szCs w:val="24"/>
        </w:rPr>
        <w:t>особое</w:t>
      </w:r>
      <w:r w:rsidR="000836F3">
        <w:rPr>
          <w:sz w:val="24"/>
          <w:szCs w:val="24"/>
        </w:rPr>
        <w:t xml:space="preserve"> </w:t>
      </w:r>
      <w:r w:rsidRPr="00D67D61">
        <w:rPr>
          <w:sz w:val="24"/>
          <w:szCs w:val="24"/>
        </w:rPr>
        <w:t>природоохранное,</w:t>
      </w:r>
      <w:r w:rsidR="000836F3">
        <w:rPr>
          <w:sz w:val="24"/>
          <w:szCs w:val="24"/>
        </w:rPr>
        <w:t xml:space="preserve"> </w:t>
      </w:r>
      <w:r w:rsidRPr="00D67D61">
        <w:rPr>
          <w:sz w:val="24"/>
          <w:szCs w:val="24"/>
        </w:rPr>
        <w:t>научное,</w:t>
      </w:r>
      <w:r w:rsidR="000836F3">
        <w:rPr>
          <w:sz w:val="24"/>
          <w:szCs w:val="24"/>
        </w:rPr>
        <w:t xml:space="preserve"> </w:t>
      </w:r>
      <w:r w:rsidRPr="00D67D61">
        <w:rPr>
          <w:sz w:val="24"/>
          <w:szCs w:val="24"/>
        </w:rPr>
        <w:t>историко-культурное,</w:t>
      </w:r>
      <w:r w:rsidR="000836F3">
        <w:rPr>
          <w:sz w:val="24"/>
          <w:szCs w:val="24"/>
        </w:rPr>
        <w:t xml:space="preserve"> </w:t>
      </w:r>
      <w:r w:rsidRPr="00D67D61">
        <w:rPr>
          <w:sz w:val="24"/>
          <w:szCs w:val="24"/>
        </w:rPr>
        <w:t>эстетическое,</w:t>
      </w:r>
      <w:r w:rsidR="000836F3">
        <w:rPr>
          <w:sz w:val="24"/>
          <w:szCs w:val="24"/>
        </w:rPr>
        <w:t xml:space="preserve"> </w:t>
      </w:r>
      <w:r w:rsidRPr="00D67D61">
        <w:rPr>
          <w:sz w:val="24"/>
          <w:szCs w:val="24"/>
        </w:rPr>
        <w:t>рекреационное,</w:t>
      </w:r>
      <w:r w:rsidR="000836F3">
        <w:rPr>
          <w:sz w:val="24"/>
          <w:szCs w:val="24"/>
        </w:rPr>
        <w:t xml:space="preserve"> </w:t>
      </w:r>
      <w:r w:rsidRPr="00D67D61">
        <w:rPr>
          <w:sz w:val="24"/>
          <w:szCs w:val="24"/>
        </w:rPr>
        <w:t>оздоровительное</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иное</w:t>
      </w:r>
      <w:r w:rsidR="000836F3">
        <w:rPr>
          <w:sz w:val="24"/>
          <w:szCs w:val="24"/>
        </w:rPr>
        <w:t xml:space="preserve"> </w:t>
      </w:r>
      <w:r w:rsidRPr="00D67D61">
        <w:rPr>
          <w:sz w:val="24"/>
          <w:szCs w:val="24"/>
        </w:rPr>
        <w:t>ценное</w:t>
      </w:r>
      <w:r w:rsidR="000836F3">
        <w:rPr>
          <w:sz w:val="24"/>
          <w:szCs w:val="24"/>
        </w:rPr>
        <w:t xml:space="preserve"> </w:t>
      </w:r>
      <w:r w:rsidRPr="00D67D61">
        <w:rPr>
          <w:sz w:val="24"/>
          <w:szCs w:val="24"/>
        </w:rPr>
        <w:t>назначение,</w:t>
      </w:r>
      <w:r w:rsidR="000836F3">
        <w:rPr>
          <w:sz w:val="24"/>
          <w:szCs w:val="24"/>
        </w:rPr>
        <w:t xml:space="preserve"> </w:t>
      </w:r>
      <w:r w:rsidRPr="00D67D61">
        <w:rPr>
          <w:sz w:val="24"/>
          <w:szCs w:val="24"/>
        </w:rPr>
        <w:t>изъятые</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соответствии</w:t>
      </w:r>
      <w:r w:rsidR="000836F3">
        <w:rPr>
          <w:sz w:val="24"/>
          <w:szCs w:val="24"/>
        </w:rPr>
        <w:t xml:space="preserve"> </w:t>
      </w:r>
      <w:r w:rsidRPr="00D67D61">
        <w:rPr>
          <w:sz w:val="24"/>
          <w:szCs w:val="24"/>
        </w:rPr>
        <w:t>с</w:t>
      </w:r>
      <w:r w:rsidR="000836F3">
        <w:rPr>
          <w:sz w:val="24"/>
          <w:szCs w:val="24"/>
        </w:rPr>
        <w:t xml:space="preserve"> </w:t>
      </w:r>
      <w:r w:rsidRPr="00D67D61">
        <w:rPr>
          <w:sz w:val="24"/>
          <w:szCs w:val="24"/>
        </w:rPr>
        <w:t>постановлениями</w:t>
      </w:r>
      <w:r w:rsidR="000836F3">
        <w:rPr>
          <w:sz w:val="24"/>
          <w:szCs w:val="24"/>
        </w:rPr>
        <w:t xml:space="preserve"> </w:t>
      </w:r>
      <w:r w:rsidRPr="00D67D61">
        <w:rPr>
          <w:sz w:val="24"/>
          <w:szCs w:val="24"/>
        </w:rPr>
        <w:t>федеральных</w:t>
      </w:r>
      <w:r w:rsidR="000836F3">
        <w:rPr>
          <w:sz w:val="24"/>
          <w:szCs w:val="24"/>
        </w:rPr>
        <w:t xml:space="preserve"> </w:t>
      </w:r>
      <w:r w:rsidRPr="00D67D61">
        <w:rPr>
          <w:sz w:val="24"/>
          <w:szCs w:val="24"/>
        </w:rPr>
        <w:t>органов</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власти,</w:t>
      </w:r>
      <w:r w:rsidR="000836F3">
        <w:rPr>
          <w:sz w:val="24"/>
          <w:szCs w:val="24"/>
        </w:rPr>
        <w:t xml:space="preserve"> </w:t>
      </w:r>
      <w:r w:rsidRPr="00D67D61">
        <w:rPr>
          <w:sz w:val="24"/>
          <w:szCs w:val="24"/>
        </w:rPr>
        <w:t>органов</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власти</w:t>
      </w:r>
      <w:r w:rsidR="000836F3">
        <w:rPr>
          <w:sz w:val="24"/>
          <w:szCs w:val="24"/>
        </w:rPr>
        <w:t xml:space="preserve"> </w:t>
      </w:r>
      <w:r w:rsidRPr="00D67D61">
        <w:rPr>
          <w:sz w:val="24"/>
          <w:szCs w:val="24"/>
        </w:rPr>
        <w:t>субъектов</w:t>
      </w:r>
      <w:r w:rsidR="000836F3">
        <w:rPr>
          <w:sz w:val="24"/>
          <w:szCs w:val="24"/>
        </w:rPr>
        <w:t xml:space="preserve"> </w:t>
      </w:r>
      <w:r w:rsidRPr="00D67D61">
        <w:rPr>
          <w:sz w:val="24"/>
          <w:szCs w:val="24"/>
        </w:rPr>
        <w:t>РФ</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решениями</w:t>
      </w:r>
      <w:r w:rsidR="000836F3">
        <w:rPr>
          <w:sz w:val="24"/>
          <w:szCs w:val="24"/>
        </w:rPr>
        <w:t xml:space="preserve"> </w:t>
      </w:r>
      <w:r w:rsidRPr="00D67D61">
        <w:rPr>
          <w:sz w:val="24"/>
          <w:szCs w:val="24"/>
        </w:rPr>
        <w:t>органов</w:t>
      </w:r>
      <w:r w:rsidR="000836F3">
        <w:rPr>
          <w:sz w:val="24"/>
          <w:szCs w:val="24"/>
        </w:rPr>
        <w:t xml:space="preserve"> </w:t>
      </w:r>
      <w:r w:rsidRPr="00D67D61">
        <w:rPr>
          <w:sz w:val="24"/>
          <w:szCs w:val="24"/>
        </w:rPr>
        <w:t>местного</w:t>
      </w:r>
      <w:r w:rsidR="000836F3">
        <w:rPr>
          <w:sz w:val="24"/>
          <w:szCs w:val="24"/>
        </w:rPr>
        <w:t xml:space="preserve"> </w:t>
      </w:r>
      <w:r w:rsidRPr="00D67D61">
        <w:rPr>
          <w:sz w:val="24"/>
          <w:szCs w:val="24"/>
        </w:rPr>
        <w:t>самоуправления</w:t>
      </w:r>
      <w:r w:rsidR="000836F3">
        <w:rPr>
          <w:sz w:val="24"/>
          <w:szCs w:val="24"/>
        </w:rPr>
        <w:t xml:space="preserve"> </w:t>
      </w:r>
      <w:r w:rsidRPr="00D67D61">
        <w:rPr>
          <w:sz w:val="24"/>
          <w:szCs w:val="24"/>
        </w:rPr>
        <w:t>полностью</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частично</w:t>
      </w:r>
      <w:r w:rsidR="000836F3">
        <w:rPr>
          <w:sz w:val="24"/>
          <w:szCs w:val="24"/>
        </w:rPr>
        <w:t xml:space="preserve"> </w:t>
      </w:r>
      <w:r w:rsidRPr="00D67D61">
        <w:rPr>
          <w:sz w:val="24"/>
          <w:szCs w:val="24"/>
        </w:rPr>
        <w:t>из</w:t>
      </w:r>
      <w:r w:rsidR="000836F3">
        <w:rPr>
          <w:sz w:val="24"/>
          <w:szCs w:val="24"/>
        </w:rPr>
        <w:t xml:space="preserve"> </w:t>
      </w:r>
      <w:r w:rsidRPr="00D67D61">
        <w:rPr>
          <w:sz w:val="24"/>
          <w:szCs w:val="24"/>
        </w:rPr>
        <w:t>хозяйственного</w:t>
      </w:r>
      <w:r w:rsidR="000836F3">
        <w:rPr>
          <w:sz w:val="24"/>
          <w:szCs w:val="24"/>
        </w:rPr>
        <w:t xml:space="preserve"> </w:t>
      </w:r>
      <w:r w:rsidRPr="00D67D61">
        <w:rPr>
          <w:sz w:val="24"/>
          <w:szCs w:val="24"/>
        </w:rPr>
        <w:t>использования</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оборота,</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которых</w:t>
      </w:r>
      <w:r w:rsidR="000836F3">
        <w:rPr>
          <w:sz w:val="24"/>
          <w:szCs w:val="24"/>
        </w:rPr>
        <w:t xml:space="preserve"> </w:t>
      </w:r>
      <w:r w:rsidRPr="00D67D61">
        <w:rPr>
          <w:sz w:val="24"/>
          <w:szCs w:val="24"/>
        </w:rPr>
        <w:t>установлен</w:t>
      </w:r>
      <w:r w:rsidR="000836F3">
        <w:rPr>
          <w:sz w:val="24"/>
          <w:szCs w:val="24"/>
        </w:rPr>
        <w:t xml:space="preserve"> </w:t>
      </w:r>
      <w:r w:rsidRPr="00D67D61">
        <w:rPr>
          <w:sz w:val="24"/>
          <w:szCs w:val="24"/>
        </w:rPr>
        <w:t>особый</w:t>
      </w:r>
      <w:r w:rsidR="000836F3">
        <w:rPr>
          <w:sz w:val="24"/>
          <w:szCs w:val="24"/>
        </w:rPr>
        <w:t xml:space="preserve"> </w:t>
      </w:r>
      <w:r w:rsidRPr="00D67D61">
        <w:rPr>
          <w:sz w:val="24"/>
          <w:szCs w:val="24"/>
        </w:rPr>
        <w:t>правовой</w:t>
      </w:r>
      <w:r w:rsidR="000836F3">
        <w:rPr>
          <w:sz w:val="24"/>
          <w:szCs w:val="24"/>
        </w:rPr>
        <w:t xml:space="preserve"> </w:t>
      </w:r>
      <w:r w:rsidRPr="00D67D61">
        <w:rPr>
          <w:sz w:val="24"/>
          <w:szCs w:val="24"/>
        </w:rPr>
        <w:t>режим.</w:t>
      </w:r>
      <w:r w:rsidR="000836F3">
        <w:rPr>
          <w:sz w:val="24"/>
          <w:szCs w:val="24"/>
        </w:rPr>
        <w:t xml:space="preserve"> </w:t>
      </w:r>
    </w:p>
    <w:p w:rsidR="00FA7D0F" w:rsidRDefault="00FF5199" w:rsidP="00FA7D0F">
      <w:pPr>
        <w:autoSpaceDE w:val="0"/>
        <w:autoSpaceDN w:val="0"/>
        <w:adjustRightInd w:val="0"/>
        <w:ind w:firstLine="540"/>
        <w:rPr>
          <w:sz w:val="24"/>
          <w:szCs w:val="24"/>
          <w:lang w:eastAsia="en-US"/>
        </w:rPr>
      </w:pPr>
      <w:r w:rsidRPr="00D67D61">
        <w:rPr>
          <w:b/>
          <w:bCs/>
          <w:sz w:val="24"/>
          <w:szCs w:val="24"/>
        </w:rPr>
        <w:t>Земли</w:t>
      </w:r>
      <w:r w:rsidR="000836F3">
        <w:rPr>
          <w:b/>
          <w:bCs/>
          <w:sz w:val="24"/>
          <w:szCs w:val="24"/>
        </w:rPr>
        <w:t xml:space="preserve"> </w:t>
      </w:r>
      <w:r w:rsidR="00FA7D0F">
        <w:rPr>
          <w:b/>
          <w:bCs/>
          <w:sz w:val="24"/>
          <w:szCs w:val="24"/>
        </w:rPr>
        <w:t>населенных пунктов</w:t>
      </w:r>
      <w:r w:rsidR="000836F3">
        <w:rPr>
          <w:b/>
          <w:bCs/>
          <w:sz w:val="24"/>
          <w:szCs w:val="24"/>
        </w:rPr>
        <w:t xml:space="preserve"> </w:t>
      </w:r>
      <w:r w:rsidRPr="00D67D61">
        <w:rPr>
          <w:sz w:val="24"/>
          <w:szCs w:val="24"/>
        </w:rPr>
        <w:t>-</w:t>
      </w:r>
      <w:r w:rsidR="000836F3">
        <w:rPr>
          <w:sz w:val="24"/>
          <w:szCs w:val="24"/>
        </w:rPr>
        <w:t xml:space="preserve"> </w:t>
      </w:r>
      <w:r w:rsidR="00FA7D0F">
        <w:rPr>
          <w:sz w:val="24"/>
          <w:szCs w:val="24"/>
          <w:lang w:eastAsia="en-US"/>
        </w:rPr>
        <w:t>признаются земли, используемые и предназначенные для застройки и развития населенных пунктов.</w:t>
      </w:r>
    </w:p>
    <w:p w:rsidR="00FF5199" w:rsidRPr="00D67D61" w:rsidRDefault="00FF5199" w:rsidP="00A567CF">
      <w:pPr>
        <w:autoSpaceDE w:val="0"/>
        <w:autoSpaceDN w:val="0"/>
        <w:adjustRightInd w:val="0"/>
        <w:ind w:firstLine="540"/>
        <w:rPr>
          <w:sz w:val="24"/>
          <w:szCs w:val="24"/>
        </w:rPr>
      </w:pPr>
      <w:r w:rsidRPr="00D67D61">
        <w:rPr>
          <w:b/>
          <w:bCs/>
          <w:sz w:val="24"/>
          <w:szCs w:val="24"/>
        </w:rPr>
        <w:t>Земли</w:t>
      </w:r>
      <w:r w:rsidR="000836F3">
        <w:rPr>
          <w:b/>
          <w:bCs/>
          <w:sz w:val="24"/>
          <w:szCs w:val="24"/>
        </w:rPr>
        <w:t xml:space="preserve"> </w:t>
      </w:r>
      <w:r w:rsidRPr="00D67D61">
        <w:rPr>
          <w:b/>
          <w:bCs/>
          <w:sz w:val="24"/>
          <w:szCs w:val="24"/>
        </w:rPr>
        <w:t>промышленности,</w:t>
      </w:r>
      <w:r w:rsidR="000836F3">
        <w:rPr>
          <w:b/>
          <w:bCs/>
          <w:sz w:val="24"/>
          <w:szCs w:val="24"/>
        </w:rPr>
        <w:t xml:space="preserve"> </w:t>
      </w:r>
      <w:r w:rsidRPr="00D67D61">
        <w:rPr>
          <w:b/>
          <w:bCs/>
          <w:sz w:val="24"/>
          <w:szCs w:val="24"/>
        </w:rPr>
        <w:t>энергетики,</w:t>
      </w:r>
      <w:r w:rsidR="000836F3">
        <w:rPr>
          <w:b/>
          <w:bCs/>
          <w:sz w:val="24"/>
          <w:szCs w:val="24"/>
        </w:rPr>
        <w:t xml:space="preserve"> </w:t>
      </w:r>
      <w:r w:rsidRPr="00D67D61">
        <w:rPr>
          <w:b/>
          <w:bCs/>
          <w:sz w:val="24"/>
          <w:szCs w:val="24"/>
        </w:rPr>
        <w:t>транспорта,</w:t>
      </w:r>
      <w:r w:rsidR="000836F3">
        <w:rPr>
          <w:b/>
          <w:bCs/>
          <w:sz w:val="24"/>
          <w:szCs w:val="24"/>
        </w:rPr>
        <w:t xml:space="preserve"> </w:t>
      </w:r>
      <w:r w:rsidRPr="00D67D61">
        <w:rPr>
          <w:b/>
          <w:bCs/>
          <w:sz w:val="24"/>
          <w:szCs w:val="24"/>
        </w:rPr>
        <w:t>связи,</w:t>
      </w:r>
      <w:r w:rsidR="000836F3">
        <w:rPr>
          <w:b/>
          <w:bCs/>
          <w:sz w:val="24"/>
          <w:szCs w:val="24"/>
        </w:rPr>
        <w:t xml:space="preserve"> </w:t>
      </w:r>
      <w:r w:rsidRPr="00D67D61">
        <w:rPr>
          <w:b/>
          <w:bCs/>
          <w:sz w:val="24"/>
          <w:szCs w:val="24"/>
        </w:rPr>
        <w:t>радиовещания,</w:t>
      </w:r>
      <w:r w:rsidR="000836F3">
        <w:rPr>
          <w:b/>
          <w:bCs/>
          <w:sz w:val="24"/>
          <w:szCs w:val="24"/>
        </w:rPr>
        <w:t xml:space="preserve"> </w:t>
      </w:r>
      <w:r w:rsidRPr="00D67D61">
        <w:rPr>
          <w:b/>
          <w:bCs/>
          <w:sz w:val="24"/>
          <w:szCs w:val="24"/>
        </w:rPr>
        <w:t>телевидения,</w:t>
      </w:r>
      <w:r w:rsidR="000836F3">
        <w:rPr>
          <w:b/>
          <w:bCs/>
          <w:sz w:val="24"/>
          <w:szCs w:val="24"/>
        </w:rPr>
        <w:t xml:space="preserve"> </w:t>
      </w:r>
      <w:r w:rsidRPr="00D67D61">
        <w:rPr>
          <w:b/>
          <w:bCs/>
          <w:sz w:val="24"/>
          <w:szCs w:val="24"/>
        </w:rPr>
        <w:t>информатики,</w:t>
      </w:r>
      <w:r w:rsidR="000836F3">
        <w:rPr>
          <w:b/>
          <w:bCs/>
          <w:sz w:val="24"/>
          <w:szCs w:val="24"/>
        </w:rPr>
        <w:t xml:space="preserve"> </w:t>
      </w:r>
      <w:r w:rsidRPr="00D67D61">
        <w:rPr>
          <w:b/>
          <w:bCs/>
          <w:sz w:val="24"/>
          <w:szCs w:val="24"/>
        </w:rPr>
        <w:t>обеспечения</w:t>
      </w:r>
      <w:r w:rsidR="000836F3">
        <w:rPr>
          <w:b/>
          <w:bCs/>
          <w:sz w:val="24"/>
          <w:szCs w:val="24"/>
        </w:rPr>
        <w:t xml:space="preserve"> </w:t>
      </w:r>
      <w:r w:rsidRPr="00D67D61">
        <w:rPr>
          <w:b/>
          <w:bCs/>
          <w:sz w:val="24"/>
          <w:szCs w:val="24"/>
        </w:rPr>
        <w:t>космической</w:t>
      </w:r>
      <w:r w:rsidR="000836F3">
        <w:rPr>
          <w:b/>
          <w:bCs/>
          <w:sz w:val="24"/>
          <w:szCs w:val="24"/>
        </w:rPr>
        <w:t xml:space="preserve"> </w:t>
      </w:r>
      <w:r w:rsidRPr="00D67D61">
        <w:rPr>
          <w:b/>
          <w:bCs/>
          <w:sz w:val="24"/>
          <w:szCs w:val="24"/>
        </w:rPr>
        <w:t>деятельности,</w:t>
      </w:r>
      <w:r w:rsidR="000836F3">
        <w:rPr>
          <w:b/>
          <w:bCs/>
          <w:sz w:val="24"/>
          <w:szCs w:val="24"/>
        </w:rPr>
        <w:t xml:space="preserve"> </w:t>
      </w:r>
      <w:r w:rsidRPr="00D67D61">
        <w:rPr>
          <w:b/>
          <w:bCs/>
          <w:sz w:val="24"/>
          <w:szCs w:val="24"/>
        </w:rPr>
        <w:t>обороны,</w:t>
      </w:r>
      <w:r w:rsidR="000836F3">
        <w:rPr>
          <w:b/>
          <w:bCs/>
          <w:sz w:val="24"/>
          <w:szCs w:val="24"/>
        </w:rPr>
        <w:t xml:space="preserve"> </w:t>
      </w:r>
      <w:r w:rsidRPr="00D67D61">
        <w:rPr>
          <w:b/>
          <w:bCs/>
          <w:sz w:val="24"/>
          <w:szCs w:val="24"/>
        </w:rPr>
        <w:t>безопасности</w:t>
      </w:r>
      <w:r w:rsidR="000836F3">
        <w:rPr>
          <w:b/>
          <w:bCs/>
          <w:sz w:val="24"/>
          <w:szCs w:val="24"/>
        </w:rPr>
        <w:t xml:space="preserve"> </w:t>
      </w:r>
      <w:r w:rsidRPr="00D67D61">
        <w:rPr>
          <w:b/>
          <w:bCs/>
          <w:sz w:val="24"/>
          <w:szCs w:val="24"/>
        </w:rPr>
        <w:t>и</w:t>
      </w:r>
      <w:r w:rsidR="000836F3">
        <w:rPr>
          <w:b/>
          <w:bCs/>
          <w:sz w:val="24"/>
          <w:szCs w:val="24"/>
        </w:rPr>
        <w:t xml:space="preserve"> </w:t>
      </w:r>
      <w:r w:rsidRPr="00D67D61">
        <w:rPr>
          <w:b/>
          <w:bCs/>
          <w:sz w:val="24"/>
          <w:szCs w:val="24"/>
        </w:rPr>
        <w:t>иного</w:t>
      </w:r>
      <w:r w:rsidR="000836F3">
        <w:rPr>
          <w:b/>
          <w:bCs/>
          <w:sz w:val="24"/>
          <w:szCs w:val="24"/>
        </w:rPr>
        <w:t xml:space="preserve"> </w:t>
      </w:r>
      <w:r w:rsidRPr="00D67D61">
        <w:rPr>
          <w:b/>
          <w:bCs/>
          <w:sz w:val="24"/>
          <w:szCs w:val="24"/>
        </w:rPr>
        <w:t>специального</w:t>
      </w:r>
      <w:r w:rsidR="000836F3">
        <w:rPr>
          <w:b/>
          <w:bCs/>
          <w:sz w:val="24"/>
          <w:szCs w:val="24"/>
        </w:rPr>
        <w:t xml:space="preserve"> </w:t>
      </w:r>
      <w:r w:rsidRPr="00D67D61">
        <w:rPr>
          <w:b/>
          <w:bCs/>
          <w:sz w:val="24"/>
          <w:szCs w:val="24"/>
        </w:rPr>
        <w:t>назначения</w:t>
      </w:r>
      <w:r w:rsidR="00176D35">
        <w:rPr>
          <w:b/>
          <w:bCs/>
          <w:sz w:val="24"/>
          <w:szCs w:val="24"/>
        </w:rPr>
        <w:t xml:space="preserve"> (ПРОМ)</w:t>
      </w:r>
      <w:r w:rsidR="000836F3">
        <w:rPr>
          <w:sz w:val="24"/>
          <w:szCs w:val="24"/>
        </w:rPr>
        <w:t xml:space="preserve"> </w:t>
      </w:r>
      <w:r w:rsidR="00A567CF">
        <w:rPr>
          <w:sz w:val="24"/>
          <w:szCs w:val="24"/>
        </w:rPr>
        <w:t>–</w:t>
      </w:r>
      <w:r w:rsidR="000836F3">
        <w:rPr>
          <w:sz w:val="24"/>
          <w:szCs w:val="24"/>
        </w:rPr>
        <w:t xml:space="preserve"> </w:t>
      </w:r>
      <w:r w:rsidR="00A567CF">
        <w:rPr>
          <w:sz w:val="24"/>
          <w:szCs w:val="24"/>
          <w:lang w:eastAsia="en-US"/>
        </w:rPr>
        <w:t>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p>
    <w:p w:rsidR="003A7936" w:rsidRPr="003A7936" w:rsidRDefault="00FF5199" w:rsidP="003A7936">
      <w:pPr>
        <w:autoSpaceDE w:val="0"/>
        <w:autoSpaceDN w:val="0"/>
        <w:adjustRightInd w:val="0"/>
        <w:ind w:firstLine="540"/>
        <w:rPr>
          <w:bCs/>
          <w:sz w:val="24"/>
          <w:szCs w:val="24"/>
          <w:lang w:eastAsia="en-US"/>
        </w:rPr>
      </w:pPr>
      <w:r w:rsidRPr="00D67D61">
        <w:rPr>
          <w:b/>
          <w:bCs/>
          <w:sz w:val="24"/>
          <w:szCs w:val="24"/>
        </w:rPr>
        <w:t>Земли</w:t>
      </w:r>
      <w:r w:rsidR="000836F3">
        <w:rPr>
          <w:b/>
          <w:bCs/>
          <w:sz w:val="24"/>
          <w:szCs w:val="24"/>
        </w:rPr>
        <w:t xml:space="preserve"> </w:t>
      </w:r>
      <w:r w:rsidRPr="00D67D61">
        <w:rPr>
          <w:b/>
          <w:bCs/>
          <w:sz w:val="24"/>
          <w:szCs w:val="24"/>
        </w:rPr>
        <w:t>сельскохозяйственного</w:t>
      </w:r>
      <w:r w:rsidR="000836F3">
        <w:rPr>
          <w:b/>
          <w:bCs/>
          <w:sz w:val="24"/>
          <w:szCs w:val="24"/>
        </w:rPr>
        <w:t xml:space="preserve"> </w:t>
      </w:r>
      <w:r w:rsidRPr="00D67D61">
        <w:rPr>
          <w:b/>
          <w:bCs/>
          <w:sz w:val="24"/>
          <w:szCs w:val="24"/>
        </w:rPr>
        <w:t>назначения</w:t>
      </w:r>
      <w:r w:rsidR="00176D35">
        <w:rPr>
          <w:b/>
          <w:bCs/>
          <w:sz w:val="24"/>
          <w:szCs w:val="24"/>
        </w:rPr>
        <w:t xml:space="preserve"> (СХН)</w:t>
      </w:r>
      <w:r w:rsidR="000836F3">
        <w:rPr>
          <w:sz w:val="24"/>
          <w:szCs w:val="24"/>
        </w:rPr>
        <w:t xml:space="preserve"> </w:t>
      </w:r>
      <w:r w:rsidRPr="00D67D61">
        <w:rPr>
          <w:sz w:val="24"/>
          <w:szCs w:val="24"/>
        </w:rPr>
        <w:t>-</w:t>
      </w:r>
      <w:r w:rsidR="000836F3">
        <w:rPr>
          <w:sz w:val="24"/>
          <w:szCs w:val="24"/>
        </w:rPr>
        <w:t xml:space="preserve"> </w:t>
      </w:r>
      <w:r w:rsidR="003A7936" w:rsidRPr="003A7936">
        <w:rPr>
          <w:bCs/>
          <w:sz w:val="24"/>
          <w:szCs w:val="24"/>
          <w:lang w:eastAsia="en-US"/>
        </w:rPr>
        <w:t>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FF5199" w:rsidRPr="00D67D61" w:rsidRDefault="00FF5199" w:rsidP="003A7936">
      <w:pPr>
        <w:shd w:val="clear" w:color="auto" w:fill="FFFFFF"/>
        <w:tabs>
          <w:tab w:val="left" w:pos="1014"/>
        </w:tabs>
        <w:ind w:firstLine="567"/>
        <w:contextualSpacing/>
        <w:rPr>
          <w:sz w:val="24"/>
          <w:szCs w:val="24"/>
        </w:rPr>
      </w:pPr>
      <w:r w:rsidRPr="00D67D61">
        <w:rPr>
          <w:b/>
          <w:bCs/>
          <w:sz w:val="24"/>
          <w:szCs w:val="24"/>
        </w:rPr>
        <w:t>Зонирование</w:t>
      </w:r>
      <w:r w:rsidR="000836F3">
        <w:rPr>
          <w:b/>
          <w:bCs/>
          <w:sz w:val="24"/>
          <w:szCs w:val="24"/>
        </w:rPr>
        <w:t xml:space="preserve"> </w:t>
      </w:r>
      <w:r w:rsidRPr="00D67D61">
        <w:rPr>
          <w:b/>
          <w:bCs/>
          <w:sz w:val="24"/>
          <w:szCs w:val="24"/>
        </w:rPr>
        <w:t>земель</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разделение</w:t>
      </w:r>
      <w:r w:rsidR="000836F3">
        <w:rPr>
          <w:sz w:val="24"/>
          <w:szCs w:val="24"/>
        </w:rPr>
        <w:t xml:space="preserve"> </w:t>
      </w:r>
      <w:r w:rsidRPr="00D67D61">
        <w:rPr>
          <w:sz w:val="24"/>
          <w:szCs w:val="24"/>
        </w:rPr>
        <w:t>земельных</w:t>
      </w:r>
      <w:r w:rsidR="000836F3">
        <w:rPr>
          <w:sz w:val="24"/>
          <w:szCs w:val="24"/>
        </w:rPr>
        <w:t xml:space="preserve"> </w:t>
      </w:r>
      <w:r w:rsidRPr="00D67D61">
        <w:rPr>
          <w:sz w:val="24"/>
          <w:szCs w:val="24"/>
        </w:rPr>
        <w:t>массивов</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земельные</w:t>
      </w:r>
      <w:r w:rsidR="000836F3">
        <w:rPr>
          <w:sz w:val="24"/>
          <w:szCs w:val="24"/>
        </w:rPr>
        <w:t xml:space="preserve"> </w:t>
      </w:r>
      <w:r w:rsidRPr="00D67D61">
        <w:rPr>
          <w:sz w:val="24"/>
          <w:szCs w:val="24"/>
        </w:rPr>
        <w:t>участки</w:t>
      </w:r>
      <w:r w:rsidR="000836F3">
        <w:rPr>
          <w:sz w:val="24"/>
          <w:szCs w:val="24"/>
        </w:rPr>
        <w:t xml:space="preserve"> </w:t>
      </w:r>
      <w:r w:rsidRPr="00D67D61">
        <w:rPr>
          <w:sz w:val="24"/>
          <w:szCs w:val="24"/>
        </w:rPr>
        <w:t>с</w:t>
      </w:r>
      <w:r w:rsidR="000836F3">
        <w:rPr>
          <w:sz w:val="24"/>
          <w:szCs w:val="24"/>
        </w:rPr>
        <w:t xml:space="preserve"> </w:t>
      </w:r>
      <w:r w:rsidRPr="00D67D61">
        <w:rPr>
          <w:sz w:val="24"/>
          <w:szCs w:val="24"/>
        </w:rPr>
        <w:t>различным</w:t>
      </w:r>
      <w:r w:rsidR="000836F3">
        <w:rPr>
          <w:sz w:val="24"/>
          <w:szCs w:val="24"/>
        </w:rPr>
        <w:t xml:space="preserve"> </w:t>
      </w:r>
      <w:r w:rsidRPr="00D67D61">
        <w:rPr>
          <w:sz w:val="24"/>
          <w:szCs w:val="24"/>
        </w:rPr>
        <w:t>целевым</w:t>
      </w:r>
      <w:r w:rsidR="000836F3">
        <w:rPr>
          <w:sz w:val="24"/>
          <w:szCs w:val="24"/>
        </w:rPr>
        <w:t xml:space="preserve"> </w:t>
      </w:r>
      <w:r w:rsidRPr="00D67D61">
        <w:rPr>
          <w:sz w:val="24"/>
          <w:szCs w:val="24"/>
        </w:rPr>
        <w:t>назначением</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правовым</w:t>
      </w:r>
      <w:r w:rsidR="000836F3">
        <w:rPr>
          <w:sz w:val="24"/>
          <w:szCs w:val="24"/>
        </w:rPr>
        <w:t xml:space="preserve"> </w:t>
      </w:r>
      <w:r w:rsidRPr="00D67D61">
        <w:rPr>
          <w:sz w:val="24"/>
          <w:szCs w:val="24"/>
        </w:rPr>
        <w:t>режимом</w:t>
      </w:r>
      <w:r w:rsidR="000836F3">
        <w:rPr>
          <w:sz w:val="24"/>
          <w:szCs w:val="24"/>
        </w:rPr>
        <w:t xml:space="preserve"> </w:t>
      </w:r>
      <w:r w:rsidRPr="00D67D61">
        <w:rPr>
          <w:sz w:val="24"/>
          <w:szCs w:val="24"/>
        </w:rPr>
        <w:t>использования.</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Имущество</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объекты</w:t>
      </w:r>
      <w:r w:rsidR="000836F3">
        <w:rPr>
          <w:sz w:val="24"/>
          <w:szCs w:val="24"/>
        </w:rPr>
        <w:t xml:space="preserve"> </w:t>
      </w:r>
      <w:r w:rsidRPr="00D67D61">
        <w:rPr>
          <w:sz w:val="24"/>
          <w:szCs w:val="24"/>
        </w:rPr>
        <w:t>окружающего</w:t>
      </w:r>
      <w:r w:rsidR="000836F3">
        <w:rPr>
          <w:sz w:val="24"/>
          <w:szCs w:val="24"/>
        </w:rPr>
        <w:t xml:space="preserve"> </w:t>
      </w:r>
      <w:r w:rsidRPr="00D67D61">
        <w:rPr>
          <w:sz w:val="24"/>
          <w:szCs w:val="24"/>
        </w:rPr>
        <w:t>мира,</w:t>
      </w:r>
      <w:r w:rsidR="000836F3">
        <w:rPr>
          <w:sz w:val="24"/>
          <w:szCs w:val="24"/>
        </w:rPr>
        <w:t xml:space="preserve"> </w:t>
      </w:r>
      <w:r w:rsidRPr="00D67D61">
        <w:rPr>
          <w:sz w:val="24"/>
          <w:szCs w:val="24"/>
        </w:rPr>
        <w:t>обладающие</w:t>
      </w:r>
      <w:r w:rsidR="000836F3">
        <w:rPr>
          <w:sz w:val="24"/>
          <w:szCs w:val="24"/>
        </w:rPr>
        <w:t xml:space="preserve"> </w:t>
      </w:r>
      <w:r w:rsidRPr="00D67D61">
        <w:rPr>
          <w:sz w:val="24"/>
          <w:szCs w:val="24"/>
        </w:rPr>
        <w:t>полезностью</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находящиеся</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чьей-либо</w:t>
      </w:r>
      <w:r w:rsidR="000836F3">
        <w:rPr>
          <w:sz w:val="24"/>
          <w:szCs w:val="24"/>
        </w:rPr>
        <w:t xml:space="preserve"> </w:t>
      </w:r>
      <w:r w:rsidRPr="00D67D61">
        <w:rPr>
          <w:sz w:val="24"/>
          <w:szCs w:val="24"/>
        </w:rPr>
        <w:t>собственности.</w:t>
      </w:r>
      <w:r w:rsidR="000836F3">
        <w:rPr>
          <w:sz w:val="24"/>
          <w:szCs w:val="24"/>
        </w:rPr>
        <w:t xml:space="preserve"> </w:t>
      </w:r>
      <w:r w:rsidRPr="00D67D61">
        <w:rPr>
          <w:sz w:val="24"/>
          <w:szCs w:val="24"/>
        </w:rPr>
        <w:t>Как</w:t>
      </w:r>
      <w:r w:rsidR="000836F3">
        <w:rPr>
          <w:sz w:val="24"/>
          <w:szCs w:val="24"/>
        </w:rPr>
        <w:t xml:space="preserve"> </w:t>
      </w:r>
      <w:r w:rsidRPr="00D67D61">
        <w:rPr>
          <w:sz w:val="24"/>
          <w:szCs w:val="24"/>
        </w:rPr>
        <w:t>юридическое</w:t>
      </w:r>
      <w:r w:rsidR="000836F3">
        <w:rPr>
          <w:sz w:val="24"/>
          <w:szCs w:val="24"/>
        </w:rPr>
        <w:t xml:space="preserve"> </w:t>
      </w:r>
      <w:r w:rsidRPr="00D67D61">
        <w:rPr>
          <w:sz w:val="24"/>
          <w:szCs w:val="24"/>
        </w:rPr>
        <w:t>понятие,</w:t>
      </w:r>
      <w:r w:rsidR="000836F3">
        <w:rPr>
          <w:sz w:val="24"/>
          <w:szCs w:val="24"/>
        </w:rPr>
        <w:t xml:space="preserve"> </w:t>
      </w:r>
      <w:r w:rsidRPr="00D67D61">
        <w:rPr>
          <w:sz w:val="24"/>
          <w:szCs w:val="24"/>
        </w:rPr>
        <w:t>имущество</w:t>
      </w:r>
      <w:r w:rsidR="000836F3">
        <w:rPr>
          <w:sz w:val="24"/>
          <w:szCs w:val="24"/>
        </w:rPr>
        <w:t xml:space="preserve"> </w:t>
      </w:r>
      <w:r w:rsidRPr="00D67D61">
        <w:rPr>
          <w:sz w:val="24"/>
          <w:szCs w:val="24"/>
        </w:rPr>
        <w:t>представляет</w:t>
      </w:r>
      <w:r w:rsidR="000836F3">
        <w:rPr>
          <w:sz w:val="24"/>
          <w:szCs w:val="24"/>
        </w:rPr>
        <w:t xml:space="preserve"> </w:t>
      </w:r>
      <w:r w:rsidRPr="00D67D61">
        <w:rPr>
          <w:sz w:val="24"/>
          <w:szCs w:val="24"/>
        </w:rPr>
        <w:t>собой</w:t>
      </w:r>
      <w:r w:rsidR="000836F3">
        <w:rPr>
          <w:sz w:val="24"/>
          <w:szCs w:val="24"/>
        </w:rPr>
        <w:t xml:space="preserve"> </w:t>
      </w:r>
      <w:r w:rsidRPr="00D67D61">
        <w:rPr>
          <w:sz w:val="24"/>
          <w:szCs w:val="24"/>
        </w:rPr>
        <w:t>совокупность</w:t>
      </w:r>
      <w:r w:rsidR="000836F3">
        <w:rPr>
          <w:sz w:val="24"/>
          <w:szCs w:val="24"/>
        </w:rPr>
        <w:t xml:space="preserve"> </w:t>
      </w:r>
      <w:r w:rsidRPr="00D67D61">
        <w:rPr>
          <w:sz w:val="24"/>
          <w:szCs w:val="24"/>
        </w:rPr>
        <w:t>подлежащих</w:t>
      </w:r>
      <w:r w:rsidR="000836F3">
        <w:rPr>
          <w:sz w:val="24"/>
          <w:szCs w:val="24"/>
        </w:rPr>
        <w:t xml:space="preserve"> </w:t>
      </w:r>
      <w:r w:rsidRPr="00D67D61">
        <w:rPr>
          <w:sz w:val="24"/>
          <w:szCs w:val="24"/>
        </w:rPr>
        <w:t>денежной</w:t>
      </w:r>
      <w:r w:rsidR="000836F3">
        <w:rPr>
          <w:sz w:val="24"/>
          <w:szCs w:val="24"/>
        </w:rPr>
        <w:t xml:space="preserve"> </w:t>
      </w:r>
      <w:r w:rsidRPr="00D67D61">
        <w:rPr>
          <w:sz w:val="24"/>
          <w:szCs w:val="24"/>
        </w:rPr>
        <w:t>оценке</w:t>
      </w:r>
      <w:r w:rsidR="000836F3">
        <w:rPr>
          <w:sz w:val="24"/>
          <w:szCs w:val="24"/>
        </w:rPr>
        <w:t xml:space="preserve"> </w:t>
      </w:r>
      <w:r w:rsidRPr="00D67D61">
        <w:rPr>
          <w:sz w:val="24"/>
          <w:szCs w:val="24"/>
        </w:rPr>
        <w:t>юридических</w:t>
      </w:r>
      <w:r w:rsidR="000836F3">
        <w:rPr>
          <w:sz w:val="24"/>
          <w:szCs w:val="24"/>
        </w:rPr>
        <w:t xml:space="preserve"> </w:t>
      </w:r>
      <w:r w:rsidRPr="00D67D61">
        <w:rPr>
          <w:sz w:val="24"/>
          <w:szCs w:val="24"/>
        </w:rPr>
        <w:t>отношений,</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которых</w:t>
      </w:r>
      <w:r w:rsidR="000836F3">
        <w:rPr>
          <w:sz w:val="24"/>
          <w:szCs w:val="24"/>
        </w:rPr>
        <w:t xml:space="preserve"> </w:t>
      </w:r>
      <w:r w:rsidRPr="00D67D61">
        <w:rPr>
          <w:sz w:val="24"/>
          <w:szCs w:val="24"/>
        </w:rPr>
        <w:t>находится</w:t>
      </w:r>
      <w:r w:rsidR="000836F3">
        <w:rPr>
          <w:sz w:val="24"/>
          <w:szCs w:val="24"/>
        </w:rPr>
        <w:t xml:space="preserve"> </w:t>
      </w:r>
      <w:r w:rsidRPr="00D67D61">
        <w:rPr>
          <w:sz w:val="24"/>
          <w:szCs w:val="24"/>
        </w:rPr>
        <w:t>данное</w:t>
      </w:r>
      <w:r w:rsidR="000836F3">
        <w:rPr>
          <w:sz w:val="24"/>
          <w:szCs w:val="24"/>
        </w:rPr>
        <w:t xml:space="preserve"> </w:t>
      </w:r>
      <w:r w:rsidRPr="00D67D61">
        <w:rPr>
          <w:sz w:val="24"/>
          <w:szCs w:val="24"/>
        </w:rPr>
        <w:t>лицо.</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Кадастровый</w:t>
      </w:r>
      <w:r w:rsidR="000836F3">
        <w:rPr>
          <w:b/>
          <w:bCs/>
          <w:sz w:val="24"/>
          <w:szCs w:val="24"/>
        </w:rPr>
        <w:t xml:space="preserve"> </w:t>
      </w:r>
      <w:r w:rsidRPr="00D67D61">
        <w:rPr>
          <w:b/>
          <w:bCs/>
          <w:sz w:val="24"/>
          <w:szCs w:val="24"/>
        </w:rPr>
        <w:t>номер</w:t>
      </w:r>
      <w:r w:rsidR="000836F3">
        <w:rPr>
          <w:sz w:val="24"/>
          <w:szCs w:val="24"/>
        </w:rPr>
        <w:t xml:space="preserve"> </w:t>
      </w:r>
      <w:r w:rsidRPr="00D67D61">
        <w:rPr>
          <w:sz w:val="24"/>
          <w:szCs w:val="24"/>
        </w:rPr>
        <w:t>-</w:t>
      </w:r>
      <w:r w:rsidR="000836F3">
        <w:rPr>
          <w:sz w:val="24"/>
          <w:szCs w:val="24"/>
        </w:rPr>
        <w:t xml:space="preserve"> </w:t>
      </w:r>
      <w:r w:rsidR="00CC41E6" w:rsidRPr="00CC41E6">
        <w:rPr>
          <w:sz w:val="24"/>
          <w:szCs w:val="24"/>
        </w:rPr>
        <w:t xml:space="preserve">уникальный номер </w:t>
      </w:r>
      <w:hyperlink r:id="rId10" w:tooltip="Объект" w:history="1">
        <w:r w:rsidR="00CC41E6" w:rsidRPr="00CC41E6">
          <w:rPr>
            <w:rStyle w:val="af4"/>
            <w:rFonts w:eastAsiaTheme="majorEastAsia"/>
            <w:color w:val="auto"/>
            <w:sz w:val="24"/>
            <w:szCs w:val="24"/>
            <w:u w:val="none"/>
          </w:rPr>
          <w:t>объекта</w:t>
        </w:r>
      </w:hyperlink>
      <w:r w:rsidR="00CC41E6" w:rsidRPr="00CC41E6">
        <w:rPr>
          <w:sz w:val="24"/>
          <w:szCs w:val="24"/>
        </w:rPr>
        <w:t xml:space="preserve"> </w:t>
      </w:r>
      <w:hyperlink r:id="rId11" w:tooltip="Недвижимость" w:history="1">
        <w:r w:rsidR="00CC41E6" w:rsidRPr="00CC41E6">
          <w:rPr>
            <w:rStyle w:val="af4"/>
            <w:rFonts w:eastAsiaTheme="majorEastAsia"/>
            <w:color w:val="auto"/>
            <w:sz w:val="24"/>
            <w:szCs w:val="24"/>
            <w:u w:val="none"/>
          </w:rPr>
          <w:t>недвижимости</w:t>
        </w:r>
      </w:hyperlink>
      <w:r w:rsidR="00CC41E6" w:rsidRPr="00CC41E6">
        <w:rPr>
          <w:sz w:val="24"/>
          <w:szCs w:val="24"/>
        </w:rPr>
        <w:t xml:space="preserve">, присваиваемый ему при осуществлении </w:t>
      </w:r>
      <w:hyperlink r:id="rId12" w:tooltip="Кадастровый учёт" w:history="1">
        <w:r w:rsidR="00CC41E6" w:rsidRPr="00CC41E6">
          <w:rPr>
            <w:rStyle w:val="af4"/>
            <w:rFonts w:eastAsiaTheme="majorEastAsia"/>
            <w:color w:val="auto"/>
            <w:sz w:val="24"/>
            <w:szCs w:val="24"/>
            <w:u w:val="none"/>
          </w:rPr>
          <w:t>кадастрового</w:t>
        </w:r>
      </w:hyperlink>
      <w:r w:rsidR="00CC41E6" w:rsidRPr="00CC41E6">
        <w:rPr>
          <w:sz w:val="24"/>
          <w:szCs w:val="24"/>
        </w:rPr>
        <w:t xml:space="preserve"> и </w:t>
      </w:r>
      <w:hyperlink r:id="rId13" w:tooltip="Технический учёт" w:history="1">
        <w:r w:rsidR="00CC41E6" w:rsidRPr="00CC41E6">
          <w:rPr>
            <w:rStyle w:val="af4"/>
            <w:rFonts w:eastAsiaTheme="majorEastAsia"/>
            <w:color w:val="auto"/>
            <w:sz w:val="24"/>
            <w:szCs w:val="24"/>
            <w:u w:val="none"/>
          </w:rPr>
          <w:t>технического учёта</w:t>
        </w:r>
      </w:hyperlink>
      <w:r w:rsidRPr="00CC41E6">
        <w:rPr>
          <w:sz w:val="24"/>
          <w:szCs w:val="24"/>
        </w:rPr>
        <w:t>.</w:t>
      </w:r>
      <w:r w:rsidR="000836F3" w:rsidRPr="00CC41E6">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Категории</w:t>
      </w:r>
      <w:r w:rsidR="000836F3">
        <w:rPr>
          <w:b/>
          <w:bCs/>
          <w:sz w:val="24"/>
          <w:szCs w:val="24"/>
        </w:rPr>
        <w:t xml:space="preserve"> </w:t>
      </w:r>
      <w:r w:rsidRPr="00D67D61">
        <w:rPr>
          <w:b/>
          <w:bCs/>
          <w:sz w:val="24"/>
          <w:szCs w:val="24"/>
        </w:rPr>
        <w:t>земли</w:t>
      </w:r>
      <w:r w:rsidR="000836F3">
        <w:rPr>
          <w:b/>
          <w:bCs/>
          <w:sz w:val="24"/>
          <w:szCs w:val="24"/>
        </w:rPr>
        <w:t xml:space="preserve"> </w:t>
      </w:r>
      <w:r w:rsidRPr="00D67D61">
        <w:rPr>
          <w:sz w:val="24"/>
          <w:szCs w:val="24"/>
        </w:rPr>
        <w:t>-</w:t>
      </w:r>
      <w:r w:rsidR="000836F3">
        <w:rPr>
          <w:sz w:val="24"/>
          <w:szCs w:val="24"/>
        </w:rPr>
        <w:t xml:space="preserve"> </w:t>
      </w:r>
      <w:r w:rsidRPr="00D67D61">
        <w:rPr>
          <w:sz w:val="24"/>
          <w:szCs w:val="24"/>
        </w:rPr>
        <w:t>узаконенная</w:t>
      </w:r>
      <w:r w:rsidR="000836F3">
        <w:rPr>
          <w:sz w:val="24"/>
          <w:szCs w:val="24"/>
        </w:rPr>
        <w:t xml:space="preserve"> </w:t>
      </w:r>
      <w:r w:rsidRPr="00D67D61">
        <w:rPr>
          <w:sz w:val="24"/>
          <w:szCs w:val="24"/>
        </w:rPr>
        <w:t>типология</w:t>
      </w:r>
      <w:r w:rsidR="000836F3">
        <w:rPr>
          <w:sz w:val="24"/>
          <w:szCs w:val="24"/>
        </w:rPr>
        <w:t xml:space="preserve"> </w:t>
      </w:r>
      <w:r w:rsidRPr="00D67D61">
        <w:rPr>
          <w:sz w:val="24"/>
          <w:szCs w:val="24"/>
        </w:rPr>
        <w:t>земельных</w:t>
      </w:r>
      <w:r w:rsidR="000836F3">
        <w:rPr>
          <w:sz w:val="24"/>
          <w:szCs w:val="24"/>
        </w:rPr>
        <w:t xml:space="preserve"> </w:t>
      </w:r>
      <w:r w:rsidRPr="00D67D61">
        <w:rPr>
          <w:sz w:val="24"/>
          <w:szCs w:val="24"/>
        </w:rPr>
        <w:t>участков</w:t>
      </w:r>
      <w:r w:rsidR="000836F3">
        <w:rPr>
          <w:sz w:val="24"/>
          <w:szCs w:val="24"/>
        </w:rPr>
        <w:t xml:space="preserve"> </w:t>
      </w:r>
      <w:r w:rsidRPr="00D67D61">
        <w:rPr>
          <w:sz w:val="24"/>
          <w:szCs w:val="24"/>
        </w:rPr>
        <w:t>по</w:t>
      </w:r>
      <w:r w:rsidR="000836F3">
        <w:rPr>
          <w:sz w:val="24"/>
          <w:szCs w:val="24"/>
        </w:rPr>
        <w:t xml:space="preserve"> </w:t>
      </w:r>
      <w:r w:rsidRPr="00D67D61">
        <w:rPr>
          <w:sz w:val="24"/>
          <w:szCs w:val="24"/>
        </w:rPr>
        <w:t>целевому</w:t>
      </w:r>
      <w:r w:rsidR="000836F3">
        <w:rPr>
          <w:sz w:val="24"/>
          <w:szCs w:val="24"/>
        </w:rPr>
        <w:t xml:space="preserve"> </w:t>
      </w:r>
      <w:r w:rsidRPr="00D67D61">
        <w:rPr>
          <w:sz w:val="24"/>
          <w:szCs w:val="24"/>
        </w:rPr>
        <w:t>назначению</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правовому</w:t>
      </w:r>
      <w:r w:rsidR="000836F3">
        <w:rPr>
          <w:sz w:val="24"/>
          <w:szCs w:val="24"/>
        </w:rPr>
        <w:t xml:space="preserve"> </w:t>
      </w:r>
      <w:r w:rsidRPr="00D67D61">
        <w:rPr>
          <w:sz w:val="24"/>
          <w:szCs w:val="24"/>
        </w:rPr>
        <w:t>положению</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целей</w:t>
      </w:r>
      <w:r w:rsidR="000836F3">
        <w:rPr>
          <w:sz w:val="24"/>
          <w:szCs w:val="24"/>
        </w:rPr>
        <w:t xml:space="preserve"> </w:t>
      </w:r>
      <w:r w:rsidRPr="00D67D61">
        <w:rPr>
          <w:sz w:val="24"/>
          <w:szCs w:val="24"/>
        </w:rPr>
        <w:t>хозяйственного</w:t>
      </w:r>
      <w:r w:rsidR="000836F3">
        <w:rPr>
          <w:sz w:val="24"/>
          <w:szCs w:val="24"/>
        </w:rPr>
        <w:t xml:space="preserve"> </w:t>
      </w:r>
      <w:r w:rsidRPr="00D67D61">
        <w:rPr>
          <w:sz w:val="24"/>
          <w:szCs w:val="24"/>
        </w:rPr>
        <w:t>использования,</w:t>
      </w:r>
      <w:r w:rsidR="000836F3">
        <w:rPr>
          <w:sz w:val="24"/>
          <w:szCs w:val="24"/>
        </w:rPr>
        <w:t xml:space="preserve"> </w:t>
      </w:r>
      <w:r w:rsidRPr="00D67D61">
        <w:rPr>
          <w:sz w:val="24"/>
          <w:szCs w:val="24"/>
        </w:rPr>
        <w:t>налогообложения</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территориального</w:t>
      </w:r>
      <w:r w:rsidR="000836F3">
        <w:rPr>
          <w:sz w:val="24"/>
          <w:szCs w:val="24"/>
        </w:rPr>
        <w:t xml:space="preserve"> </w:t>
      </w:r>
      <w:r w:rsidRPr="00D67D61">
        <w:rPr>
          <w:sz w:val="24"/>
          <w:szCs w:val="24"/>
        </w:rPr>
        <w:t>развития.</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Корректировки</w:t>
      </w:r>
      <w:r w:rsidR="000836F3">
        <w:rPr>
          <w:b/>
          <w:bCs/>
          <w:sz w:val="24"/>
          <w:szCs w:val="24"/>
        </w:rPr>
        <w:t xml:space="preserve"> </w:t>
      </w:r>
      <w:r w:rsidRPr="00D67D61">
        <w:rPr>
          <w:b/>
          <w:bCs/>
          <w:sz w:val="24"/>
          <w:szCs w:val="24"/>
        </w:rPr>
        <w:t>(поправки)</w:t>
      </w:r>
      <w:r w:rsidR="000836F3">
        <w:rPr>
          <w:b/>
          <w:bCs/>
          <w:sz w:val="24"/>
          <w:szCs w:val="24"/>
        </w:rPr>
        <w:t xml:space="preserve"> </w:t>
      </w:r>
      <w:r w:rsidRPr="00D67D61">
        <w:rPr>
          <w:sz w:val="24"/>
          <w:szCs w:val="24"/>
        </w:rPr>
        <w:t>-</w:t>
      </w:r>
      <w:r w:rsidR="000836F3">
        <w:rPr>
          <w:sz w:val="24"/>
          <w:szCs w:val="24"/>
        </w:rPr>
        <w:t xml:space="preserve"> </w:t>
      </w:r>
      <w:r w:rsidRPr="00D67D61">
        <w:rPr>
          <w:sz w:val="24"/>
          <w:szCs w:val="24"/>
        </w:rPr>
        <w:t>прибавляемые</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вычитаемые</w:t>
      </w:r>
      <w:r w:rsidR="000836F3">
        <w:rPr>
          <w:sz w:val="24"/>
          <w:szCs w:val="24"/>
        </w:rPr>
        <w:t xml:space="preserve"> </w:t>
      </w:r>
      <w:r w:rsidRPr="00D67D61">
        <w:rPr>
          <w:sz w:val="24"/>
          <w:szCs w:val="24"/>
        </w:rPr>
        <w:t>денежные</w:t>
      </w:r>
      <w:r w:rsidR="000836F3">
        <w:rPr>
          <w:sz w:val="24"/>
          <w:szCs w:val="24"/>
        </w:rPr>
        <w:t xml:space="preserve"> </w:t>
      </w:r>
      <w:r w:rsidRPr="00D67D61">
        <w:rPr>
          <w:sz w:val="24"/>
          <w:szCs w:val="24"/>
        </w:rPr>
        <w:t>суммы</w:t>
      </w:r>
      <w:r w:rsidR="000836F3">
        <w:rPr>
          <w:sz w:val="24"/>
          <w:szCs w:val="24"/>
        </w:rPr>
        <w:t xml:space="preserve"> </w:t>
      </w:r>
      <w:r w:rsidRPr="00D67D61">
        <w:rPr>
          <w:sz w:val="24"/>
          <w:szCs w:val="24"/>
        </w:rPr>
        <w:t>(проценты),</w:t>
      </w:r>
      <w:r w:rsidR="000836F3">
        <w:rPr>
          <w:sz w:val="24"/>
          <w:szCs w:val="24"/>
        </w:rPr>
        <w:t xml:space="preserve"> </w:t>
      </w:r>
      <w:r w:rsidRPr="00D67D61">
        <w:rPr>
          <w:sz w:val="24"/>
          <w:szCs w:val="24"/>
        </w:rPr>
        <w:t>учитывающие</w:t>
      </w:r>
      <w:r w:rsidR="000836F3">
        <w:rPr>
          <w:sz w:val="24"/>
          <w:szCs w:val="24"/>
        </w:rPr>
        <w:t xml:space="preserve"> </w:t>
      </w:r>
      <w:r w:rsidRPr="00D67D61">
        <w:rPr>
          <w:sz w:val="24"/>
          <w:szCs w:val="24"/>
        </w:rPr>
        <w:t>различия</w:t>
      </w:r>
      <w:r w:rsidR="000836F3">
        <w:rPr>
          <w:sz w:val="24"/>
          <w:szCs w:val="24"/>
        </w:rPr>
        <w:t xml:space="preserve"> </w:t>
      </w:r>
      <w:r w:rsidRPr="00D67D61">
        <w:rPr>
          <w:sz w:val="24"/>
          <w:szCs w:val="24"/>
        </w:rPr>
        <w:t>между</w:t>
      </w:r>
      <w:r w:rsidR="000836F3">
        <w:rPr>
          <w:sz w:val="24"/>
          <w:szCs w:val="24"/>
        </w:rPr>
        <w:t xml:space="preserve"> </w:t>
      </w:r>
      <w:r w:rsidRPr="00D67D61">
        <w:rPr>
          <w:sz w:val="24"/>
          <w:szCs w:val="24"/>
        </w:rPr>
        <w:t>оцениваемым</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сопоставимым</w:t>
      </w:r>
      <w:r w:rsidR="000836F3">
        <w:rPr>
          <w:sz w:val="24"/>
          <w:szCs w:val="24"/>
        </w:rPr>
        <w:t xml:space="preserve"> </w:t>
      </w:r>
      <w:r w:rsidRPr="00D67D61">
        <w:rPr>
          <w:sz w:val="24"/>
          <w:szCs w:val="24"/>
        </w:rPr>
        <w:t>объектами</w:t>
      </w:r>
      <w:r w:rsidR="000836F3">
        <w:rPr>
          <w:sz w:val="24"/>
          <w:szCs w:val="24"/>
        </w:rPr>
        <w:t xml:space="preserve"> </w:t>
      </w:r>
      <w:r w:rsidRPr="00D67D61">
        <w:rPr>
          <w:sz w:val="24"/>
          <w:szCs w:val="24"/>
        </w:rPr>
        <w:t>недвижимости.</w:t>
      </w:r>
      <w:r w:rsidR="000836F3">
        <w:rPr>
          <w:sz w:val="24"/>
          <w:szCs w:val="24"/>
        </w:rPr>
        <w:t xml:space="preserve"> </w:t>
      </w:r>
    </w:p>
    <w:p w:rsidR="00FF5199" w:rsidRPr="00D67D61" w:rsidRDefault="00FF5199" w:rsidP="00D67D61">
      <w:pPr>
        <w:autoSpaceDE w:val="0"/>
        <w:autoSpaceDN w:val="0"/>
        <w:adjustRightInd w:val="0"/>
        <w:ind w:firstLine="567"/>
        <w:contextualSpacing/>
        <w:rPr>
          <w:b/>
          <w:bCs/>
          <w:sz w:val="24"/>
          <w:szCs w:val="24"/>
          <w:lang w:eastAsia="en-US"/>
        </w:rPr>
      </w:pPr>
      <w:r w:rsidRPr="00D67D61">
        <w:rPr>
          <w:b/>
          <w:bCs/>
          <w:sz w:val="24"/>
          <w:szCs w:val="24"/>
          <w:lang w:eastAsia="en-US"/>
        </w:rPr>
        <w:t>Методология</w:t>
      </w:r>
      <w:r w:rsidR="000836F3">
        <w:rPr>
          <w:b/>
          <w:bCs/>
          <w:sz w:val="24"/>
          <w:szCs w:val="24"/>
          <w:lang w:eastAsia="en-US"/>
        </w:rPr>
        <w:t xml:space="preserve"> </w:t>
      </w:r>
      <w:r w:rsidRPr="00D67D61">
        <w:rPr>
          <w:b/>
          <w:bCs/>
          <w:sz w:val="24"/>
          <w:szCs w:val="24"/>
          <w:lang w:eastAsia="en-US"/>
        </w:rPr>
        <w:t>-</w:t>
      </w:r>
      <w:r w:rsidR="000836F3">
        <w:rPr>
          <w:b/>
          <w:bCs/>
          <w:sz w:val="24"/>
          <w:szCs w:val="24"/>
          <w:lang w:eastAsia="en-US"/>
        </w:rPr>
        <w:t xml:space="preserve"> </w:t>
      </w:r>
      <w:r w:rsidRPr="00D67D61">
        <w:rPr>
          <w:bCs/>
          <w:sz w:val="24"/>
          <w:szCs w:val="24"/>
          <w:lang w:eastAsia="en-US"/>
        </w:rPr>
        <w:t>совокупность</w:t>
      </w:r>
      <w:r w:rsidR="000836F3">
        <w:rPr>
          <w:bCs/>
          <w:sz w:val="24"/>
          <w:szCs w:val="24"/>
          <w:lang w:eastAsia="en-US"/>
        </w:rPr>
        <w:t xml:space="preserve"> </w:t>
      </w:r>
      <w:r w:rsidRPr="00D67D61">
        <w:rPr>
          <w:bCs/>
          <w:sz w:val="24"/>
          <w:szCs w:val="24"/>
          <w:lang w:eastAsia="en-US"/>
        </w:rPr>
        <w:t>методов,</w:t>
      </w:r>
      <w:r w:rsidR="000836F3">
        <w:rPr>
          <w:bCs/>
          <w:sz w:val="24"/>
          <w:szCs w:val="24"/>
          <w:lang w:eastAsia="en-US"/>
        </w:rPr>
        <w:t xml:space="preserve"> </w:t>
      </w:r>
      <w:r w:rsidRPr="00D67D61">
        <w:rPr>
          <w:bCs/>
          <w:sz w:val="24"/>
          <w:szCs w:val="24"/>
          <w:lang w:eastAsia="en-US"/>
        </w:rPr>
        <w:t>последовательность</w:t>
      </w:r>
      <w:r w:rsidR="000836F3">
        <w:rPr>
          <w:bCs/>
          <w:sz w:val="24"/>
          <w:szCs w:val="24"/>
          <w:lang w:eastAsia="en-US"/>
        </w:rPr>
        <w:t xml:space="preserve"> </w:t>
      </w:r>
      <w:r w:rsidRPr="00D67D61">
        <w:rPr>
          <w:bCs/>
          <w:sz w:val="24"/>
          <w:szCs w:val="24"/>
          <w:lang w:eastAsia="en-US"/>
        </w:rPr>
        <w:t>процедур,</w:t>
      </w:r>
      <w:r w:rsidR="000836F3">
        <w:rPr>
          <w:bCs/>
          <w:sz w:val="24"/>
          <w:szCs w:val="24"/>
          <w:lang w:eastAsia="en-US"/>
        </w:rPr>
        <w:t xml:space="preserve"> </w:t>
      </w:r>
      <w:r w:rsidRPr="00D67D61">
        <w:rPr>
          <w:bCs/>
          <w:sz w:val="24"/>
          <w:szCs w:val="24"/>
          <w:lang w:eastAsia="en-US"/>
        </w:rPr>
        <w:t>позволяющая</w:t>
      </w:r>
      <w:r w:rsidR="000836F3">
        <w:rPr>
          <w:bCs/>
          <w:sz w:val="24"/>
          <w:szCs w:val="24"/>
          <w:lang w:eastAsia="en-US"/>
        </w:rPr>
        <w:t xml:space="preserve"> </w:t>
      </w:r>
      <w:r w:rsidRPr="00D67D61">
        <w:rPr>
          <w:bCs/>
          <w:sz w:val="24"/>
          <w:szCs w:val="24"/>
          <w:lang w:eastAsia="en-US"/>
        </w:rPr>
        <w:t>на</w:t>
      </w:r>
      <w:r w:rsidR="000836F3">
        <w:rPr>
          <w:bCs/>
          <w:sz w:val="24"/>
          <w:szCs w:val="24"/>
          <w:lang w:eastAsia="en-US"/>
        </w:rPr>
        <w:t xml:space="preserve"> </w:t>
      </w:r>
      <w:r w:rsidRPr="00D67D61">
        <w:rPr>
          <w:bCs/>
          <w:sz w:val="24"/>
          <w:szCs w:val="24"/>
          <w:lang w:eastAsia="en-US"/>
        </w:rPr>
        <w:t>основе</w:t>
      </w:r>
      <w:r w:rsidR="000836F3">
        <w:rPr>
          <w:bCs/>
          <w:sz w:val="24"/>
          <w:szCs w:val="24"/>
          <w:lang w:eastAsia="en-US"/>
        </w:rPr>
        <w:t xml:space="preserve"> </w:t>
      </w:r>
      <w:r w:rsidRPr="00D67D61">
        <w:rPr>
          <w:bCs/>
          <w:sz w:val="24"/>
          <w:szCs w:val="24"/>
          <w:lang w:eastAsia="en-US"/>
        </w:rPr>
        <w:t>существенной</w:t>
      </w:r>
      <w:r w:rsidR="000836F3">
        <w:rPr>
          <w:bCs/>
          <w:sz w:val="24"/>
          <w:szCs w:val="24"/>
          <w:lang w:eastAsia="en-US"/>
        </w:rPr>
        <w:t xml:space="preserve"> </w:t>
      </w:r>
      <w:r w:rsidRPr="00D67D61">
        <w:rPr>
          <w:bCs/>
          <w:sz w:val="24"/>
          <w:szCs w:val="24"/>
          <w:lang w:eastAsia="en-US"/>
        </w:rPr>
        <w:t>для</w:t>
      </w:r>
      <w:r w:rsidR="000836F3">
        <w:rPr>
          <w:bCs/>
          <w:sz w:val="24"/>
          <w:szCs w:val="24"/>
          <w:lang w:eastAsia="en-US"/>
        </w:rPr>
        <w:t xml:space="preserve"> </w:t>
      </w:r>
      <w:r w:rsidRPr="00D67D61">
        <w:rPr>
          <w:bCs/>
          <w:sz w:val="24"/>
          <w:szCs w:val="24"/>
          <w:lang w:eastAsia="en-US"/>
        </w:rPr>
        <w:t>данного</w:t>
      </w:r>
      <w:r w:rsidR="000836F3">
        <w:rPr>
          <w:bCs/>
          <w:sz w:val="24"/>
          <w:szCs w:val="24"/>
          <w:lang w:eastAsia="en-US"/>
        </w:rPr>
        <w:t xml:space="preserve"> </w:t>
      </w:r>
      <w:r w:rsidRPr="00D67D61">
        <w:rPr>
          <w:bCs/>
          <w:sz w:val="24"/>
          <w:szCs w:val="24"/>
          <w:lang w:eastAsia="en-US"/>
        </w:rPr>
        <w:t>метода</w:t>
      </w:r>
      <w:r w:rsidR="000836F3">
        <w:rPr>
          <w:bCs/>
          <w:sz w:val="24"/>
          <w:szCs w:val="24"/>
          <w:lang w:eastAsia="en-US"/>
        </w:rPr>
        <w:t xml:space="preserve"> </w:t>
      </w:r>
      <w:r w:rsidRPr="00D67D61">
        <w:rPr>
          <w:bCs/>
          <w:sz w:val="24"/>
          <w:szCs w:val="24"/>
          <w:lang w:eastAsia="en-US"/>
        </w:rPr>
        <w:t>информации</w:t>
      </w:r>
      <w:r w:rsidR="000836F3">
        <w:rPr>
          <w:bCs/>
          <w:sz w:val="24"/>
          <w:szCs w:val="24"/>
          <w:lang w:eastAsia="en-US"/>
        </w:rPr>
        <w:t xml:space="preserve"> </w:t>
      </w:r>
      <w:r w:rsidRPr="00D67D61">
        <w:rPr>
          <w:bCs/>
          <w:sz w:val="24"/>
          <w:szCs w:val="24"/>
          <w:lang w:eastAsia="en-US"/>
        </w:rPr>
        <w:t>определить</w:t>
      </w:r>
      <w:r w:rsidR="000836F3">
        <w:rPr>
          <w:bCs/>
          <w:sz w:val="24"/>
          <w:szCs w:val="24"/>
          <w:lang w:eastAsia="en-US"/>
        </w:rPr>
        <w:t xml:space="preserve"> </w:t>
      </w:r>
      <w:r w:rsidRPr="00D67D61">
        <w:rPr>
          <w:bCs/>
          <w:sz w:val="24"/>
          <w:szCs w:val="24"/>
          <w:lang w:eastAsia="en-US"/>
        </w:rPr>
        <w:t>стоимость</w:t>
      </w:r>
      <w:r w:rsidR="000836F3">
        <w:rPr>
          <w:bCs/>
          <w:sz w:val="24"/>
          <w:szCs w:val="24"/>
          <w:lang w:eastAsia="en-US"/>
        </w:rPr>
        <w:t xml:space="preserve"> </w:t>
      </w:r>
      <w:r w:rsidRPr="00D67D61">
        <w:rPr>
          <w:bCs/>
          <w:sz w:val="24"/>
          <w:szCs w:val="24"/>
          <w:lang w:eastAsia="en-US"/>
        </w:rPr>
        <w:t>объекта</w:t>
      </w:r>
      <w:r w:rsidR="000836F3">
        <w:rPr>
          <w:bCs/>
          <w:sz w:val="24"/>
          <w:szCs w:val="24"/>
          <w:lang w:eastAsia="en-US"/>
        </w:rPr>
        <w:t xml:space="preserve"> </w:t>
      </w:r>
      <w:r w:rsidRPr="00D67D61">
        <w:rPr>
          <w:bCs/>
          <w:sz w:val="24"/>
          <w:szCs w:val="24"/>
          <w:lang w:eastAsia="en-US"/>
        </w:rPr>
        <w:t>недвижимости</w:t>
      </w:r>
      <w:r w:rsidR="000836F3">
        <w:rPr>
          <w:bCs/>
          <w:sz w:val="24"/>
          <w:szCs w:val="24"/>
          <w:lang w:eastAsia="en-US"/>
        </w:rPr>
        <w:t xml:space="preserve"> </w:t>
      </w:r>
      <w:r w:rsidRPr="00D67D61">
        <w:rPr>
          <w:bCs/>
          <w:sz w:val="24"/>
          <w:szCs w:val="24"/>
          <w:lang w:eastAsia="en-US"/>
        </w:rPr>
        <w:t>в</w:t>
      </w:r>
      <w:r w:rsidR="000836F3">
        <w:rPr>
          <w:bCs/>
          <w:sz w:val="24"/>
          <w:szCs w:val="24"/>
          <w:lang w:eastAsia="en-US"/>
        </w:rPr>
        <w:t xml:space="preserve"> </w:t>
      </w:r>
      <w:r w:rsidRPr="00D67D61">
        <w:rPr>
          <w:bCs/>
          <w:sz w:val="24"/>
          <w:szCs w:val="24"/>
          <w:lang w:eastAsia="en-US"/>
        </w:rPr>
        <w:t>рамках</w:t>
      </w:r>
      <w:r w:rsidR="000836F3">
        <w:rPr>
          <w:bCs/>
          <w:sz w:val="24"/>
          <w:szCs w:val="24"/>
          <w:lang w:eastAsia="en-US"/>
        </w:rPr>
        <w:t xml:space="preserve"> </w:t>
      </w:r>
      <w:r w:rsidRPr="00D67D61">
        <w:rPr>
          <w:bCs/>
          <w:sz w:val="24"/>
          <w:szCs w:val="24"/>
          <w:lang w:eastAsia="en-US"/>
        </w:rPr>
        <w:t>одного</w:t>
      </w:r>
      <w:r w:rsidR="000836F3">
        <w:rPr>
          <w:bCs/>
          <w:sz w:val="24"/>
          <w:szCs w:val="24"/>
          <w:lang w:eastAsia="en-US"/>
        </w:rPr>
        <w:t xml:space="preserve"> </w:t>
      </w:r>
      <w:r w:rsidRPr="00D67D61">
        <w:rPr>
          <w:bCs/>
          <w:sz w:val="24"/>
          <w:szCs w:val="24"/>
          <w:lang w:eastAsia="en-US"/>
        </w:rPr>
        <w:t>из</w:t>
      </w:r>
      <w:r w:rsidR="000836F3">
        <w:rPr>
          <w:bCs/>
          <w:sz w:val="24"/>
          <w:szCs w:val="24"/>
          <w:lang w:eastAsia="en-US"/>
        </w:rPr>
        <w:t xml:space="preserve"> </w:t>
      </w:r>
      <w:r w:rsidRPr="00D67D61">
        <w:rPr>
          <w:bCs/>
          <w:sz w:val="24"/>
          <w:szCs w:val="24"/>
          <w:lang w:eastAsia="en-US"/>
        </w:rPr>
        <w:t>подходов</w:t>
      </w:r>
      <w:r w:rsidR="000836F3">
        <w:rPr>
          <w:bCs/>
          <w:sz w:val="24"/>
          <w:szCs w:val="24"/>
          <w:lang w:eastAsia="en-US"/>
        </w:rPr>
        <w:t xml:space="preserve"> </w:t>
      </w:r>
      <w:r w:rsidRPr="00D67D61">
        <w:rPr>
          <w:bCs/>
          <w:sz w:val="24"/>
          <w:szCs w:val="24"/>
          <w:lang w:eastAsia="en-US"/>
        </w:rPr>
        <w:t>к</w:t>
      </w:r>
      <w:r w:rsidR="000836F3">
        <w:rPr>
          <w:bCs/>
          <w:sz w:val="24"/>
          <w:szCs w:val="24"/>
          <w:lang w:eastAsia="en-US"/>
        </w:rPr>
        <w:t xml:space="preserve"> </w:t>
      </w:r>
      <w:r w:rsidRPr="00D67D61">
        <w:rPr>
          <w:bCs/>
          <w:sz w:val="24"/>
          <w:szCs w:val="24"/>
          <w:lang w:eastAsia="en-US"/>
        </w:rPr>
        <w:t>оценке.</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Недвижимое</w:t>
      </w:r>
      <w:r w:rsidR="000836F3">
        <w:rPr>
          <w:b/>
          <w:bCs/>
          <w:sz w:val="24"/>
          <w:szCs w:val="24"/>
        </w:rPr>
        <w:t xml:space="preserve"> </w:t>
      </w:r>
      <w:r w:rsidRPr="00D67D61">
        <w:rPr>
          <w:b/>
          <w:bCs/>
          <w:sz w:val="24"/>
          <w:szCs w:val="24"/>
        </w:rPr>
        <w:t>имущество</w:t>
      </w:r>
      <w:r w:rsidR="000836F3">
        <w:rPr>
          <w:b/>
          <w:bCs/>
          <w:sz w:val="24"/>
          <w:szCs w:val="24"/>
        </w:rPr>
        <w:t xml:space="preserve"> </w:t>
      </w:r>
      <w:r w:rsidRPr="00D67D61">
        <w:rPr>
          <w:b/>
          <w:bCs/>
          <w:sz w:val="24"/>
          <w:szCs w:val="24"/>
        </w:rPr>
        <w:t>(недвижимость)</w:t>
      </w:r>
      <w:r w:rsidR="000836F3">
        <w:rPr>
          <w:b/>
          <w:bCs/>
          <w:sz w:val="24"/>
          <w:szCs w:val="24"/>
        </w:rPr>
        <w:t xml:space="preserve"> </w:t>
      </w:r>
      <w:r w:rsidRPr="00D67D61">
        <w:rPr>
          <w:sz w:val="24"/>
          <w:szCs w:val="24"/>
        </w:rPr>
        <w:t>-</w:t>
      </w:r>
      <w:r w:rsidR="000836F3">
        <w:rPr>
          <w:sz w:val="24"/>
          <w:szCs w:val="24"/>
        </w:rPr>
        <w:t xml:space="preserve"> </w:t>
      </w:r>
      <w:r w:rsidRPr="00D67D61">
        <w:rPr>
          <w:sz w:val="24"/>
          <w:szCs w:val="24"/>
        </w:rPr>
        <w:t>земельные</w:t>
      </w:r>
      <w:r w:rsidR="000836F3">
        <w:rPr>
          <w:sz w:val="24"/>
          <w:szCs w:val="24"/>
        </w:rPr>
        <w:t xml:space="preserve"> </w:t>
      </w:r>
      <w:r w:rsidRPr="00D67D61">
        <w:rPr>
          <w:sz w:val="24"/>
          <w:szCs w:val="24"/>
        </w:rPr>
        <w:t>участки,</w:t>
      </w:r>
      <w:r w:rsidR="000836F3">
        <w:rPr>
          <w:sz w:val="24"/>
          <w:szCs w:val="24"/>
        </w:rPr>
        <w:t xml:space="preserve"> </w:t>
      </w:r>
      <w:r w:rsidRPr="00D67D61">
        <w:rPr>
          <w:sz w:val="24"/>
          <w:szCs w:val="24"/>
        </w:rPr>
        <w:t>участки</w:t>
      </w:r>
      <w:r w:rsidR="000836F3">
        <w:rPr>
          <w:sz w:val="24"/>
          <w:szCs w:val="24"/>
        </w:rPr>
        <w:t xml:space="preserve"> </w:t>
      </w:r>
      <w:r w:rsidRPr="00D67D61">
        <w:rPr>
          <w:sz w:val="24"/>
          <w:szCs w:val="24"/>
        </w:rPr>
        <w:t>недр,</w:t>
      </w:r>
      <w:r w:rsidR="000836F3">
        <w:rPr>
          <w:sz w:val="24"/>
          <w:szCs w:val="24"/>
        </w:rPr>
        <w:t xml:space="preserve"> </w:t>
      </w:r>
      <w:r w:rsidRPr="00D67D61">
        <w:rPr>
          <w:sz w:val="24"/>
          <w:szCs w:val="24"/>
        </w:rPr>
        <w:t>обособленные</w:t>
      </w:r>
      <w:r w:rsidR="000836F3">
        <w:rPr>
          <w:sz w:val="24"/>
          <w:szCs w:val="24"/>
        </w:rPr>
        <w:t xml:space="preserve"> </w:t>
      </w:r>
      <w:r w:rsidRPr="00D67D61">
        <w:rPr>
          <w:sz w:val="24"/>
          <w:szCs w:val="24"/>
        </w:rPr>
        <w:t>водные</w:t>
      </w:r>
      <w:r w:rsidR="000836F3">
        <w:rPr>
          <w:sz w:val="24"/>
          <w:szCs w:val="24"/>
        </w:rPr>
        <w:t xml:space="preserve"> </w:t>
      </w:r>
      <w:r w:rsidRPr="00D67D61">
        <w:rPr>
          <w:sz w:val="24"/>
          <w:szCs w:val="24"/>
        </w:rPr>
        <w:t>объекты</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все,</w:t>
      </w:r>
      <w:r w:rsidR="000836F3">
        <w:rPr>
          <w:sz w:val="24"/>
          <w:szCs w:val="24"/>
        </w:rPr>
        <w:t xml:space="preserve"> </w:t>
      </w:r>
      <w:r w:rsidRPr="00D67D61">
        <w:rPr>
          <w:sz w:val="24"/>
          <w:szCs w:val="24"/>
        </w:rPr>
        <w:t>что</w:t>
      </w:r>
      <w:r w:rsidR="000836F3">
        <w:rPr>
          <w:sz w:val="24"/>
          <w:szCs w:val="24"/>
        </w:rPr>
        <w:t xml:space="preserve"> </w:t>
      </w:r>
      <w:r w:rsidRPr="00D67D61">
        <w:rPr>
          <w:sz w:val="24"/>
          <w:szCs w:val="24"/>
        </w:rPr>
        <w:t>прочно</w:t>
      </w:r>
      <w:r w:rsidR="000836F3">
        <w:rPr>
          <w:sz w:val="24"/>
          <w:szCs w:val="24"/>
        </w:rPr>
        <w:t xml:space="preserve"> </w:t>
      </w:r>
      <w:r w:rsidRPr="00D67D61">
        <w:rPr>
          <w:sz w:val="24"/>
          <w:szCs w:val="24"/>
        </w:rPr>
        <w:t>связано</w:t>
      </w:r>
      <w:r w:rsidR="000836F3">
        <w:rPr>
          <w:sz w:val="24"/>
          <w:szCs w:val="24"/>
        </w:rPr>
        <w:t xml:space="preserve"> </w:t>
      </w:r>
      <w:r w:rsidRPr="00D67D61">
        <w:rPr>
          <w:sz w:val="24"/>
          <w:szCs w:val="24"/>
        </w:rPr>
        <w:t>с</w:t>
      </w:r>
      <w:r w:rsidR="000836F3">
        <w:rPr>
          <w:sz w:val="24"/>
          <w:szCs w:val="24"/>
        </w:rPr>
        <w:t xml:space="preserve"> </w:t>
      </w:r>
      <w:r w:rsidRPr="00D67D61">
        <w:rPr>
          <w:sz w:val="24"/>
          <w:szCs w:val="24"/>
        </w:rPr>
        <w:t>землей.</w:t>
      </w:r>
      <w:r w:rsidR="000836F3">
        <w:rPr>
          <w:sz w:val="24"/>
          <w:szCs w:val="24"/>
        </w:rPr>
        <w:t xml:space="preserve"> </w:t>
      </w:r>
      <w:r w:rsidRPr="00D67D61">
        <w:rPr>
          <w:sz w:val="24"/>
          <w:szCs w:val="24"/>
        </w:rPr>
        <w:t>К</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lastRenderedPageBreak/>
        <w:t>относятся</w:t>
      </w:r>
      <w:r w:rsidR="000836F3">
        <w:rPr>
          <w:sz w:val="24"/>
          <w:szCs w:val="24"/>
        </w:rPr>
        <w:t xml:space="preserve"> </w:t>
      </w:r>
      <w:r w:rsidRPr="00D67D61">
        <w:rPr>
          <w:sz w:val="24"/>
          <w:szCs w:val="24"/>
        </w:rPr>
        <w:t>объекты,</w:t>
      </w:r>
      <w:r w:rsidR="000836F3">
        <w:rPr>
          <w:sz w:val="24"/>
          <w:szCs w:val="24"/>
        </w:rPr>
        <w:t xml:space="preserve"> </w:t>
      </w:r>
      <w:r w:rsidRPr="00D67D61">
        <w:rPr>
          <w:sz w:val="24"/>
          <w:szCs w:val="24"/>
        </w:rPr>
        <w:t>расположенные</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поверхности</w:t>
      </w:r>
      <w:r w:rsidR="000836F3">
        <w:rPr>
          <w:sz w:val="24"/>
          <w:szCs w:val="24"/>
        </w:rPr>
        <w:t xml:space="preserve"> </w:t>
      </w:r>
      <w:r w:rsidRPr="00D67D61">
        <w:rPr>
          <w:sz w:val="24"/>
          <w:szCs w:val="24"/>
        </w:rPr>
        <w:t>земли</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под</w:t>
      </w:r>
      <w:r w:rsidR="000836F3">
        <w:rPr>
          <w:sz w:val="24"/>
          <w:szCs w:val="24"/>
        </w:rPr>
        <w:t xml:space="preserve"> </w:t>
      </w:r>
      <w:r w:rsidRPr="00D67D61">
        <w:rPr>
          <w:sz w:val="24"/>
          <w:szCs w:val="24"/>
        </w:rPr>
        <w:t>ней,</w:t>
      </w:r>
      <w:r w:rsidR="000836F3">
        <w:rPr>
          <w:sz w:val="24"/>
          <w:szCs w:val="24"/>
        </w:rPr>
        <w:t xml:space="preserve"> </w:t>
      </w:r>
      <w:r w:rsidRPr="00D67D61">
        <w:rPr>
          <w:sz w:val="24"/>
          <w:szCs w:val="24"/>
        </w:rPr>
        <w:t>перемещение</w:t>
      </w:r>
      <w:r w:rsidR="000836F3">
        <w:rPr>
          <w:sz w:val="24"/>
          <w:szCs w:val="24"/>
        </w:rPr>
        <w:t xml:space="preserve"> </w:t>
      </w:r>
      <w:r w:rsidRPr="00D67D61">
        <w:rPr>
          <w:sz w:val="24"/>
          <w:szCs w:val="24"/>
        </w:rPr>
        <w:t>которых</w:t>
      </w:r>
      <w:r w:rsidR="000836F3">
        <w:rPr>
          <w:sz w:val="24"/>
          <w:szCs w:val="24"/>
        </w:rPr>
        <w:t xml:space="preserve"> </w:t>
      </w:r>
      <w:r w:rsidRPr="00D67D61">
        <w:rPr>
          <w:sz w:val="24"/>
          <w:szCs w:val="24"/>
        </w:rPr>
        <w:t>без</w:t>
      </w:r>
      <w:r w:rsidR="000836F3">
        <w:rPr>
          <w:sz w:val="24"/>
          <w:szCs w:val="24"/>
        </w:rPr>
        <w:t xml:space="preserve"> </w:t>
      </w:r>
      <w:r w:rsidRPr="00D67D61">
        <w:rPr>
          <w:sz w:val="24"/>
          <w:szCs w:val="24"/>
        </w:rPr>
        <w:t>несоразмерного</w:t>
      </w:r>
      <w:r w:rsidR="000836F3">
        <w:rPr>
          <w:sz w:val="24"/>
          <w:szCs w:val="24"/>
        </w:rPr>
        <w:t xml:space="preserve"> </w:t>
      </w:r>
      <w:r w:rsidRPr="00D67D61">
        <w:rPr>
          <w:sz w:val="24"/>
          <w:szCs w:val="24"/>
        </w:rPr>
        <w:t>ущерба</w:t>
      </w:r>
      <w:r w:rsidR="000836F3">
        <w:rPr>
          <w:sz w:val="24"/>
          <w:szCs w:val="24"/>
        </w:rPr>
        <w:t xml:space="preserve"> </w:t>
      </w:r>
      <w:r w:rsidRPr="00D67D61">
        <w:rPr>
          <w:sz w:val="24"/>
          <w:szCs w:val="24"/>
        </w:rPr>
        <w:t>их</w:t>
      </w:r>
      <w:r w:rsidR="000836F3">
        <w:rPr>
          <w:sz w:val="24"/>
          <w:szCs w:val="24"/>
        </w:rPr>
        <w:t xml:space="preserve"> </w:t>
      </w:r>
      <w:r w:rsidRPr="00D67D61">
        <w:rPr>
          <w:sz w:val="24"/>
          <w:szCs w:val="24"/>
        </w:rPr>
        <w:t>назначению</w:t>
      </w:r>
      <w:r w:rsidR="000836F3">
        <w:rPr>
          <w:sz w:val="24"/>
          <w:szCs w:val="24"/>
        </w:rPr>
        <w:t xml:space="preserve"> </w:t>
      </w:r>
      <w:r w:rsidRPr="00D67D61">
        <w:rPr>
          <w:sz w:val="24"/>
          <w:szCs w:val="24"/>
        </w:rPr>
        <w:t>невозможно</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здания,</w:t>
      </w:r>
      <w:r w:rsidR="000836F3">
        <w:rPr>
          <w:sz w:val="24"/>
          <w:szCs w:val="24"/>
        </w:rPr>
        <w:t xml:space="preserve"> </w:t>
      </w:r>
      <w:r w:rsidRPr="00D67D61">
        <w:rPr>
          <w:sz w:val="24"/>
          <w:szCs w:val="24"/>
        </w:rPr>
        <w:t>сооружения,</w:t>
      </w:r>
      <w:r w:rsidR="000836F3">
        <w:rPr>
          <w:sz w:val="24"/>
          <w:szCs w:val="24"/>
        </w:rPr>
        <w:t xml:space="preserve"> </w:t>
      </w:r>
      <w:r w:rsidRPr="00D67D61">
        <w:rPr>
          <w:sz w:val="24"/>
          <w:szCs w:val="24"/>
        </w:rPr>
        <w:t>объекты</w:t>
      </w:r>
      <w:r w:rsidR="000836F3">
        <w:rPr>
          <w:sz w:val="24"/>
          <w:szCs w:val="24"/>
        </w:rPr>
        <w:t xml:space="preserve"> </w:t>
      </w:r>
      <w:r w:rsidRPr="00D67D61">
        <w:rPr>
          <w:sz w:val="24"/>
          <w:szCs w:val="24"/>
        </w:rPr>
        <w:t>незавершенного</w:t>
      </w:r>
      <w:r w:rsidR="000836F3">
        <w:rPr>
          <w:sz w:val="24"/>
          <w:szCs w:val="24"/>
        </w:rPr>
        <w:t xml:space="preserve"> </w:t>
      </w:r>
      <w:r w:rsidRPr="00D67D61">
        <w:rPr>
          <w:sz w:val="24"/>
          <w:szCs w:val="24"/>
        </w:rPr>
        <w:t>строительства,</w:t>
      </w:r>
      <w:r w:rsidR="000836F3">
        <w:rPr>
          <w:sz w:val="24"/>
          <w:szCs w:val="24"/>
        </w:rPr>
        <w:t xml:space="preserve"> </w:t>
      </w:r>
      <w:r w:rsidRPr="00D67D61">
        <w:rPr>
          <w:sz w:val="24"/>
          <w:szCs w:val="24"/>
        </w:rPr>
        <w:t>многолетние</w:t>
      </w:r>
      <w:r w:rsidR="000836F3">
        <w:rPr>
          <w:sz w:val="24"/>
          <w:szCs w:val="24"/>
        </w:rPr>
        <w:t xml:space="preserve"> </w:t>
      </w:r>
      <w:r w:rsidRPr="00D67D61">
        <w:rPr>
          <w:sz w:val="24"/>
          <w:szCs w:val="24"/>
        </w:rPr>
        <w:t>насаждения</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т.п.</w:t>
      </w:r>
      <w:r w:rsidR="000836F3">
        <w:rPr>
          <w:sz w:val="24"/>
          <w:szCs w:val="24"/>
        </w:rPr>
        <w:t xml:space="preserve"> </w:t>
      </w:r>
    </w:p>
    <w:p w:rsidR="00FF5199" w:rsidRDefault="00FF5199" w:rsidP="00D67D61">
      <w:pPr>
        <w:autoSpaceDE w:val="0"/>
        <w:autoSpaceDN w:val="0"/>
        <w:adjustRightInd w:val="0"/>
        <w:ind w:firstLine="567"/>
        <w:contextualSpacing/>
        <w:rPr>
          <w:sz w:val="24"/>
          <w:szCs w:val="24"/>
          <w:lang w:eastAsia="en-US"/>
        </w:rPr>
      </w:pPr>
      <w:r w:rsidRPr="00D67D61">
        <w:rPr>
          <w:b/>
          <w:bCs/>
          <w:sz w:val="24"/>
          <w:szCs w:val="24"/>
        </w:rPr>
        <w:t>Объекты</w:t>
      </w:r>
      <w:r w:rsidR="000836F3">
        <w:rPr>
          <w:b/>
          <w:bCs/>
          <w:sz w:val="24"/>
          <w:szCs w:val="24"/>
        </w:rPr>
        <w:t xml:space="preserve"> </w:t>
      </w:r>
      <w:r w:rsidRPr="00D67D61">
        <w:rPr>
          <w:b/>
          <w:bCs/>
          <w:sz w:val="24"/>
          <w:szCs w:val="24"/>
        </w:rPr>
        <w:t>оценки</w:t>
      </w:r>
      <w:r w:rsidR="000836F3">
        <w:rPr>
          <w:sz w:val="24"/>
          <w:szCs w:val="24"/>
        </w:rPr>
        <w:t xml:space="preserve"> </w:t>
      </w:r>
      <w:r w:rsidRPr="00D67D61">
        <w:rPr>
          <w:sz w:val="24"/>
          <w:szCs w:val="24"/>
        </w:rPr>
        <w:t>-</w:t>
      </w:r>
      <w:r w:rsidR="000836F3">
        <w:rPr>
          <w:sz w:val="24"/>
          <w:szCs w:val="24"/>
        </w:rPr>
        <w:t xml:space="preserve"> </w:t>
      </w:r>
      <w:r w:rsidRPr="00D67D61">
        <w:rPr>
          <w:sz w:val="24"/>
          <w:szCs w:val="24"/>
          <w:lang w:eastAsia="en-US"/>
        </w:rPr>
        <w:t>земельные</w:t>
      </w:r>
      <w:r w:rsidR="000836F3">
        <w:rPr>
          <w:sz w:val="24"/>
          <w:szCs w:val="24"/>
          <w:lang w:eastAsia="en-US"/>
        </w:rPr>
        <w:t xml:space="preserve"> </w:t>
      </w:r>
      <w:r w:rsidRPr="00D67D61">
        <w:rPr>
          <w:sz w:val="24"/>
          <w:szCs w:val="24"/>
          <w:lang w:eastAsia="en-US"/>
        </w:rPr>
        <w:t>участки</w:t>
      </w:r>
      <w:r w:rsidR="000836F3">
        <w:rPr>
          <w:sz w:val="24"/>
          <w:szCs w:val="24"/>
          <w:lang w:eastAsia="en-US"/>
        </w:rPr>
        <w:t xml:space="preserve"> </w:t>
      </w:r>
      <w:r w:rsidRPr="00D67D61">
        <w:rPr>
          <w:sz w:val="24"/>
          <w:szCs w:val="24"/>
          <w:lang w:eastAsia="en-US"/>
        </w:rPr>
        <w:t>и</w:t>
      </w:r>
      <w:r w:rsidR="000836F3">
        <w:rPr>
          <w:sz w:val="24"/>
          <w:szCs w:val="24"/>
          <w:lang w:eastAsia="en-US"/>
        </w:rPr>
        <w:t xml:space="preserve"> </w:t>
      </w:r>
      <w:r w:rsidRPr="00D67D61">
        <w:rPr>
          <w:sz w:val="24"/>
          <w:szCs w:val="24"/>
          <w:lang w:eastAsia="en-US"/>
        </w:rPr>
        <w:t>иные</w:t>
      </w:r>
      <w:r w:rsidR="000836F3">
        <w:rPr>
          <w:sz w:val="24"/>
          <w:szCs w:val="24"/>
          <w:lang w:eastAsia="en-US"/>
        </w:rPr>
        <w:t xml:space="preserve"> </w:t>
      </w:r>
      <w:r w:rsidRPr="00D67D61">
        <w:rPr>
          <w:sz w:val="24"/>
          <w:szCs w:val="24"/>
          <w:lang w:eastAsia="en-US"/>
        </w:rPr>
        <w:t>объекты</w:t>
      </w:r>
      <w:r w:rsidR="000836F3">
        <w:rPr>
          <w:sz w:val="24"/>
          <w:szCs w:val="24"/>
          <w:lang w:eastAsia="en-US"/>
        </w:rPr>
        <w:t xml:space="preserve"> </w:t>
      </w:r>
      <w:r w:rsidRPr="00D67D61">
        <w:rPr>
          <w:sz w:val="24"/>
          <w:szCs w:val="24"/>
          <w:lang w:eastAsia="en-US"/>
        </w:rPr>
        <w:t>недвижимости,</w:t>
      </w:r>
      <w:r w:rsidR="000836F3">
        <w:rPr>
          <w:sz w:val="24"/>
          <w:szCs w:val="24"/>
          <w:lang w:eastAsia="en-US"/>
        </w:rPr>
        <w:t xml:space="preserve"> </w:t>
      </w:r>
      <w:r w:rsidRPr="00D67D61">
        <w:rPr>
          <w:sz w:val="24"/>
          <w:szCs w:val="24"/>
          <w:lang w:eastAsia="en-US"/>
        </w:rPr>
        <w:t>в</w:t>
      </w:r>
      <w:r w:rsidR="000836F3">
        <w:rPr>
          <w:sz w:val="24"/>
          <w:szCs w:val="24"/>
          <w:lang w:eastAsia="en-US"/>
        </w:rPr>
        <w:t xml:space="preserve"> </w:t>
      </w:r>
      <w:r w:rsidRPr="00D67D61">
        <w:rPr>
          <w:sz w:val="24"/>
          <w:szCs w:val="24"/>
          <w:lang w:eastAsia="en-US"/>
        </w:rPr>
        <w:t>том</w:t>
      </w:r>
      <w:r w:rsidR="000836F3">
        <w:rPr>
          <w:sz w:val="24"/>
          <w:szCs w:val="24"/>
          <w:lang w:eastAsia="en-US"/>
        </w:rPr>
        <w:t xml:space="preserve"> </w:t>
      </w:r>
      <w:r w:rsidRPr="00D67D61">
        <w:rPr>
          <w:sz w:val="24"/>
          <w:szCs w:val="24"/>
          <w:lang w:eastAsia="en-US"/>
        </w:rPr>
        <w:t>числе</w:t>
      </w:r>
      <w:r w:rsidR="000836F3">
        <w:rPr>
          <w:sz w:val="24"/>
          <w:szCs w:val="24"/>
          <w:lang w:eastAsia="en-US"/>
        </w:rPr>
        <w:t xml:space="preserve"> </w:t>
      </w:r>
      <w:r w:rsidRPr="00D67D61">
        <w:rPr>
          <w:sz w:val="24"/>
          <w:szCs w:val="24"/>
          <w:lang w:eastAsia="en-US"/>
        </w:rPr>
        <w:t>объекты</w:t>
      </w:r>
      <w:r w:rsidR="000836F3">
        <w:rPr>
          <w:sz w:val="24"/>
          <w:szCs w:val="24"/>
          <w:lang w:eastAsia="en-US"/>
        </w:rPr>
        <w:t xml:space="preserve"> </w:t>
      </w:r>
      <w:r w:rsidRPr="00D67D61">
        <w:rPr>
          <w:sz w:val="24"/>
          <w:szCs w:val="24"/>
          <w:lang w:eastAsia="en-US"/>
        </w:rPr>
        <w:t>капитального</w:t>
      </w:r>
      <w:r w:rsidR="000836F3">
        <w:rPr>
          <w:sz w:val="24"/>
          <w:szCs w:val="24"/>
          <w:lang w:eastAsia="en-US"/>
        </w:rPr>
        <w:t xml:space="preserve"> </w:t>
      </w:r>
      <w:r w:rsidRPr="00D67D61">
        <w:rPr>
          <w:sz w:val="24"/>
          <w:szCs w:val="24"/>
          <w:lang w:eastAsia="en-US"/>
        </w:rPr>
        <w:t>строительства</w:t>
      </w:r>
      <w:r w:rsidR="000836F3">
        <w:rPr>
          <w:sz w:val="24"/>
          <w:szCs w:val="24"/>
          <w:lang w:eastAsia="en-US"/>
        </w:rPr>
        <w:t xml:space="preserve"> </w:t>
      </w:r>
      <w:r w:rsidRPr="00D67D61">
        <w:rPr>
          <w:sz w:val="24"/>
          <w:szCs w:val="24"/>
          <w:lang w:eastAsia="en-US"/>
        </w:rPr>
        <w:t>(ОКС).</w:t>
      </w:r>
      <w:r w:rsidR="000836F3">
        <w:rPr>
          <w:sz w:val="24"/>
          <w:szCs w:val="24"/>
          <w:lang w:eastAsia="en-US"/>
        </w:rPr>
        <w:t xml:space="preserve"> </w:t>
      </w:r>
    </w:p>
    <w:p w:rsidR="005A1141" w:rsidRPr="005A1141" w:rsidRDefault="005A1141" w:rsidP="005A1141">
      <w:pPr>
        <w:autoSpaceDE w:val="0"/>
        <w:autoSpaceDN w:val="0"/>
        <w:adjustRightInd w:val="0"/>
        <w:ind w:firstLine="567"/>
        <w:rPr>
          <w:sz w:val="24"/>
          <w:szCs w:val="24"/>
          <w:lang w:eastAsia="en-US"/>
        </w:rPr>
      </w:pPr>
      <w:r w:rsidRPr="005A1141">
        <w:rPr>
          <w:rFonts w:eastAsia="TimesNewRomanPS-BoldMT"/>
          <w:b/>
          <w:bCs/>
          <w:sz w:val="24"/>
          <w:szCs w:val="24"/>
          <w:lang w:eastAsia="en-US"/>
        </w:rPr>
        <w:t>Объект – аналог -</w:t>
      </w:r>
      <w:r>
        <w:rPr>
          <w:rFonts w:eastAsia="TimesNewRomanPS-BoldMT"/>
          <w:b/>
          <w:bCs/>
          <w:sz w:val="24"/>
          <w:szCs w:val="24"/>
          <w:lang w:eastAsia="en-US"/>
        </w:rPr>
        <w:t xml:space="preserve"> </w:t>
      </w:r>
      <w:r w:rsidRPr="005A1141">
        <w:rPr>
          <w:rFonts w:eastAsia="TimesNewRomanPSMT"/>
          <w:sz w:val="24"/>
          <w:szCs w:val="24"/>
          <w:lang w:eastAsia="en-US"/>
        </w:rPr>
        <w:t>объект,</w:t>
      </w:r>
      <w:r>
        <w:rPr>
          <w:rFonts w:eastAsia="TimesNewRomanPSMT"/>
          <w:sz w:val="24"/>
          <w:szCs w:val="24"/>
          <w:lang w:eastAsia="en-US"/>
        </w:rPr>
        <w:t xml:space="preserve"> </w:t>
      </w:r>
      <w:r w:rsidRPr="005A1141">
        <w:rPr>
          <w:rFonts w:eastAsia="TimesNewRomanPSMT"/>
          <w:sz w:val="24"/>
          <w:szCs w:val="24"/>
          <w:lang w:eastAsia="en-US"/>
        </w:rPr>
        <w:t>сходный с объектом оценки по основным</w:t>
      </w:r>
      <w:r>
        <w:rPr>
          <w:rFonts w:eastAsia="TimesNewRomanPSMT"/>
          <w:sz w:val="24"/>
          <w:szCs w:val="24"/>
          <w:lang w:eastAsia="en-US"/>
        </w:rPr>
        <w:t xml:space="preserve"> </w:t>
      </w:r>
      <w:r w:rsidRPr="005A1141">
        <w:rPr>
          <w:rFonts w:eastAsia="TimesNewRomanPSMT"/>
          <w:sz w:val="24"/>
          <w:szCs w:val="24"/>
          <w:lang w:eastAsia="en-US"/>
        </w:rPr>
        <w:t>экономическим, материальным, техническим и другим характеристикам,</w:t>
      </w:r>
      <w:r>
        <w:rPr>
          <w:rFonts w:eastAsia="TimesNewRomanPSMT"/>
          <w:sz w:val="24"/>
          <w:szCs w:val="24"/>
          <w:lang w:eastAsia="en-US"/>
        </w:rPr>
        <w:t xml:space="preserve"> </w:t>
      </w:r>
      <w:r w:rsidRPr="005A1141">
        <w:rPr>
          <w:rFonts w:eastAsia="TimesNewRomanPSMT"/>
          <w:sz w:val="24"/>
          <w:szCs w:val="24"/>
          <w:lang w:eastAsia="en-US"/>
        </w:rPr>
        <w:t>определяющим его стоимость</w:t>
      </w:r>
      <w:r>
        <w:rPr>
          <w:rFonts w:eastAsia="TimesNewRomanPSMT"/>
          <w:sz w:val="24"/>
          <w:szCs w:val="24"/>
          <w:lang w:eastAsia="en-US"/>
        </w:rPr>
        <w:t>.</w:t>
      </w:r>
    </w:p>
    <w:p w:rsidR="00FF5199" w:rsidRPr="00D67D61" w:rsidRDefault="00FF5199" w:rsidP="00D67D61">
      <w:pPr>
        <w:shd w:val="clear" w:color="auto" w:fill="FFFFFF"/>
        <w:tabs>
          <w:tab w:val="left" w:pos="1014"/>
        </w:tabs>
        <w:ind w:firstLine="567"/>
        <w:contextualSpacing/>
        <w:rPr>
          <w:sz w:val="24"/>
          <w:szCs w:val="24"/>
          <w:lang w:eastAsia="en-US"/>
        </w:rPr>
      </w:pPr>
      <w:r w:rsidRPr="00D67D61">
        <w:rPr>
          <w:b/>
          <w:bCs/>
          <w:sz w:val="24"/>
          <w:szCs w:val="24"/>
        </w:rPr>
        <w:t>Обременения</w:t>
      </w:r>
      <w:r w:rsidR="000836F3">
        <w:rPr>
          <w:b/>
          <w:bCs/>
          <w:sz w:val="24"/>
          <w:szCs w:val="24"/>
        </w:rPr>
        <w:t xml:space="preserve"> </w:t>
      </w:r>
      <w:r w:rsidRPr="00D67D61">
        <w:rPr>
          <w:b/>
          <w:bCs/>
          <w:sz w:val="24"/>
          <w:szCs w:val="24"/>
        </w:rPr>
        <w:t>(ограничения)</w:t>
      </w:r>
      <w:r w:rsidR="000836F3">
        <w:rPr>
          <w:b/>
          <w:bCs/>
          <w:sz w:val="24"/>
          <w:szCs w:val="24"/>
        </w:rPr>
        <w:t xml:space="preserve"> </w:t>
      </w:r>
      <w:r w:rsidRPr="00D67D61">
        <w:rPr>
          <w:b/>
          <w:sz w:val="24"/>
          <w:szCs w:val="24"/>
          <w:lang w:eastAsia="en-US"/>
        </w:rPr>
        <w:t>объекта</w:t>
      </w:r>
      <w:r w:rsidR="000836F3">
        <w:rPr>
          <w:b/>
          <w:sz w:val="24"/>
          <w:szCs w:val="24"/>
          <w:lang w:eastAsia="en-US"/>
        </w:rPr>
        <w:t xml:space="preserve"> </w:t>
      </w:r>
      <w:r w:rsidRPr="00D67D61">
        <w:rPr>
          <w:b/>
          <w:sz w:val="24"/>
          <w:szCs w:val="24"/>
          <w:lang w:eastAsia="en-US"/>
        </w:rPr>
        <w:t>недвижимости</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наличие</w:t>
      </w:r>
      <w:r w:rsidR="000836F3">
        <w:rPr>
          <w:sz w:val="24"/>
          <w:szCs w:val="24"/>
        </w:rPr>
        <w:t xml:space="preserve"> </w:t>
      </w:r>
      <w:r w:rsidRPr="00D67D61">
        <w:rPr>
          <w:sz w:val="24"/>
          <w:szCs w:val="24"/>
        </w:rPr>
        <w:t>установленных</w:t>
      </w:r>
      <w:r w:rsidR="000836F3">
        <w:rPr>
          <w:sz w:val="24"/>
          <w:szCs w:val="24"/>
        </w:rPr>
        <w:t xml:space="preserve"> </w:t>
      </w:r>
      <w:r w:rsidRPr="00D67D61">
        <w:rPr>
          <w:sz w:val="24"/>
          <w:szCs w:val="24"/>
        </w:rPr>
        <w:t>законом</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уполномоченными</w:t>
      </w:r>
      <w:r w:rsidR="000836F3">
        <w:rPr>
          <w:sz w:val="24"/>
          <w:szCs w:val="24"/>
        </w:rPr>
        <w:t xml:space="preserve"> </w:t>
      </w:r>
      <w:r w:rsidRPr="00D67D61">
        <w:rPr>
          <w:sz w:val="24"/>
          <w:szCs w:val="24"/>
        </w:rPr>
        <w:t>органами</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предусмотренном</w:t>
      </w:r>
      <w:r w:rsidR="000836F3">
        <w:rPr>
          <w:sz w:val="24"/>
          <w:szCs w:val="24"/>
        </w:rPr>
        <w:t xml:space="preserve"> </w:t>
      </w:r>
      <w:r w:rsidRPr="00D67D61">
        <w:rPr>
          <w:sz w:val="24"/>
          <w:szCs w:val="24"/>
        </w:rPr>
        <w:t>законом</w:t>
      </w:r>
      <w:r w:rsidR="000836F3">
        <w:rPr>
          <w:sz w:val="24"/>
          <w:szCs w:val="24"/>
        </w:rPr>
        <w:t xml:space="preserve"> </w:t>
      </w:r>
      <w:r w:rsidRPr="00D67D61">
        <w:rPr>
          <w:sz w:val="24"/>
          <w:szCs w:val="24"/>
        </w:rPr>
        <w:t>порядке</w:t>
      </w:r>
      <w:r w:rsidR="000836F3">
        <w:rPr>
          <w:sz w:val="24"/>
          <w:szCs w:val="24"/>
        </w:rPr>
        <w:t xml:space="preserve"> </w:t>
      </w:r>
      <w:r w:rsidRPr="00D67D61">
        <w:rPr>
          <w:sz w:val="24"/>
          <w:szCs w:val="24"/>
        </w:rPr>
        <w:t>условий,</w:t>
      </w:r>
      <w:r w:rsidR="000836F3">
        <w:rPr>
          <w:sz w:val="24"/>
          <w:szCs w:val="24"/>
        </w:rPr>
        <w:t xml:space="preserve"> </w:t>
      </w:r>
      <w:r w:rsidRPr="00D67D61">
        <w:rPr>
          <w:sz w:val="24"/>
          <w:szCs w:val="24"/>
        </w:rPr>
        <w:t>запрещений,</w:t>
      </w:r>
      <w:r w:rsidR="000836F3">
        <w:rPr>
          <w:sz w:val="24"/>
          <w:szCs w:val="24"/>
        </w:rPr>
        <w:t xml:space="preserve"> </w:t>
      </w:r>
      <w:r w:rsidRPr="00D67D61">
        <w:rPr>
          <w:sz w:val="24"/>
          <w:szCs w:val="24"/>
        </w:rPr>
        <w:t>стесняющих</w:t>
      </w:r>
      <w:r w:rsidR="000836F3">
        <w:rPr>
          <w:sz w:val="24"/>
          <w:szCs w:val="24"/>
        </w:rPr>
        <w:t xml:space="preserve"> </w:t>
      </w:r>
      <w:r w:rsidRPr="00D67D61">
        <w:rPr>
          <w:sz w:val="24"/>
          <w:szCs w:val="24"/>
        </w:rPr>
        <w:t>правообладателя</w:t>
      </w:r>
      <w:r w:rsidR="000836F3">
        <w:rPr>
          <w:sz w:val="24"/>
          <w:szCs w:val="24"/>
        </w:rPr>
        <w:t xml:space="preserve"> </w:t>
      </w:r>
      <w:r w:rsidRPr="00D67D61">
        <w:rPr>
          <w:sz w:val="24"/>
          <w:szCs w:val="24"/>
        </w:rPr>
        <w:t>при</w:t>
      </w:r>
      <w:r w:rsidR="000836F3">
        <w:rPr>
          <w:sz w:val="24"/>
          <w:szCs w:val="24"/>
        </w:rPr>
        <w:t xml:space="preserve"> </w:t>
      </w:r>
      <w:r w:rsidRPr="00D67D61">
        <w:rPr>
          <w:sz w:val="24"/>
          <w:szCs w:val="24"/>
        </w:rPr>
        <w:t>осуществлении</w:t>
      </w:r>
      <w:r w:rsidR="000836F3">
        <w:rPr>
          <w:sz w:val="24"/>
          <w:szCs w:val="24"/>
        </w:rPr>
        <w:t xml:space="preserve"> </w:t>
      </w:r>
      <w:r w:rsidRPr="00D67D61">
        <w:rPr>
          <w:sz w:val="24"/>
          <w:szCs w:val="24"/>
        </w:rPr>
        <w:t>права</w:t>
      </w:r>
      <w:r w:rsidR="000836F3">
        <w:rPr>
          <w:sz w:val="24"/>
          <w:szCs w:val="24"/>
        </w:rPr>
        <w:t xml:space="preserve"> </w:t>
      </w:r>
      <w:r w:rsidRPr="00D67D61">
        <w:rPr>
          <w:sz w:val="24"/>
          <w:szCs w:val="24"/>
        </w:rPr>
        <w:t>собственности</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иных</w:t>
      </w:r>
      <w:r w:rsidR="000836F3">
        <w:rPr>
          <w:sz w:val="24"/>
          <w:szCs w:val="24"/>
        </w:rPr>
        <w:t xml:space="preserve"> </w:t>
      </w:r>
      <w:r w:rsidRPr="00D67D61">
        <w:rPr>
          <w:sz w:val="24"/>
          <w:szCs w:val="24"/>
        </w:rPr>
        <w:t>вещных</w:t>
      </w:r>
      <w:r w:rsidR="000836F3">
        <w:rPr>
          <w:sz w:val="24"/>
          <w:szCs w:val="24"/>
        </w:rPr>
        <w:t xml:space="preserve"> </w:t>
      </w:r>
      <w:r w:rsidRPr="00D67D61">
        <w:rPr>
          <w:sz w:val="24"/>
          <w:szCs w:val="24"/>
        </w:rPr>
        <w:t>прав.</w:t>
      </w:r>
    </w:p>
    <w:p w:rsidR="00FF5199" w:rsidRPr="00D67D61" w:rsidRDefault="00FF5199" w:rsidP="00D67D61">
      <w:pPr>
        <w:autoSpaceDE w:val="0"/>
        <w:autoSpaceDN w:val="0"/>
        <w:adjustRightInd w:val="0"/>
        <w:ind w:firstLine="567"/>
        <w:contextualSpacing/>
        <w:rPr>
          <w:sz w:val="24"/>
          <w:szCs w:val="24"/>
          <w:lang w:eastAsia="en-US"/>
        </w:rPr>
      </w:pPr>
      <w:r w:rsidRPr="00D67D61">
        <w:rPr>
          <w:b/>
          <w:sz w:val="24"/>
          <w:szCs w:val="24"/>
          <w:lang w:eastAsia="en-US"/>
        </w:rPr>
        <w:t>Определение</w:t>
      </w:r>
      <w:r w:rsidR="000836F3">
        <w:rPr>
          <w:b/>
          <w:sz w:val="24"/>
          <w:szCs w:val="24"/>
          <w:lang w:eastAsia="en-US"/>
        </w:rPr>
        <w:t xml:space="preserve"> </w:t>
      </w:r>
      <w:r w:rsidRPr="00D67D61">
        <w:rPr>
          <w:b/>
          <w:sz w:val="24"/>
          <w:szCs w:val="24"/>
          <w:lang w:eastAsia="en-US"/>
        </w:rPr>
        <w:t>кадастровой</w:t>
      </w:r>
      <w:r w:rsidR="000836F3">
        <w:rPr>
          <w:b/>
          <w:sz w:val="24"/>
          <w:szCs w:val="24"/>
          <w:lang w:eastAsia="en-US"/>
        </w:rPr>
        <w:t xml:space="preserve"> </w:t>
      </w:r>
      <w:r w:rsidR="008075A5" w:rsidRPr="00D67D61">
        <w:rPr>
          <w:b/>
          <w:sz w:val="24"/>
          <w:szCs w:val="24"/>
          <w:lang w:eastAsia="en-US"/>
        </w:rPr>
        <w:t>стоимости</w:t>
      </w:r>
      <w:r w:rsidR="000836F3">
        <w:rPr>
          <w:sz w:val="24"/>
          <w:szCs w:val="24"/>
          <w:lang w:eastAsia="en-US"/>
        </w:rPr>
        <w:t xml:space="preserve"> </w:t>
      </w:r>
      <w:r w:rsidR="008075A5" w:rsidRPr="00D67D61">
        <w:rPr>
          <w:sz w:val="24"/>
          <w:szCs w:val="24"/>
          <w:lang w:eastAsia="en-US"/>
        </w:rPr>
        <w:t>-</w:t>
      </w:r>
      <w:r w:rsidR="000836F3">
        <w:rPr>
          <w:sz w:val="24"/>
          <w:szCs w:val="24"/>
          <w:lang w:eastAsia="en-US"/>
        </w:rPr>
        <w:t xml:space="preserve"> </w:t>
      </w:r>
      <w:r w:rsidRPr="00D67D61">
        <w:rPr>
          <w:sz w:val="24"/>
          <w:szCs w:val="24"/>
          <w:lang w:eastAsia="en-US"/>
        </w:rPr>
        <w:t>расчет</w:t>
      </w:r>
      <w:r w:rsidR="000836F3">
        <w:rPr>
          <w:sz w:val="24"/>
          <w:szCs w:val="24"/>
          <w:lang w:eastAsia="en-US"/>
        </w:rPr>
        <w:t xml:space="preserve"> </w:t>
      </w:r>
      <w:r w:rsidRPr="00D67D61">
        <w:rPr>
          <w:sz w:val="24"/>
          <w:szCs w:val="24"/>
          <w:lang w:eastAsia="en-US"/>
        </w:rPr>
        <w:t>наиболее</w:t>
      </w:r>
      <w:r w:rsidR="000836F3">
        <w:rPr>
          <w:sz w:val="24"/>
          <w:szCs w:val="24"/>
          <w:lang w:eastAsia="en-US"/>
        </w:rPr>
        <w:t xml:space="preserve"> </w:t>
      </w:r>
      <w:r w:rsidRPr="00D67D61">
        <w:rPr>
          <w:sz w:val="24"/>
          <w:szCs w:val="24"/>
          <w:lang w:eastAsia="en-US"/>
        </w:rPr>
        <w:t>вероятной</w:t>
      </w:r>
      <w:r w:rsidR="000836F3">
        <w:rPr>
          <w:sz w:val="24"/>
          <w:szCs w:val="24"/>
          <w:lang w:eastAsia="en-US"/>
        </w:rPr>
        <w:t xml:space="preserve"> </w:t>
      </w:r>
      <w:r w:rsidRPr="00D67D61">
        <w:rPr>
          <w:sz w:val="24"/>
          <w:szCs w:val="24"/>
          <w:lang w:eastAsia="en-US"/>
        </w:rPr>
        <w:t>цены</w:t>
      </w:r>
      <w:r w:rsidR="000836F3">
        <w:rPr>
          <w:sz w:val="24"/>
          <w:szCs w:val="24"/>
          <w:lang w:eastAsia="en-US"/>
        </w:rPr>
        <w:t xml:space="preserve"> </w:t>
      </w:r>
      <w:r w:rsidRPr="00D67D61">
        <w:rPr>
          <w:sz w:val="24"/>
          <w:szCs w:val="24"/>
          <w:lang w:eastAsia="en-US"/>
        </w:rPr>
        <w:t>объекта</w:t>
      </w:r>
      <w:r w:rsidR="000836F3">
        <w:rPr>
          <w:sz w:val="24"/>
          <w:szCs w:val="24"/>
          <w:lang w:eastAsia="en-US"/>
        </w:rPr>
        <w:t xml:space="preserve"> </w:t>
      </w:r>
      <w:r w:rsidRPr="00D67D61">
        <w:rPr>
          <w:sz w:val="24"/>
          <w:szCs w:val="24"/>
          <w:lang w:eastAsia="en-US"/>
        </w:rPr>
        <w:t>недвижимости,</w:t>
      </w:r>
      <w:r w:rsidR="000836F3">
        <w:rPr>
          <w:sz w:val="24"/>
          <w:szCs w:val="24"/>
          <w:lang w:eastAsia="en-US"/>
        </w:rPr>
        <w:t xml:space="preserve"> </w:t>
      </w:r>
      <w:r w:rsidRPr="00D67D61">
        <w:rPr>
          <w:sz w:val="24"/>
          <w:szCs w:val="24"/>
          <w:lang w:eastAsia="en-US"/>
        </w:rPr>
        <w:t>по</w:t>
      </w:r>
      <w:r w:rsidR="000836F3">
        <w:rPr>
          <w:sz w:val="24"/>
          <w:szCs w:val="24"/>
          <w:lang w:eastAsia="en-US"/>
        </w:rPr>
        <w:t xml:space="preserve"> </w:t>
      </w:r>
      <w:r w:rsidRPr="00D67D61">
        <w:rPr>
          <w:sz w:val="24"/>
          <w:szCs w:val="24"/>
          <w:lang w:eastAsia="en-US"/>
        </w:rPr>
        <w:t>которой</w:t>
      </w:r>
      <w:r w:rsidR="000836F3">
        <w:rPr>
          <w:sz w:val="24"/>
          <w:szCs w:val="24"/>
          <w:lang w:eastAsia="en-US"/>
        </w:rPr>
        <w:t xml:space="preserve"> </w:t>
      </w:r>
      <w:r w:rsidRPr="00D67D61">
        <w:rPr>
          <w:sz w:val="24"/>
          <w:szCs w:val="24"/>
          <w:lang w:eastAsia="en-US"/>
        </w:rPr>
        <w:t>он</w:t>
      </w:r>
      <w:r w:rsidR="000836F3">
        <w:rPr>
          <w:sz w:val="24"/>
          <w:szCs w:val="24"/>
          <w:lang w:eastAsia="en-US"/>
        </w:rPr>
        <w:t xml:space="preserve"> </w:t>
      </w:r>
      <w:r w:rsidRPr="00D67D61">
        <w:rPr>
          <w:sz w:val="24"/>
          <w:szCs w:val="24"/>
          <w:lang w:eastAsia="en-US"/>
        </w:rPr>
        <w:t>может</w:t>
      </w:r>
      <w:r w:rsidR="000836F3">
        <w:rPr>
          <w:sz w:val="24"/>
          <w:szCs w:val="24"/>
          <w:lang w:eastAsia="en-US"/>
        </w:rPr>
        <w:t xml:space="preserve"> </w:t>
      </w:r>
      <w:r w:rsidRPr="00D67D61">
        <w:rPr>
          <w:sz w:val="24"/>
          <w:szCs w:val="24"/>
          <w:lang w:eastAsia="en-US"/>
        </w:rPr>
        <w:t>быть</w:t>
      </w:r>
      <w:r w:rsidR="000836F3">
        <w:rPr>
          <w:sz w:val="24"/>
          <w:szCs w:val="24"/>
          <w:lang w:eastAsia="en-US"/>
        </w:rPr>
        <w:t xml:space="preserve"> </w:t>
      </w:r>
      <w:r w:rsidRPr="00D67D61">
        <w:rPr>
          <w:sz w:val="24"/>
          <w:szCs w:val="24"/>
          <w:lang w:eastAsia="en-US"/>
        </w:rPr>
        <w:t>приобретен,</w:t>
      </w:r>
      <w:r w:rsidR="000836F3">
        <w:rPr>
          <w:sz w:val="24"/>
          <w:szCs w:val="24"/>
          <w:lang w:eastAsia="en-US"/>
        </w:rPr>
        <w:t xml:space="preserve"> </w:t>
      </w:r>
      <w:r w:rsidRPr="00D67D61">
        <w:rPr>
          <w:sz w:val="24"/>
          <w:szCs w:val="24"/>
          <w:lang w:eastAsia="en-US"/>
        </w:rPr>
        <w:t>исходя</w:t>
      </w:r>
      <w:r w:rsidR="000836F3">
        <w:rPr>
          <w:sz w:val="24"/>
          <w:szCs w:val="24"/>
          <w:lang w:eastAsia="en-US"/>
        </w:rPr>
        <w:t xml:space="preserve"> </w:t>
      </w:r>
      <w:r w:rsidRPr="00D67D61">
        <w:rPr>
          <w:sz w:val="24"/>
          <w:szCs w:val="24"/>
          <w:lang w:eastAsia="en-US"/>
        </w:rPr>
        <w:t>из</w:t>
      </w:r>
      <w:r w:rsidR="000836F3">
        <w:rPr>
          <w:sz w:val="24"/>
          <w:szCs w:val="24"/>
          <w:lang w:eastAsia="en-US"/>
        </w:rPr>
        <w:t xml:space="preserve"> </w:t>
      </w:r>
      <w:r w:rsidRPr="00D67D61">
        <w:rPr>
          <w:sz w:val="24"/>
          <w:szCs w:val="24"/>
          <w:lang w:eastAsia="en-US"/>
        </w:rPr>
        <w:t>возможности</w:t>
      </w:r>
      <w:r w:rsidR="000836F3">
        <w:rPr>
          <w:sz w:val="24"/>
          <w:szCs w:val="24"/>
          <w:lang w:eastAsia="en-US"/>
        </w:rPr>
        <w:t xml:space="preserve"> </w:t>
      </w:r>
      <w:r w:rsidRPr="00D67D61">
        <w:rPr>
          <w:sz w:val="24"/>
          <w:szCs w:val="24"/>
          <w:lang w:eastAsia="en-US"/>
        </w:rPr>
        <w:t>продолжения</w:t>
      </w:r>
      <w:r w:rsidR="000836F3">
        <w:rPr>
          <w:sz w:val="24"/>
          <w:szCs w:val="24"/>
          <w:lang w:eastAsia="en-US"/>
        </w:rPr>
        <w:t xml:space="preserve"> </w:t>
      </w:r>
      <w:r w:rsidRPr="00D67D61">
        <w:rPr>
          <w:sz w:val="24"/>
          <w:szCs w:val="24"/>
          <w:lang w:eastAsia="en-US"/>
        </w:rPr>
        <w:t>фактического</w:t>
      </w:r>
      <w:r w:rsidR="000836F3">
        <w:rPr>
          <w:sz w:val="24"/>
          <w:szCs w:val="24"/>
          <w:lang w:eastAsia="en-US"/>
        </w:rPr>
        <w:t xml:space="preserve"> </w:t>
      </w:r>
      <w:r w:rsidRPr="00D67D61">
        <w:rPr>
          <w:sz w:val="24"/>
          <w:szCs w:val="24"/>
          <w:lang w:eastAsia="en-US"/>
        </w:rPr>
        <w:t>вида</w:t>
      </w:r>
      <w:r w:rsidR="000836F3">
        <w:rPr>
          <w:sz w:val="24"/>
          <w:szCs w:val="24"/>
          <w:lang w:eastAsia="en-US"/>
        </w:rPr>
        <w:t xml:space="preserve"> </w:t>
      </w:r>
      <w:r w:rsidRPr="00D67D61">
        <w:rPr>
          <w:sz w:val="24"/>
          <w:szCs w:val="24"/>
          <w:lang w:eastAsia="en-US"/>
        </w:rPr>
        <w:t>его</w:t>
      </w:r>
      <w:r w:rsidR="000836F3">
        <w:rPr>
          <w:sz w:val="24"/>
          <w:szCs w:val="24"/>
          <w:lang w:eastAsia="en-US"/>
        </w:rPr>
        <w:t xml:space="preserve"> </w:t>
      </w:r>
      <w:r w:rsidRPr="00D67D61">
        <w:rPr>
          <w:sz w:val="24"/>
          <w:szCs w:val="24"/>
          <w:lang w:eastAsia="en-US"/>
        </w:rPr>
        <w:t>использования</w:t>
      </w:r>
      <w:r w:rsidR="000836F3">
        <w:rPr>
          <w:sz w:val="24"/>
          <w:szCs w:val="24"/>
          <w:lang w:eastAsia="en-US"/>
        </w:rPr>
        <w:t xml:space="preserve"> </w:t>
      </w:r>
      <w:r w:rsidRPr="00D67D61">
        <w:rPr>
          <w:sz w:val="24"/>
          <w:szCs w:val="24"/>
          <w:lang w:eastAsia="en-US"/>
        </w:rPr>
        <w:t>независимо</w:t>
      </w:r>
      <w:r w:rsidR="000836F3">
        <w:rPr>
          <w:sz w:val="24"/>
          <w:szCs w:val="24"/>
          <w:lang w:eastAsia="en-US"/>
        </w:rPr>
        <w:t xml:space="preserve"> </w:t>
      </w:r>
      <w:r w:rsidRPr="00D67D61">
        <w:rPr>
          <w:sz w:val="24"/>
          <w:szCs w:val="24"/>
          <w:lang w:eastAsia="en-US"/>
        </w:rPr>
        <w:t>от</w:t>
      </w:r>
      <w:r w:rsidR="000836F3">
        <w:rPr>
          <w:sz w:val="24"/>
          <w:szCs w:val="24"/>
          <w:lang w:eastAsia="en-US"/>
        </w:rPr>
        <w:t xml:space="preserve"> </w:t>
      </w:r>
      <w:r w:rsidRPr="00D67D61">
        <w:rPr>
          <w:sz w:val="24"/>
          <w:szCs w:val="24"/>
          <w:lang w:eastAsia="en-US"/>
        </w:rPr>
        <w:t>ограничений</w:t>
      </w:r>
      <w:r w:rsidR="000836F3">
        <w:rPr>
          <w:sz w:val="24"/>
          <w:szCs w:val="24"/>
          <w:lang w:eastAsia="en-US"/>
        </w:rPr>
        <w:t xml:space="preserve"> </w:t>
      </w:r>
      <w:r w:rsidRPr="00D67D61">
        <w:rPr>
          <w:sz w:val="24"/>
          <w:szCs w:val="24"/>
          <w:lang w:eastAsia="en-US"/>
        </w:rPr>
        <w:t>на</w:t>
      </w:r>
      <w:r w:rsidR="000836F3">
        <w:rPr>
          <w:sz w:val="24"/>
          <w:szCs w:val="24"/>
          <w:lang w:eastAsia="en-US"/>
        </w:rPr>
        <w:t xml:space="preserve"> </w:t>
      </w:r>
      <w:r w:rsidRPr="00D67D61">
        <w:rPr>
          <w:sz w:val="24"/>
          <w:szCs w:val="24"/>
          <w:lang w:eastAsia="en-US"/>
        </w:rPr>
        <w:t>распоряжение</w:t>
      </w:r>
      <w:r w:rsidR="000836F3">
        <w:rPr>
          <w:sz w:val="24"/>
          <w:szCs w:val="24"/>
          <w:lang w:eastAsia="en-US"/>
        </w:rPr>
        <w:t xml:space="preserve"> </w:t>
      </w:r>
      <w:r w:rsidRPr="00D67D61">
        <w:rPr>
          <w:sz w:val="24"/>
          <w:szCs w:val="24"/>
          <w:lang w:eastAsia="en-US"/>
        </w:rPr>
        <w:t>этим</w:t>
      </w:r>
      <w:r w:rsidR="000836F3">
        <w:rPr>
          <w:sz w:val="24"/>
          <w:szCs w:val="24"/>
          <w:lang w:eastAsia="en-US"/>
        </w:rPr>
        <w:t xml:space="preserve"> </w:t>
      </w:r>
      <w:r w:rsidRPr="00D67D61">
        <w:rPr>
          <w:sz w:val="24"/>
          <w:szCs w:val="24"/>
          <w:lang w:eastAsia="en-US"/>
        </w:rPr>
        <w:t>объектом</w:t>
      </w:r>
      <w:r w:rsidR="000836F3">
        <w:rPr>
          <w:sz w:val="24"/>
          <w:szCs w:val="24"/>
          <w:lang w:eastAsia="en-US"/>
        </w:rPr>
        <w:t xml:space="preserve"> </w:t>
      </w:r>
      <w:r w:rsidRPr="00D67D61">
        <w:rPr>
          <w:sz w:val="24"/>
          <w:szCs w:val="24"/>
          <w:lang w:eastAsia="en-US"/>
        </w:rPr>
        <w:t>недвижимости.</w:t>
      </w:r>
    </w:p>
    <w:p w:rsidR="00FF5199" w:rsidRPr="00D67D61" w:rsidRDefault="00FF5199" w:rsidP="00D67D61">
      <w:pPr>
        <w:autoSpaceDE w:val="0"/>
        <w:autoSpaceDN w:val="0"/>
        <w:adjustRightInd w:val="0"/>
        <w:ind w:firstLine="567"/>
        <w:contextualSpacing/>
        <w:rPr>
          <w:sz w:val="24"/>
          <w:szCs w:val="24"/>
          <w:lang w:eastAsia="en-US"/>
        </w:rPr>
      </w:pPr>
      <w:r w:rsidRPr="00D67D61">
        <w:rPr>
          <w:b/>
          <w:sz w:val="24"/>
          <w:szCs w:val="24"/>
          <w:lang w:eastAsia="en-US"/>
        </w:rPr>
        <w:t>Отчета</w:t>
      </w:r>
      <w:r w:rsidR="000836F3">
        <w:rPr>
          <w:b/>
          <w:sz w:val="24"/>
          <w:szCs w:val="24"/>
          <w:lang w:eastAsia="en-US"/>
        </w:rPr>
        <w:t xml:space="preserve"> </w:t>
      </w:r>
      <w:r w:rsidRPr="00D67D61">
        <w:rPr>
          <w:b/>
          <w:sz w:val="24"/>
          <w:szCs w:val="24"/>
          <w:lang w:eastAsia="en-US"/>
        </w:rPr>
        <w:t>об</w:t>
      </w:r>
      <w:r w:rsidR="000836F3">
        <w:rPr>
          <w:b/>
          <w:sz w:val="24"/>
          <w:szCs w:val="24"/>
          <w:lang w:eastAsia="en-US"/>
        </w:rPr>
        <w:t xml:space="preserve"> </w:t>
      </w:r>
      <w:r w:rsidRPr="00D67D61">
        <w:rPr>
          <w:b/>
          <w:sz w:val="24"/>
          <w:szCs w:val="24"/>
          <w:lang w:eastAsia="en-US"/>
        </w:rPr>
        <w:t>итогах</w:t>
      </w:r>
      <w:r w:rsidR="000836F3">
        <w:rPr>
          <w:b/>
          <w:sz w:val="24"/>
          <w:szCs w:val="24"/>
          <w:lang w:eastAsia="en-US"/>
        </w:rPr>
        <w:t xml:space="preserve"> </w:t>
      </w:r>
      <w:r w:rsidRPr="00D67D61">
        <w:rPr>
          <w:b/>
          <w:sz w:val="24"/>
          <w:szCs w:val="24"/>
          <w:lang w:eastAsia="en-US"/>
        </w:rPr>
        <w:t>государственной</w:t>
      </w:r>
      <w:r w:rsidR="000836F3">
        <w:rPr>
          <w:b/>
          <w:sz w:val="24"/>
          <w:szCs w:val="24"/>
          <w:lang w:eastAsia="en-US"/>
        </w:rPr>
        <w:t xml:space="preserve"> </w:t>
      </w:r>
      <w:r w:rsidRPr="00D67D61">
        <w:rPr>
          <w:b/>
          <w:sz w:val="24"/>
          <w:szCs w:val="24"/>
          <w:lang w:eastAsia="en-US"/>
        </w:rPr>
        <w:t>кадастровой</w:t>
      </w:r>
      <w:r w:rsidR="000836F3">
        <w:rPr>
          <w:b/>
          <w:sz w:val="24"/>
          <w:szCs w:val="24"/>
          <w:lang w:eastAsia="en-US"/>
        </w:rPr>
        <w:t xml:space="preserve"> </w:t>
      </w:r>
      <w:r w:rsidRPr="00D67D61">
        <w:rPr>
          <w:b/>
          <w:sz w:val="24"/>
          <w:szCs w:val="24"/>
          <w:lang w:eastAsia="en-US"/>
        </w:rPr>
        <w:t>оценки</w:t>
      </w:r>
      <w:r w:rsidR="0072389F">
        <w:rPr>
          <w:b/>
          <w:sz w:val="24"/>
          <w:szCs w:val="24"/>
          <w:lang w:eastAsia="en-US"/>
        </w:rPr>
        <w:t xml:space="preserve"> (Отчет)</w:t>
      </w:r>
      <w:r w:rsidR="000836F3">
        <w:rPr>
          <w:sz w:val="24"/>
          <w:szCs w:val="24"/>
          <w:lang w:eastAsia="en-US"/>
        </w:rPr>
        <w:t xml:space="preserve"> </w:t>
      </w:r>
      <w:r w:rsidRPr="00D67D61">
        <w:rPr>
          <w:sz w:val="24"/>
          <w:szCs w:val="24"/>
        </w:rPr>
        <w:t>-</w:t>
      </w:r>
      <w:r w:rsidR="000836F3">
        <w:rPr>
          <w:sz w:val="24"/>
          <w:szCs w:val="24"/>
        </w:rPr>
        <w:t xml:space="preserve"> </w:t>
      </w:r>
      <w:r w:rsidRPr="00D67D61">
        <w:rPr>
          <w:sz w:val="24"/>
          <w:szCs w:val="24"/>
        </w:rPr>
        <w:t>документ</w:t>
      </w:r>
      <w:r w:rsidR="000836F3">
        <w:rPr>
          <w:sz w:val="24"/>
          <w:szCs w:val="24"/>
        </w:rPr>
        <w:t xml:space="preserve"> </w:t>
      </w:r>
      <w:r w:rsidRPr="00D67D61">
        <w:rPr>
          <w:sz w:val="24"/>
          <w:szCs w:val="24"/>
        </w:rPr>
        <w:t>установленной</w:t>
      </w:r>
      <w:r w:rsidR="000836F3">
        <w:rPr>
          <w:sz w:val="24"/>
          <w:szCs w:val="24"/>
        </w:rPr>
        <w:t xml:space="preserve"> </w:t>
      </w:r>
      <w:r w:rsidRPr="00D67D61">
        <w:rPr>
          <w:sz w:val="24"/>
          <w:szCs w:val="24"/>
        </w:rPr>
        <w:t>формы,</w:t>
      </w:r>
      <w:r w:rsidR="000836F3">
        <w:rPr>
          <w:sz w:val="24"/>
          <w:szCs w:val="24"/>
        </w:rPr>
        <w:t xml:space="preserve"> </w:t>
      </w:r>
      <w:r w:rsidRPr="00D67D61">
        <w:rPr>
          <w:sz w:val="24"/>
          <w:szCs w:val="24"/>
        </w:rPr>
        <w:t>представляемый</w:t>
      </w:r>
      <w:r w:rsidR="000836F3">
        <w:rPr>
          <w:sz w:val="24"/>
          <w:szCs w:val="24"/>
        </w:rPr>
        <w:t xml:space="preserve"> </w:t>
      </w:r>
      <w:r w:rsidRPr="00D67D61">
        <w:rPr>
          <w:sz w:val="24"/>
          <w:szCs w:val="24"/>
        </w:rPr>
        <w:t>государственным</w:t>
      </w:r>
      <w:r w:rsidR="000836F3">
        <w:rPr>
          <w:sz w:val="24"/>
          <w:szCs w:val="24"/>
        </w:rPr>
        <w:t xml:space="preserve"> </w:t>
      </w:r>
      <w:r w:rsidRPr="00D67D61">
        <w:rPr>
          <w:sz w:val="24"/>
          <w:szCs w:val="24"/>
        </w:rPr>
        <w:t>бюджетным</w:t>
      </w:r>
      <w:r w:rsidR="000836F3">
        <w:rPr>
          <w:sz w:val="24"/>
          <w:szCs w:val="24"/>
        </w:rPr>
        <w:t xml:space="preserve"> </w:t>
      </w:r>
      <w:r w:rsidRPr="00D67D61">
        <w:rPr>
          <w:sz w:val="24"/>
          <w:szCs w:val="24"/>
        </w:rPr>
        <w:t>учреждением,</w:t>
      </w:r>
      <w:r w:rsidR="000836F3">
        <w:rPr>
          <w:sz w:val="24"/>
          <w:szCs w:val="24"/>
        </w:rPr>
        <w:t xml:space="preserve"> </w:t>
      </w:r>
      <w:r w:rsidRPr="00D67D61">
        <w:rPr>
          <w:sz w:val="24"/>
          <w:szCs w:val="24"/>
          <w:lang w:eastAsia="en-US"/>
        </w:rPr>
        <w:t>составленным</w:t>
      </w:r>
      <w:r w:rsidR="000836F3">
        <w:rPr>
          <w:sz w:val="24"/>
          <w:szCs w:val="24"/>
          <w:lang w:eastAsia="en-US"/>
        </w:rPr>
        <w:t xml:space="preserve"> </w:t>
      </w:r>
      <w:r w:rsidRPr="00D67D61">
        <w:rPr>
          <w:sz w:val="24"/>
          <w:szCs w:val="24"/>
          <w:lang w:eastAsia="en-US"/>
        </w:rPr>
        <w:t>по</w:t>
      </w:r>
      <w:r w:rsidR="000836F3">
        <w:rPr>
          <w:sz w:val="24"/>
          <w:szCs w:val="24"/>
          <w:lang w:eastAsia="en-US"/>
        </w:rPr>
        <w:t xml:space="preserve"> </w:t>
      </w:r>
      <w:r w:rsidRPr="00D67D61">
        <w:rPr>
          <w:sz w:val="24"/>
          <w:szCs w:val="24"/>
          <w:lang w:eastAsia="en-US"/>
        </w:rPr>
        <w:t>результатам</w:t>
      </w:r>
      <w:r w:rsidR="000836F3">
        <w:rPr>
          <w:sz w:val="24"/>
          <w:szCs w:val="24"/>
          <w:lang w:eastAsia="en-US"/>
        </w:rPr>
        <w:t xml:space="preserve"> </w:t>
      </w:r>
      <w:r w:rsidRPr="00D67D61">
        <w:rPr>
          <w:sz w:val="24"/>
          <w:szCs w:val="24"/>
          <w:lang w:eastAsia="en-US"/>
        </w:rPr>
        <w:t>определения</w:t>
      </w:r>
      <w:r w:rsidR="000836F3">
        <w:rPr>
          <w:sz w:val="24"/>
          <w:szCs w:val="24"/>
          <w:lang w:eastAsia="en-US"/>
        </w:rPr>
        <w:t xml:space="preserve"> </w:t>
      </w:r>
      <w:r w:rsidRPr="00D67D61">
        <w:rPr>
          <w:sz w:val="24"/>
          <w:szCs w:val="24"/>
          <w:lang w:eastAsia="en-US"/>
        </w:rPr>
        <w:t>кадастровой</w:t>
      </w:r>
      <w:r w:rsidR="000836F3">
        <w:rPr>
          <w:sz w:val="24"/>
          <w:szCs w:val="24"/>
          <w:lang w:eastAsia="en-US"/>
        </w:rPr>
        <w:t xml:space="preserve"> </w:t>
      </w:r>
      <w:r w:rsidRPr="00D67D61">
        <w:rPr>
          <w:sz w:val="24"/>
          <w:szCs w:val="24"/>
          <w:lang w:eastAsia="en-US"/>
        </w:rPr>
        <w:t>стоимости.</w:t>
      </w:r>
    </w:p>
    <w:p w:rsidR="00FF5199" w:rsidRPr="00D67D61" w:rsidRDefault="00FF5199" w:rsidP="00D67D61">
      <w:pPr>
        <w:autoSpaceDE w:val="0"/>
        <w:autoSpaceDN w:val="0"/>
        <w:adjustRightInd w:val="0"/>
        <w:ind w:firstLine="567"/>
        <w:contextualSpacing/>
        <w:rPr>
          <w:sz w:val="24"/>
          <w:szCs w:val="24"/>
        </w:rPr>
      </w:pPr>
      <w:r w:rsidRPr="00D67D61">
        <w:rPr>
          <w:b/>
          <w:sz w:val="24"/>
          <w:szCs w:val="24"/>
        </w:rPr>
        <w:t>Перечень</w:t>
      </w:r>
      <w:r w:rsidR="000836F3">
        <w:rPr>
          <w:b/>
          <w:sz w:val="24"/>
          <w:szCs w:val="24"/>
        </w:rPr>
        <w:t xml:space="preserve"> </w:t>
      </w:r>
      <w:r w:rsidRPr="00D67D61">
        <w:rPr>
          <w:b/>
          <w:sz w:val="24"/>
          <w:szCs w:val="24"/>
        </w:rPr>
        <w:t>объектов</w:t>
      </w:r>
      <w:r w:rsidR="000836F3">
        <w:rPr>
          <w:b/>
          <w:sz w:val="24"/>
          <w:szCs w:val="24"/>
        </w:rPr>
        <w:t xml:space="preserve"> </w:t>
      </w:r>
      <w:r w:rsidRPr="00D67D61">
        <w:rPr>
          <w:b/>
          <w:sz w:val="24"/>
          <w:szCs w:val="24"/>
        </w:rPr>
        <w:t>недвижимости</w:t>
      </w:r>
      <w:r w:rsidR="000836F3">
        <w:rPr>
          <w:b/>
          <w:sz w:val="24"/>
          <w:szCs w:val="24"/>
        </w:rPr>
        <w:t xml:space="preserve"> </w:t>
      </w:r>
      <w:r w:rsidRPr="00D67D61">
        <w:rPr>
          <w:b/>
          <w:sz w:val="24"/>
          <w:szCs w:val="24"/>
        </w:rPr>
        <w:t>(Перечень)</w:t>
      </w:r>
      <w:r w:rsidR="000836F3">
        <w:rPr>
          <w:sz w:val="24"/>
          <w:szCs w:val="24"/>
        </w:rPr>
        <w:t xml:space="preserve"> </w:t>
      </w:r>
      <w:r w:rsidR="0002518D">
        <w:rPr>
          <w:sz w:val="24"/>
          <w:szCs w:val="24"/>
        </w:rPr>
        <w:t>-</w:t>
      </w:r>
      <w:r w:rsidR="000836F3">
        <w:rPr>
          <w:sz w:val="24"/>
          <w:szCs w:val="24"/>
        </w:rPr>
        <w:t xml:space="preserve"> </w:t>
      </w:r>
      <w:r w:rsidRPr="00D67D61">
        <w:rPr>
          <w:sz w:val="24"/>
          <w:szCs w:val="24"/>
        </w:rPr>
        <w:t>перечень</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подлежащих</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оценке,</w:t>
      </w:r>
      <w:r w:rsidR="000836F3">
        <w:rPr>
          <w:sz w:val="24"/>
          <w:szCs w:val="24"/>
        </w:rPr>
        <w:t xml:space="preserve"> </w:t>
      </w:r>
      <w:r w:rsidRPr="00D67D61">
        <w:rPr>
          <w:sz w:val="24"/>
          <w:szCs w:val="24"/>
        </w:rPr>
        <w:t>имеющий</w:t>
      </w:r>
      <w:r w:rsidR="000836F3">
        <w:rPr>
          <w:sz w:val="24"/>
          <w:szCs w:val="24"/>
        </w:rPr>
        <w:t xml:space="preserve"> </w:t>
      </w:r>
      <w:r w:rsidRPr="00D67D61">
        <w:rPr>
          <w:sz w:val="24"/>
          <w:szCs w:val="24"/>
        </w:rPr>
        <w:t>количественные</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качественные</w:t>
      </w:r>
      <w:r w:rsidR="000836F3">
        <w:rPr>
          <w:sz w:val="24"/>
          <w:szCs w:val="24"/>
        </w:rPr>
        <w:t xml:space="preserve"> </w:t>
      </w:r>
      <w:r w:rsidRPr="00D67D61">
        <w:rPr>
          <w:sz w:val="24"/>
          <w:szCs w:val="24"/>
        </w:rPr>
        <w:t>характеристики</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недвижимости.</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Постоянное</w:t>
      </w:r>
      <w:r w:rsidR="000836F3">
        <w:rPr>
          <w:b/>
          <w:bCs/>
          <w:sz w:val="24"/>
          <w:szCs w:val="24"/>
        </w:rPr>
        <w:t xml:space="preserve"> </w:t>
      </w:r>
      <w:r w:rsidRPr="00D67D61">
        <w:rPr>
          <w:b/>
          <w:bCs/>
          <w:sz w:val="24"/>
          <w:szCs w:val="24"/>
        </w:rPr>
        <w:t>(бессрочное)</w:t>
      </w:r>
      <w:r w:rsidR="000836F3">
        <w:rPr>
          <w:b/>
          <w:bCs/>
          <w:sz w:val="24"/>
          <w:szCs w:val="24"/>
        </w:rPr>
        <w:t xml:space="preserve"> </w:t>
      </w:r>
      <w:r w:rsidRPr="00D67D61">
        <w:rPr>
          <w:b/>
          <w:bCs/>
          <w:sz w:val="24"/>
          <w:szCs w:val="24"/>
        </w:rPr>
        <w:t>пользование</w:t>
      </w:r>
      <w:r w:rsidR="000836F3">
        <w:rPr>
          <w:b/>
          <w:bCs/>
          <w:sz w:val="24"/>
          <w:szCs w:val="24"/>
        </w:rPr>
        <w:t xml:space="preserve"> </w:t>
      </w:r>
      <w:r w:rsidRPr="00D67D61">
        <w:rPr>
          <w:b/>
          <w:bCs/>
          <w:sz w:val="24"/>
          <w:szCs w:val="24"/>
        </w:rPr>
        <w:t>земельным</w:t>
      </w:r>
      <w:r w:rsidR="000836F3">
        <w:rPr>
          <w:b/>
          <w:bCs/>
          <w:sz w:val="24"/>
          <w:szCs w:val="24"/>
        </w:rPr>
        <w:t xml:space="preserve"> </w:t>
      </w:r>
      <w:r w:rsidRPr="00D67D61">
        <w:rPr>
          <w:b/>
          <w:bCs/>
          <w:sz w:val="24"/>
          <w:szCs w:val="24"/>
        </w:rPr>
        <w:t>участком</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владение</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пользование</w:t>
      </w:r>
      <w:r w:rsidR="000836F3">
        <w:rPr>
          <w:sz w:val="24"/>
          <w:szCs w:val="24"/>
        </w:rPr>
        <w:t xml:space="preserve"> </w:t>
      </w:r>
      <w:r w:rsidRPr="00D67D61">
        <w:rPr>
          <w:sz w:val="24"/>
          <w:szCs w:val="24"/>
        </w:rPr>
        <w:t>участком,</w:t>
      </w:r>
      <w:r w:rsidR="000836F3">
        <w:rPr>
          <w:sz w:val="24"/>
          <w:szCs w:val="24"/>
        </w:rPr>
        <w:t xml:space="preserve"> </w:t>
      </w:r>
      <w:r w:rsidRPr="00D67D61">
        <w:rPr>
          <w:sz w:val="24"/>
          <w:szCs w:val="24"/>
        </w:rPr>
        <w:t>находящимся</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муниципальной</w:t>
      </w:r>
      <w:r w:rsidR="000836F3">
        <w:rPr>
          <w:sz w:val="24"/>
          <w:szCs w:val="24"/>
        </w:rPr>
        <w:t xml:space="preserve"> </w:t>
      </w:r>
      <w:r w:rsidRPr="00D67D61">
        <w:rPr>
          <w:sz w:val="24"/>
          <w:szCs w:val="24"/>
        </w:rPr>
        <w:t>собственности,</w:t>
      </w:r>
      <w:r w:rsidR="000836F3">
        <w:rPr>
          <w:sz w:val="24"/>
          <w:szCs w:val="24"/>
        </w:rPr>
        <w:t xml:space="preserve"> </w:t>
      </w:r>
      <w:r w:rsidRPr="00D67D61">
        <w:rPr>
          <w:sz w:val="24"/>
          <w:szCs w:val="24"/>
        </w:rPr>
        <w:t>без</w:t>
      </w:r>
      <w:r w:rsidR="000836F3">
        <w:rPr>
          <w:sz w:val="24"/>
          <w:szCs w:val="24"/>
        </w:rPr>
        <w:t xml:space="preserve"> </w:t>
      </w:r>
      <w:r w:rsidRPr="00D67D61">
        <w:rPr>
          <w:sz w:val="24"/>
          <w:szCs w:val="24"/>
        </w:rPr>
        <w:t>установленного</w:t>
      </w:r>
      <w:r w:rsidR="000836F3">
        <w:rPr>
          <w:sz w:val="24"/>
          <w:szCs w:val="24"/>
        </w:rPr>
        <w:t xml:space="preserve"> </w:t>
      </w:r>
      <w:r w:rsidRPr="00D67D61">
        <w:rPr>
          <w:sz w:val="24"/>
          <w:szCs w:val="24"/>
        </w:rPr>
        <w:t>срока.</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Право</w:t>
      </w:r>
      <w:r w:rsidR="000836F3">
        <w:rPr>
          <w:b/>
          <w:bCs/>
          <w:sz w:val="24"/>
          <w:szCs w:val="24"/>
        </w:rPr>
        <w:t xml:space="preserve"> </w:t>
      </w:r>
      <w:r w:rsidRPr="00D67D61">
        <w:rPr>
          <w:b/>
          <w:bCs/>
          <w:sz w:val="24"/>
          <w:szCs w:val="24"/>
        </w:rPr>
        <w:t>собственности</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определенная</w:t>
      </w:r>
      <w:r w:rsidR="000836F3">
        <w:rPr>
          <w:sz w:val="24"/>
          <w:szCs w:val="24"/>
        </w:rPr>
        <w:t xml:space="preserve"> </w:t>
      </w:r>
      <w:r w:rsidRPr="00D67D61">
        <w:rPr>
          <w:sz w:val="24"/>
          <w:szCs w:val="24"/>
        </w:rPr>
        <w:t>совокупность</w:t>
      </w:r>
      <w:r w:rsidR="000836F3">
        <w:rPr>
          <w:sz w:val="24"/>
          <w:szCs w:val="24"/>
        </w:rPr>
        <w:t xml:space="preserve"> </w:t>
      </w:r>
      <w:r w:rsidRPr="00D67D61">
        <w:rPr>
          <w:sz w:val="24"/>
          <w:szCs w:val="24"/>
        </w:rPr>
        <w:t>правомочий,</w:t>
      </w:r>
      <w:r w:rsidR="000836F3">
        <w:rPr>
          <w:sz w:val="24"/>
          <w:szCs w:val="24"/>
        </w:rPr>
        <w:t xml:space="preserve"> </w:t>
      </w:r>
      <w:r w:rsidRPr="00D67D61">
        <w:rPr>
          <w:sz w:val="24"/>
          <w:szCs w:val="24"/>
        </w:rPr>
        <w:t>принадлежащих</w:t>
      </w:r>
      <w:r w:rsidR="000836F3">
        <w:rPr>
          <w:sz w:val="24"/>
          <w:szCs w:val="24"/>
        </w:rPr>
        <w:t xml:space="preserve"> </w:t>
      </w:r>
      <w:r w:rsidRPr="00D67D61">
        <w:rPr>
          <w:sz w:val="24"/>
          <w:szCs w:val="24"/>
        </w:rPr>
        <w:t>лицу-правообладателю.</w:t>
      </w:r>
      <w:r w:rsidR="000836F3">
        <w:rPr>
          <w:sz w:val="24"/>
          <w:szCs w:val="24"/>
        </w:rPr>
        <w:t xml:space="preserve"> </w:t>
      </w:r>
      <w:r w:rsidRPr="00D67D61">
        <w:rPr>
          <w:sz w:val="24"/>
          <w:szCs w:val="24"/>
        </w:rPr>
        <w:t>Собственнику</w:t>
      </w:r>
      <w:r w:rsidR="000836F3">
        <w:rPr>
          <w:sz w:val="24"/>
          <w:szCs w:val="24"/>
        </w:rPr>
        <w:t xml:space="preserve"> </w:t>
      </w:r>
      <w:r w:rsidRPr="00D67D61">
        <w:rPr>
          <w:sz w:val="24"/>
          <w:szCs w:val="24"/>
        </w:rPr>
        <w:t>принадлежат</w:t>
      </w:r>
      <w:r w:rsidR="000836F3">
        <w:rPr>
          <w:sz w:val="24"/>
          <w:szCs w:val="24"/>
        </w:rPr>
        <w:t xml:space="preserve"> </w:t>
      </w:r>
      <w:r w:rsidRPr="00D67D61">
        <w:rPr>
          <w:sz w:val="24"/>
          <w:szCs w:val="24"/>
        </w:rPr>
        <w:t>правомочия</w:t>
      </w:r>
      <w:r w:rsidR="000836F3">
        <w:rPr>
          <w:sz w:val="24"/>
          <w:szCs w:val="24"/>
        </w:rPr>
        <w:t xml:space="preserve"> </w:t>
      </w:r>
      <w:r w:rsidRPr="00D67D61">
        <w:rPr>
          <w:sz w:val="24"/>
          <w:szCs w:val="24"/>
        </w:rPr>
        <w:t>владения,</w:t>
      </w:r>
      <w:r w:rsidR="000836F3">
        <w:rPr>
          <w:sz w:val="24"/>
          <w:szCs w:val="24"/>
        </w:rPr>
        <w:t xml:space="preserve"> </w:t>
      </w:r>
      <w:r w:rsidRPr="00D67D61">
        <w:rPr>
          <w:sz w:val="24"/>
          <w:szCs w:val="24"/>
        </w:rPr>
        <w:t>пользования</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распоряжения</w:t>
      </w:r>
      <w:r w:rsidR="000836F3">
        <w:rPr>
          <w:sz w:val="24"/>
          <w:szCs w:val="24"/>
        </w:rPr>
        <w:t xml:space="preserve"> </w:t>
      </w:r>
      <w:r w:rsidRPr="00D67D61">
        <w:rPr>
          <w:sz w:val="24"/>
          <w:szCs w:val="24"/>
        </w:rPr>
        <w:t>своим</w:t>
      </w:r>
      <w:r w:rsidR="000836F3">
        <w:rPr>
          <w:sz w:val="24"/>
          <w:szCs w:val="24"/>
        </w:rPr>
        <w:t xml:space="preserve"> </w:t>
      </w:r>
      <w:r w:rsidRPr="00D67D61">
        <w:rPr>
          <w:sz w:val="24"/>
          <w:szCs w:val="24"/>
        </w:rPr>
        <w:t>имуществом.</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Правовой</w:t>
      </w:r>
      <w:r w:rsidR="000836F3">
        <w:rPr>
          <w:b/>
          <w:bCs/>
          <w:sz w:val="24"/>
          <w:szCs w:val="24"/>
        </w:rPr>
        <w:t xml:space="preserve"> </w:t>
      </w:r>
      <w:r w:rsidRPr="00D67D61">
        <w:rPr>
          <w:b/>
          <w:bCs/>
          <w:sz w:val="24"/>
          <w:szCs w:val="24"/>
        </w:rPr>
        <w:t>режим</w:t>
      </w:r>
      <w:r w:rsidR="000836F3">
        <w:rPr>
          <w:b/>
          <w:bCs/>
          <w:sz w:val="24"/>
          <w:szCs w:val="24"/>
        </w:rPr>
        <w:t xml:space="preserve"> </w:t>
      </w:r>
      <w:r w:rsidRPr="00D67D61">
        <w:rPr>
          <w:b/>
          <w:bCs/>
          <w:sz w:val="24"/>
          <w:szCs w:val="24"/>
        </w:rPr>
        <w:t>земельного</w:t>
      </w:r>
      <w:r w:rsidR="000836F3">
        <w:rPr>
          <w:b/>
          <w:bCs/>
          <w:sz w:val="24"/>
          <w:szCs w:val="24"/>
        </w:rPr>
        <w:t xml:space="preserve"> </w:t>
      </w:r>
      <w:r w:rsidRPr="00D67D61">
        <w:rPr>
          <w:b/>
          <w:bCs/>
          <w:sz w:val="24"/>
          <w:szCs w:val="24"/>
        </w:rPr>
        <w:t>участка</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целевое</w:t>
      </w:r>
      <w:r w:rsidR="000836F3">
        <w:rPr>
          <w:sz w:val="24"/>
          <w:szCs w:val="24"/>
        </w:rPr>
        <w:t xml:space="preserve"> </w:t>
      </w:r>
      <w:r w:rsidRPr="00D67D61">
        <w:rPr>
          <w:sz w:val="24"/>
          <w:szCs w:val="24"/>
        </w:rPr>
        <w:t>назначение,</w:t>
      </w:r>
      <w:r w:rsidR="000836F3">
        <w:rPr>
          <w:sz w:val="24"/>
          <w:szCs w:val="24"/>
        </w:rPr>
        <w:t xml:space="preserve"> </w:t>
      </w:r>
      <w:r w:rsidRPr="00D67D61">
        <w:rPr>
          <w:sz w:val="24"/>
          <w:szCs w:val="24"/>
        </w:rPr>
        <w:t>разрешенное</w:t>
      </w:r>
      <w:r w:rsidR="000836F3">
        <w:rPr>
          <w:sz w:val="24"/>
          <w:szCs w:val="24"/>
        </w:rPr>
        <w:t xml:space="preserve"> </w:t>
      </w:r>
      <w:r w:rsidRPr="00D67D61">
        <w:rPr>
          <w:sz w:val="24"/>
          <w:szCs w:val="24"/>
        </w:rPr>
        <w:t>использование</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право</w:t>
      </w:r>
      <w:r w:rsidR="000836F3">
        <w:rPr>
          <w:sz w:val="24"/>
          <w:szCs w:val="24"/>
        </w:rPr>
        <w:t xml:space="preserve"> </w:t>
      </w:r>
      <w:r w:rsidRPr="00D67D61">
        <w:rPr>
          <w:sz w:val="24"/>
          <w:szCs w:val="24"/>
        </w:rPr>
        <w:t>собственности</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земельный</w:t>
      </w:r>
      <w:r w:rsidR="000836F3">
        <w:rPr>
          <w:sz w:val="24"/>
          <w:szCs w:val="24"/>
        </w:rPr>
        <w:t xml:space="preserve"> </w:t>
      </w:r>
      <w:r w:rsidRPr="00D67D61">
        <w:rPr>
          <w:sz w:val="24"/>
          <w:szCs w:val="24"/>
        </w:rPr>
        <w:t>участок.</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Предложение</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число</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которые</w:t>
      </w:r>
      <w:r w:rsidR="000836F3">
        <w:rPr>
          <w:sz w:val="24"/>
          <w:szCs w:val="24"/>
        </w:rPr>
        <w:t xml:space="preserve"> </w:t>
      </w:r>
      <w:r w:rsidRPr="00D67D61">
        <w:rPr>
          <w:sz w:val="24"/>
          <w:szCs w:val="24"/>
        </w:rPr>
        <w:t>собственники</w:t>
      </w:r>
      <w:r w:rsidR="000836F3">
        <w:rPr>
          <w:sz w:val="24"/>
          <w:szCs w:val="24"/>
        </w:rPr>
        <w:t xml:space="preserve"> </w:t>
      </w:r>
      <w:r w:rsidRPr="00D67D61">
        <w:rPr>
          <w:sz w:val="24"/>
          <w:szCs w:val="24"/>
        </w:rPr>
        <w:t>готовы</w:t>
      </w:r>
      <w:r w:rsidR="000836F3">
        <w:rPr>
          <w:sz w:val="24"/>
          <w:szCs w:val="24"/>
        </w:rPr>
        <w:t xml:space="preserve"> </w:t>
      </w:r>
      <w:r w:rsidRPr="00D67D61">
        <w:rPr>
          <w:sz w:val="24"/>
          <w:szCs w:val="24"/>
        </w:rPr>
        <w:t>продать</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рынке</w:t>
      </w:r>
      <w:r w:rsidR="000836F3">
        <w:rPr>
          <w:sz w:val="24"/>
          <w:szCs w:val="24"/>
        </w:rPr>
        <w:t xml:space="preserve"> </w:t>
      </w:r>
      <w:r w:rsidRPr="00D67D61">
        <w:rPr>
          <w:sz w:val="24"/>
          <w:szCs w:val="24"/>
        </w:rPr>
        <w:t>по</w:t>
      </w:r>
      <w:r w:rsidR="000836F3">
        <w:rPr>
          <w:sz w:val="24"/>
          <w:szCs w:val="24"/>
        </w:rPr>
        <w:t xml:space="preserve"> </w:t>
      </w:r>
      <w:r w:rsidRPr="00D67D61">
        <w:rPr>
          <w:sz w:val="24"/>
          <w:szCs w:val="24"/>
        </w:rPr>
        <w:t>сложившимся</w:t>
      </w:r>
      <w:r w:rsidR="000836F3">
        <w:rPr>
          <w:sz w:val="24"/>
          <w:szCs w:val="24"/>
        </w:rPr>
        <w:t xml:space="preserve"> </w:t>
      </w:r>
      <w:r w:rsidRPr="00D67D61">
        <w:rPr>
          <w:sz w:val="24"/>
          <w:szCs w:val="24"/>
        </w:rPr>
        <w:t>ценам.</w:t>
      </w:r>
      <w:r w:rsidR="000836F3">
        <w:rPr>
          <w:sz w:val="24"/>
          <w:szCs w:val="24"/>
        </w:rPr>
        <w:t xml:space="preserve"> </w:t>
      </w:r>
    </w:p>
    <w:p w:rsidR="00040685" w:rsidRDefault="00FF5199" w:rsidP="00D67D61">
      <w:pPr>
        <w:shd w:val="clear" w:color="auto" w:fill="FFFFFF"/>
        <w:tabs>
          <w:tab w:val="left" w:pos="1014"/>
        </w:tabs>
        <w:ind w:firstLine="567"/>
        <w:contextualSpacing/>
        <w:rPr>
          <w:sz w:val="24"/>
          <w:szCs w:val="24"/>
        </w:rPr>
      </w:pPr>
      <w:r w:rsidRPr="00D67D61">
        <w:rPr>
          <w:b/>
          <w:bCs/>
          <w:sz w:val="24"/>
          <w:szCs w:val="24"/>
        </w:rPr>
        <w:t>Процедура</w:t>
      </w:r>
      <w:r w:rsidR="000836F3">
        <w:rPr>
          <w:b/>
          <w:bCs/>
          <w:sz w:val="24"/>
          <w:szCs w:val="24"/>
        </w:rPr>
        <w:t xml:space="preserve"> </w:t>
      </w:r>
      <w:r w:rsidRPr="00D67D61">
        <w:rPr>
          <w:b/>
          <w:bCs/>
          <w:sz w:val="24"/>
          <w:szCs w:val="24"/>
        </w:rPr>
        <w:t>оценки</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совокупность</w:t>
      </w:r>
      <w:r w:rsidR="000836F3">
        <w:rPr>
          <w:sz w:val="24"/>
          <w:szCs w:val="24"/>
        </w:rPr>
        <w:t xml:space="preserve"> </w:t>
      </w:r>
      <w:r w:rsidRPr="00D67D61">
        <w:rPr>
          <w:sz w:val="24"/>
          <w:szCs w:val="24"/>
        </w:rPr>
        <w:t>приемов</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методов,</w:t>
      </w:r>
      <w:r w:rsidR="000836F3">
        <w:rPr>
          <w:sz w:val="24"/>
          <w:szCs w:val="24"/>
        </w:rPr>
        <w:t xml:space="preserve"> </w:t>
      </w:r>
      <w:r w:rsidRPr="00D67D61">
        <w:rPr>
          <w:sz w:val="24"/>
          <w:szCs w:val="24"/>
        </w:rPr>
        <w:t>обеспечивающих</w:t>
      </w:r>
      <w:r w:rsidR="000836F3">
        <w:rPr>
          <w:sz w:val="24"/>
          <w:szCs w:val="24"/>
        </w:rPr>
        <w:t xml:space="preserve"> </w:t>
      </w:r>
      <w:r w:rsidRPr="00D67D61">
        <w:rPr>
          <w:sz w:val="24"/>
          <w:szCs w:val="24"/>
        </w:rPr>
        <w:t>сбор</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анализ</w:t>
      </w:r>
      <w:r w:rsidR="000836F3">
        <w:rPr>
          <w:sz w:val="24"/>
          <w:szCs w:val="24"/>
        </w:rPr>
        <w:t xml:space="preserve"> </w:t>
      </w:r>
      <w:r w:rsidRPr="00D67D61">
        <w:rPr>
          <w:sz w:val="24"/>
          <w:szCs w:val="24"/>
        </w:rPr>
        <w:t>рыночных</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нормативных</w:t>
      </w:r>
      <w:r w:rsidR="000836F3">
        <w:rPr>
          <w:sz w:val="24"/>
          <w:szCs w:val="24"/>
        </w:rPr>
        <w:t xml:space="preserve"> </w:t>
      </w:r>
      <w:r w:rsidRPr="00D67D61">
        <w:rPr>
          <w:sz w:val="24"/>
          <w:szCs w:val="24"/>
        </w:rPr>
        <w:t>данных,</w:t>
      </w:r>
      <w:r w:rsidR="000836F3">
        <w:rPr>
          <w:sz w:val="24"/>
          <w:szCs w:val="24"/>
        </w:rPr>
        <w:t xml:space="preserve"> </w:t>
      </w:r>
      <w:r w:rsidRPr="00D67D61">
        <w:rPr>
          <w:sz w:val="24"/>
          <w:szCs w:val="24"/>
        </w:rPr>
        <w:t>а</w:t>
      </w:r>
      <w:r w:rsidR="000836F3">
        <w:rPr>
          <w:sz w:val="24"/>
          <w:szCs w:val="24"/>
        </w:rPr>
        <w:t xml:space="preserve"> </w:t>
      </w:r>
      <w:r w:rsidRPr="00D67D61">
        <w:rPr>
          <w:sz w:val="24"/>
          <w:szCs w:val="24"/>
        </w:rPr>
        <w:t>также</w:t>
      </w:r>
      <w:r w:rsidR="000836F3">
        <w:rPr>
          <w:sz w:val="24"/>
          <w:szCs w:val="24"/>
        </w:rPr>
        <w:t xml:space="preserve"> </w:t>
      </w:r>
      <w:r w:rsidRPr="00D67D61">
        <w:rPr>
          <w:sz w:val="24"/>
          <w:szCs w:val="24"/>
        </w:rPr>
        <w:t>проведение</w:t>
      </w:r>
      <w:r w:rsidR="000836F3">
        <w:rPr>
          <w:sz w:val="24"/>
          <w:szCs w:val="24"/>
        </w:rPr>
        <w:t xml:space="preserve"> </w:t>
      </w:r>
      <w:r w:rsidRPr="00D67D61">
        <w:rPr>
          <w:sz w:val="24"/>
          <w:szCs w:val="24"/>
        </w:rPr>
        <w:t>расчетов</w:t>
      </w:r>
      <w:r w:rsidR="000836F3">
        <w:rPr>
          <w:sz w:val="24"/>
          <w:szCs w:val="24"/>
        </w:rPr>
        <w:t xml:space="preserve"> </w:t>
      </w:r>
      <w:r w:rsidRPr="00D67D61">
        <w:rPr>
          <w:sz w:val="24"/>
          <w:szCs w:val="24"/>
        </w:rPr>
        <w:t>стоимости</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оформления</w:t>
      </w:r>
      <w:r w:rsidR="000836F3">
        <w:rPr>
          <w:sz w:val="24"/>
          <w:szCs w:val="24"/>
        </w:rPr>
        <w:t xml:space="preserve"> </w:t>
      </w:r>
      <w:r w:rsidRPr="00D67D61">
        <w:rPr>
          <w:sz w:val="24"/>
          <w:szCs w:val="24"/>
        </w:rPr>
        <w:t>результатов</w:t>
      </w:r>
      <w:r w:rsidR="000836F3">
        <w:rPr>
          <w:sz w:val="24"/>
          <w:szCs w:val="24"/>
        </w:rPr>
        <w:t xml:space="preserve"> </w:t>
      </w:r>
      <w:r w:rsidRPr="00D67D61">
        <w:rPr>
          <w:sz w:val="24"/>
          <w:szCs w:val="24"/>
        </w:rPr>
        <w:t>оценки.</w:t>
      </w:r>
    </w:p>
    <w:p w:rsidR="00FF5199" w:rsidRPr="00D67D61" w:rsidRDefault="00FF5199" w:rsidP="00D67D61">
      <w:pPr>
        <w:autoSpaceDE w:val="0"/>
        <w:autoSpaceDN w:val="0"/>
        <w:adjustRightInd w:val="0"/>
        <w:ind w:firstLine="567"/>
        <w:contextualSpacing/>
        <w:rPr>
          <w:sz w:val="24"/>
          <w:szCs w:val="24"/>
          <w:lang w:eastAsia="en-US"/>
        </w:rPr>
      </w:pPr>
      <w:r w:rsidRPr="00D67D61">
        <w:rPr>
          <w:b/>
          <w:sz w:val="24"/>
          <w:szCs w:val="24"/>
          <w:lang w:eastAsia="en-US"/>
        </w:rPr>
        <w:t>Сегментация</w:t>
      </w:r>
      <w:r w:rsidR="000836F3">
        <w:rPr>
          <w:b/>
          <w:sz w:val="24"/>
          <w:szCs w:val="24"/>
          <w:lang w:eastAsia="en-US"/>
        </w:rPr>
        <w:t xml:space="preserve"> </w:t>
      </w:r>
      <w:r w:rsidRPr="00D67D61">
        <w:rPr>
          <w:b/>
          <w:sz w:val="24"/>
          <w:szCs w:val="24"/>
          <w:lang w:eastAsia="en-US"/>
        </w:rPr>
        <w:t>объектов</w:t>
      </w:r>
      <w:r w:rsidR="000836F3">
        <w:rPr>
          <w:b/>
          <w:sz w:val="24"/>
          <w:szCs w:val="24"/>
          <w:lang w:eastAsia="en-US"/>
        </w:rPr>
        <w:t xml:space="preserve"> </w:t>
      </w:r>
      <w:r w:rsidRPr="00D67D61">
        <w:rPr>
          <w:b/>
          <w:sz w:val="24"/>
          <w:szCs w:val="24"/>
          <w:lang w:eastAsia="en-US"/>
        </w:rPr>
        <w:t>недвижимости</w:t>
      </w:r>
      <w:r w:rsidR="000836F3">
        <w:rPr>
          <w:sz w:val="24"/>
          <w:szCs w:val="24"/>
          <w:lang w:eastAsia="en-US"/>
        </w:rPr>
        <w:t xml:space="preserve"> </w:t>
      </w:r>
      <w:r w:rsidRPr="00D67D61">
        <w:rPr>
          <w:sz w:val="24"/>
          <w:szCs w:val="24"/>
          <w:lang w:eastAsia="en-US"/>
        </w:rPr>
        <w:t>-</w:t>
      </w:r>
      <w:r w:rsidR="000836F3">
        <w:rPr>
          <w:sz w:val="24"/>
          <w:szCs w:val="24"/>
          <w:lang w:eastAsia="en-US"/>
        </w:rPr>
        <w:t xml:space="preserve"> </w:t>
      </w:r>
      <w:r w:rsidR="00040685" w:rsidRPr="00040685">
        <w:rPr>
          <w:sz w:val="24"/>
          <w:szCs w:val="24"/>
          <w:lang w:eastAsia="en-US"/>
        </w:rPr>
        <w:t>установление кода расчета вида использования объектов оценки на основании Приложения № 1 к МУ о ГКО</w:t>
      </w:r>
      <w:r w:rsidRPr="00D67D61">
        <w:rPr>
          <w:sz w:val="24"/>
          <w:szCs w:val="24"/>
          <w:lang w:eastAsia="en-US"/>
        </w:rPr>
        <w:t>.</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Сельскохозяйственные</w:t>
      </w:r>
      <w:r w:rsidR="000836F3">
        <w:rPr>
          <w:b/>
          <w:bCs/>
          <w:sz w:val="24"/>
          <w:szCs w:val="24"/>
        </w:rPr>
        <w:t xml:space="preserve"> </w:t>
      </w:r>
      <w:r w:rsidRPr="00D67D61">
        <w:rPr>
          <w:b/>
          <w:bCs/>
          <w:sz w:val="24"/>
          <w:szCs w:val="24"/>
        </w:rPr>
        <w:t>угодья</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земельные</w:t>
      </w:r>
      <w:r w:rsidR="000836F3">
        <w:rPr>
          <w:sz w:val="24"/>
          <w:szCs w:val="24"/>
        </w:rPr>
        <w:t xml:space="preserve"> </w:t>
      </w:r>
      <w:r w:rsidRPr="00D67D61">
        <w:rPr>
          <w:sz w:val="24"/>
          <w:szCs w:val="24"/>
        </w:rPr>
        <w:t>угодья,</w:t>
      </w:r>
      <w:r w:rsidR="000836F3">
        <w:rPr>
          <w:sz w:val="24"/>
          <w:szCs w:val="24"/>
        </w:rPr>
        <w:t xml:space="preserve"> </w:t>
      </w:r>
      <w:r w:rsidRPr="00D67D61">
        <w:rPr>
          <w:sz w:val="24"/>
          <w:szCs w:val="24"/>
        </w:rPr>
        <w:t>регулярно</w:t>
      </w:r>
      <w:r w:rsidR="000836F3">
        <w:rPr>
          <w:sz w:val="24"/>
          <w:szCs w:val="24"/>
        </w:rPr>
        <w:t xml:space="preserve"> </w:t>
      </w:r>
      <w:r w:rsidRPr="00D67D61">
        <w:rPr>
          <w:sz w:val="24"/>
          <w:szCs w:val="24"/>
        </w:rPr>
        <w:t>используемые</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производства</w:t>
      </w:r>
      <w:r w:rsidR="000836F3">
        <w:rPr>
          <w:sz w:val="24"/>
          <w:szCs w:val="24"/>
        </w:rPr>
        <w:t xml:space="preserve"> </w:t>
      </w:r>
      <w:r w:rsidRPr="00D67D61">
        <w:rPr>
          <w:sz w:val="24"/>
          <w:szCs w:val="24"/>
        </w:rPr>
        <w:t>сельскохозяйственной</w:t>
      </w:r>
      <w:r w:rsidR="000836F3">
        <w:rPr>
          <w:sz w:val="24"/>
          <w:szCs w:val="24"/>
        </w:rPr>
        <w:t xml:space="preserve"> </w:t>
      </w:r>
      <w:r w:rsidRPr="00D67D61">
        <w:rPr>
          <w:sz w:val="24"/>
          <w:szCs w:val="24"/>
        </w:rPr>
        <w:t>продукции.</w:t>
      </w:r>
      <w:r w:rsidR="000836F3">
        <w:rPr>
          <w:sz w:val="24"/>
          <w:szCs w:val="24"/>
        </w:rPr>
        <w:t xml:space="preserve"> </w:t>
      </w:r>
      <w:r w:rsidRPr="00D67D61">
        <w:rPr>
          <w:sz w:val="24"/>
          <w:szCs w:val="24"/>
        </w:rPr>
        <w:t>Сельскохозяйственные</w:t>
      </w:r>
      <w:r w:rsidR="000836F3">
        <w:rPr>
          <w:sz w:val="24"/>
          <w:szCs w:val="24"/>
        </w:rPr>
        <w:t xml:space="preserve"> </w:t>
      </w:r>
      <w:r w:rsidRPr="00D67D61">
        <w:rPr>
          <w:sz w:val="24"/>
          <w:szCs w:val="24"/>
        </w:rPr>
        <w:t>угодья</w:t>
      </w:r>
      <w:r w:rsidR="000836F3">
        <w:rPr>
          <w:sz w:val="24"/>
          <w:szCs w:val="24"/>
        </w:rPr>
        <w:t xml:space="preserve"> </w:t>
      </w:r>
      <w:r w:rsidRPr="00D67D61">
        <w:rPr>
          <w:sz w:val="24"/>
          <w:szCs w:val="24"/>
        </w:rPr>
        <w:t>включают</w:t>
      </w:r>
      <w:r w:rsidR="000836F3">
        <w:rPr>
          <w:sz w:val="24"/>
          <w:szCs w:val="24"/>
        </w:rPr>
        <w:t xml:space="preserve"> </w:t>
      </w:r>
      <w:r w:rsidRPr="00D67D61">
        <w:rPr>
          <w:sz w:val="24"/>
          <w:szCs w:val="24"/>
        </w:rPr>
        <w:t>пашню,</w:t>
      </w:r>
      <w:r w:rsidR="000836F3">
        <w:rPr>
          <w:sz w:val="24"/>
          <w:szCs w:val="24"/>
        </w:rPr>
        <w:t xml:space="preserve"> </w:t>
      </w:r>
      <w:r w:rsidRPr="00D67D61">
        <w:rPr>
          <w:sz w:val="24"/>
          <w:szCs w:val="24"/>
        </w:rPr>
        <w:t>залежь,</w:t>
      </w:r>
      <w:r w:rsidR="000836F3">
        <w:rPr>
          <w:sz w:val="24"/>
          <w:szCs w:val="24"/>
        </w:rPr>
        <w:t xml:space="preserve"> </w:t>
      </w:r>
      <w:r w:rsidRPr="00D67D61">
        <w:rPr>
          <w:sz w:val="24"/>
          <w:szCs w:val="24"/>
        </w:rPr>
        <w:t>многолетние</w:t>
      </w:r>
      <w:r w:rsidR="000836F3">
        <w:rPr>
          <w:sz w:val="24"/>
          <w:szCs w:val="24"/>
        </w:rPr>
        <w:t xml:space="preserve"> </w:t>
      </w:r>
      <w:r w:rsidRPr="00D67D61">
        <w:rPr>
          <w:sz w:val="24"/>
          <w:szCs w:val="24"/>
        </w:rPr>
        <w:t>насаждения,</w:t>
      </w:r>
      <w:r w:rsidR="000836F3">
        <w:rPr>
          <w:sz w:val="24"/>
          <w:szCs w:val="24"/>
        </w:rPr>
        <w:t xml:space="preserve"> </w:t>
      </w:r>
      <w:r w:rsidRPr="00D67D61">
        <w:rPr>
          <w:sz w:val="24"/>
          <w:szCs w:val="24"/>
        </w:rPr>
        <w:t>сенокосы</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пастбища.</w:t>
      </w:r>
      <w:r w:rsidR="000836F3">
        <w:rPr>
          <w:sz w:val="24"/>
          <w:szCs w:val="24"/>
        </w:rPr>
        <w:t xml:space="preserve"> </w:t>
      </w:r>
    </w:p>
    <w:p w:rsidR="00EB52B7" w:rsidRPr="00EB52B7" w:rsidRDefault="00FF5199" w:rsidP="00D67D61">
      <w:pPr>
        <w:shd w:val="clear" w:color="auto" w:fill="FFFFFF"/>
        <w:tabs>
          <w:tab w:val="left" w:pos="1014"/>
        </w:tabs>
        <w:ind w:firstLine="567"/>
        <w:contextualSpacing/>
        <w:rPr>
          <w:sz w:val="24"/>
          <w:szCs w:val="24"/>
        </w:rPr>
      </w:pPr>
      <w:r w:rsidRPr="00D67D61">
        <w:rPr>
          <w:b/>
          <w:bCs/>
          <w:sz w:val="24"/>
          <w:szCs w:val="24"/>
        </w:rPr>
        <w:t>Сервитут</w:t>
      </w:r>
      <w:r w:rsidR="000836F3">
        <w:rPr>
          <w:sz w:val="24"/>
          <w:szCs w:val="24"/>
        </w:rPr>
        <w:t xml:space="preserve"> </w:t>
      </w:r>
      <w:r w:rsidR="00F3289D">
        <w:rPr>
          <w:sz w:val="24"/>
          <w:szCs w:val="24"/>
        </w:rPr>
        <w:t>–</w:t>
      </w:r>
      <w:r w:rsidR="000836F3">
        <w:rPr>
          <w:sz w:val="24"/>
          <w:szCs w:val="24"/>
        </w:rPr>
        <w:t xml:space="preserve"> </w:t>
      </w:r>
      <w:r w:rsidR="008D39DA">
        <w:rPr>
          <w:sz w:val="24"/>
          <w:szCs w:val="24"/>
        </w:rPr>
        <w:t>п</w:t>
      </w:r>
      <w:r w:rsidR="00EB52B7" w:rsidRPr="00EB52B7">
        <w:rPr>
          <w:sz w:val="24"/>
          <w:szCs w:val="24"/>
        </w:rPr>
        <w:t>раво ограниченного пользования чужим земельным участком.</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Спрос</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представленная</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рынке</w:t>
      </w:r>
      <w:r w:rsidR="000836F3">
        <w:rPr>
          <w:sz w:val="24"/>
          <w:szCs w:val="24"/>
        </w:rPr>
        <w:t xml:space="preserve"> </w:t>
      </w:r>
      <w:r w:rsidRPr="00D67D61">
        <w:rPr>
          <w:sz w:val="24"/>
          <w:szCs w:val="24"/>
        </w:rPr>
        <w:t>платежеспособная</w:t>
      </w:r>
      <w:r w:rsidR="000836F3">
        <w:rPr>
          <w:sz w:val="24"/>
          <w:szCs w:val="24"/>
        </w:rPr>
        <w:t xml:space="preserve"> </w:t>
      </w:r>
      <w:r w:rsidRPr="00D67D61">
        <w:rPr>
          <w:sz w:val="24"/>
          <w:szCs w:val="24"/>
        </w:rPr>
        <w:t>потребность</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объектах</w:t>
      </w:r>
      <w:r w:rsidR="000836F3">
        <w:rPr>
          <w:sz w:val="24"/>
          <w:szCs w:val="24"/>
        </w:rPr>
        <w:t xml:space="preserve"> </w:t>
      </w:r>
      <w:r w:rsidRPr="00D67D61">
        <w:rPr>
          <w:sz w:val="24"/>
          <w:szCs w:val="24"/>
        </w:rPr>
        <w:t>недвижимости.</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Сравнительный</w:t>
      </w:r>
      <w:r w:rsidR="000836F3">
        <w:rPr>
          <w:b/>
          <w:bCs/>
          <w:sz w:val="24"/>
          <w:szCs w:val="24"/>
        </w:rPr>
        <w:t xml:space="preserve"> </w:t>
      </w:r>
      <w:r w:rsidRPr="00D67D61">
        <w:rPr>
          <w:b/>
          <w:bCs/>
          <w:sz w:val="24"/>
          <w:szCs w:val="24"/>
        </w:rPr>
        <w:t>подход</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один</w:t>
      </w:r>
      <w:r w:rsidR="000836F3">
        <w:rPr>
          <w:sz w:val="24"/>
          <w:szCs w:val="24"/>
        </w:rPr>
        <w:t xml:space="preserve"> </w:t>
      </w:r>
      <w:r w:rsidRPr="00D67D61">
        <w:rPr>
          <w:sz w:val="24"/>
          <w:szCs w:val="24"/>
        </w:rPr>
        <w:t>из</w:t>
      </w:r>
      <w:r w:rsidR="000836F3">
        <w:rPr>
          <w:sz w:val="24"/>
          <w:szCs w:val="24"/>
        </w:rPr>
        <w:t xml:space="preserve"> </w:t>
      </w:r>
      <w:r w:rsidRPr="00D67D61">
        <w:rPr>
          <w:sz w:val="24"/>
          <w:szCs w:val="24"/>
        </w:rPr>
        <w:t>трех</w:t>
      </w:r>
      <w:r w:rsidR="000836F3">
        <w:rPr>
          <w:sz w:val="24"/>
          <w:szCs w:val="24"/>
        </w:rPr>
        <w:t xml:space="preserve"> </w:t>
      </w:r>
      <w:r w:rsidRPr="00D67D61">
        <w:rPr>
          <w:sz w:val="24"/>
          <w:szCs w:val="24"/>
        </w:rPr>
        <w:t>традиционных</w:t>
      </w:r>
      <w:r w:rsidR="000836F3">
        <w:rPr>
          <w:sz w:val="24"/>
          <w:szCs w:val="24"/>
        </w:rPr>
        <w:t xml:space="preserve"> </w:t>
      </w:r>
      <w:r w:rsidRPr="00D67D61">
        <w:rPr>
          <w:sz w:val="24"/>
          <w:szCs w:val="24"/>
        </w:rPr>
        <w:t>подходов</w:t>
      </w:r>
      <w:r w:rsidR="000836F3">
        <w:rPr>
          <w:sz w:val="24"/>
          <w:szCs w:val="24"/>
        </w:rPr>
        <w:t xml:space="preserve"> </w:t>
      </w:r>
      <w:r w:rsidRPr="00D67D61">
        <w:rPr>
          <w:sz w:val="24"/>
          <w:szCs w:val="24"/>
        </w:rPr>
        <w:t>к</w:t>
      </w:r>
      <w:r w:rsidR="000836F3">
        <w:rPr>
          <w:sz w:val="24"/>
          <w:szCs w:val="24"/>
        </w:rPr>
        <w:t xml:space="preserve"> </w:t>
      </w:r>
      <w:r w:rsidRPr="00D67D61">
        <w:rPr>
          <w:sz w:val="24"/>
          <w:szCs w:val="24"/>
        </w:rPr>
        <w:t>оценке</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основанный</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анализе</w:t>
      </w:r>
      <w:r w:rsidR="000836F3">
        <w:rPr>
          <w:sz w:val="24"/>
          <w:szCs w:val="24"/>
        </w:rPr>
        <w:t xml:space="preserve"> </w:t>
      </w:r>
      <w:r w:rsidRPr="00D67D61">
        <w:rPr>
          <w:sz w:val="24"/>
          <w:szCs w:val="24"/>
        </w:rPr>
        <w:t>скорректированных</w:t>
      </w:r>
      <w:r w:rsidR="000836F3">
        <w:rPr>
          <w:sz w:val="24"/>
          <w:szCs w:val="24"/>
        </w:rPr>
        <w:t xml:space="preserve"> </w:t>
      </w:r>
      <w:r w:rsidRPr="00D67D61">
        <w:rPr>
          <w:sz w:val="24"/>
          <w:szCs w:val="24"/>
        </w:rPr>
        <w:t>цен</w:t>
      </w:r>
      <w:r w:rsidR="000836F3">
        <w:rPr>
          <w:sz w:val="24"/>
          <w:szCs w:val="24"/>
        </w:rPr>
        <w:t xml:space="preserve"> </w:t>
      </w:r>
      <w:r w:rsidRPr="00D67D61">
        <w:rPr>
          <w:sz w:val="24"/>
          <w:szCs w:val="24"/>
        </w:rPr>
        <w:t>продаж</w:t>
      </w:r>
      <w:r w:rsidR="000836F3">
        <w:rPr>
          <w:sz w:val="24"/>
          <w:szCs w:val="24"/>
        </w:rPr>
        <w:t xml:space="preserve"> </w:t>
      </w:r>
      <w:r w:rsidRPr="00D67D61">
        <w:rPr>
          <w:sz w:val="24"/>
          <w:szCs w:val="24"/>
        </w:rPr>
        <w:t>сопоставимых</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учитывающих</w:t>
      </w:r>
      <w:r w:rsidR="000836F3">
        <w:rPr>
          <w:sz w:val="24"/>
          <w:szCs w:val="24"/>
        </w:rPr>
        <w:t xml:space="preserve"> </w:t>
      </w:r>
      <w:r w:rsidRPr="00D67D61">
        <w:rPr>
          <w:sz w:val="24"/>
          <w:szCs w:val="24"/>
        </w:rPr>
        <w:t>различия</w:t>
      </w:r>
      <w:r w:rsidR="000836F3">
        <w:rPr>
          <w:sz w:val="24"/>
          <w:szCs w:val="24"/>
        </w:rPr>
        <w:t xml:space="preserve"> </w:t>
      </w:r>
      <w:r w:rsidRPr="00D67D61">
        <w:rPr>
          <w:sz w:val="24"/>
          <w:szCs w:val="24"/>
        </w:rPr>
        <w:t>с</w:t>
      </w:r>
      <w:r w:rsidR="000836F3">
        <w:rPr>
          <w:sz w:val="24"/>
          <w:szCs w:val="24"/>
        </w:rPr>
        <w:t xml:space="preserve"> </w:t>
      </w:r>
      <w:r w:rsidRPr="00D67D61">
        <w:rPr>
          <w:sz w:val="24"/>
          <w:szCs w:val="24"/>
        </w:rPr>
        <w:t>объектом</w:t>
      </w:r>
      <w:r w:rsidR="000836F3">
        <w:rPr>
          <w:sz w:val="24"/>
          <w:szCs w:val="24"/>
        </w:rPr>
        <w:t xml:space="preserve"> </w:t>
      </w:r>
      <w:r w:rsidRPr="00D67D61">
        <w:rPr>
          <w:sz w:val="24"/>
          <w:szCs w:val="24"/>
        </w:rPr>
        <w:t>оценки.</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Стоимость</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денежное</w:t>
      </w:r>
      <w:r w:rsidR="000836F3">
        <w:rPr>
          <w:sz w:val="24"/>
          <w:szCs w:val="24"/>
        </w:rPr>
        <w:t xml:space="preserve"> </w:t>
      </w:r>
      <w:r w:rsidRPr="00D67D61">
        <w:rPr>
          <w:sz w:val="24"/>
          <w:szCs w:val="24"/>
        </w:rPr>
        <w:t>выражение</w:t>
      </w:r>
      <w:r w:rsidR="000836F3">
        <w:rPr>
          <w:sz w:val="24"/>
          <w:szCs w:val="24"/>
        </w:rPr>
        <w:t xml:space="preserve"> </w:t>
      </w:r>
      <w:r w:rsidRPr="00D67D61">
        <w:rPr>
          <w:sz w:val="24"/>
          <w:szCs w:val="24"/>
        </w:rPr>
        <w:t>затрат</w:t>
      </w:r>
      <w:r w:rsidR="000836F3">
        <w:rPr>
          <w:sz w:val="24"/>
          <w:szCs w:val="24"/>
        </w:rPr>
        <w:t xml:space="preserve"> </w:t>
      </w:r>
      <w:r w:rsidRPr="00D67D61">
        <w:rPr>
          <w:sz w:val="24"/>
          <w:szCs w:val="24"/>
        </w:rPr>
        <w:t>факторов</w:t>
      </w:r>
      <w:r w:rsidR="000836F3">
        <w:rPr>
          <w:sz w:val="24"/>
          <w:szCs w:val="24"/>
        </w:rPr>
        <w:t xml:space="preserve"> </w:t>
      </w:r>
      <w:r w:rsidRPr="00D67D61">
        <w:rPr>
          <w:sz w:val="24"/>
          <w:szCs w:val="24"/>
        </w:rPr>
        <w:t>производства,</w:t>
      </w:r>
      <w:r w:rsidR="000836F3">
        <w:rPr>
          <w:sz w:val="24"/>
          <w:szCs w:val="24"/>
        </w:rPr>
        <w:t xml:space="preserve"> </w:t>
      </w:r>
      <w:r w:rsidRPr="00D67D61">
        <w:rPr>
          <w:sz w:val="24"/>
          <w:szCs w:val="24"/>
        </w:rPr>
        <w:t>овеществленных</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конкретном</w:t>
      </w:r>
      <w:r w:rsidR="000836F3">
        <w:rPr>
          <w:sz w:val="24"/>
          <w:szCs w:val="24"/>
        </w:rPr>
        <w:t xml:space="preserve"> </w:t>
      </w:r>
      <w:r w:rsidRPr="00D67D61">
        <w:rPr>
          <w:sz w:val="24"/>
          <w:szCs w:val="24"/>
        </w:rPr>
        <w:t>объекте.</w:t>
      </w:r>
      <w:r w:rsidR="000836F3">
        <w:rPr>
          <w:sz w:val="24"/>
          <w:szCs w:val="24"/>
        </w:rPr>
        <w:t xml:space="preserve"> </w:t>
      </w:r>
      <w:r w:rsidRPr="00D67D61">
        <w:rPr>
          <w:sz w:val="24"/>
          <w:szCs w:val="24"/>
        </w:rPr>
        <w:t>Оценка</w:t>
      </w:r>
      <w:r w:rsidR="000836F3">
        <w:rPr>
          <w:sz w:val="24"/>
          <w:szCs w:val="24"/>
        </w:rPr>
        <w:t xml:space="preserve"> </w:t>
      </w:r>
      <w:r w:rsidRPr="00D67D61">
        <w:rPr>
          <w:sz w:val="24"/>
          <w:szCs w:val="24"/>
        </w:rPr>
        <w:t>стоимости</w:t>
      </w:r>
      <w:r w:rsidR="000836F3">
        <w:rPr>
          <w:sz w:val="24"/>
          <w:szCs w:val="24"/>
        </w:rPr>
        <w:t xml:space="preserve"> </w:t>
      </w:r>
      <w:r w:rsidRPr="00D67D61">
        <w:rPr>
          <w:sz w:val="24"/>
          <w:szCs w:val="24"/>
        </w:rPr>
        <w:t>объекта</w:t>
      </w:r>
      <w:r w:rsidR="000836F3">
        <w:rPr>
          <w:sz w:val="24"/>
          <w:szCs w:val="24"/>
        </w:rPr>
        <w:t xml:space="preserve"> </w:t>
      </w:r>
      <w:r w:rsidRPr="00D67D61">
        <w:rPr>
          <w:sz w:val="24"/>
          <w:szCs w:val="24"/>
        </w:rPr>
        <w:t>недвижимости</w:t>
      </w:r>
      <w:r w:rsidR="000836F3">
        <w:rPr>
          <w:sz w:val="24"/>
          <w:szCs w:val="24"/>
        </w:rPr>
        <w:t xml:space="preserve"> </w:t>
      </w:r>
      <w:r w:rsidR="00A0601B" w:rsidRPr="00D67D61">
        <w:rPr>
          <w:sz w:val="24"/>
          <w:szCs w:val="24"/>
        </w:rPr>
        <w:t>— это</w:t>
      </w:r>
      <w:r w:rsidR="000836F3">
        <w:rPr>
          <w:sz w:val="24"/>
          <w:szCs w:val="24"/>
        </w:rPr>
        <w:t xml:space="preserve"> </w:t>
      </w:r>
      <w:r w:rsidRPr="00D67D61">
        <w:rPr>
          <w:sz w:val="24"/>
          <w:szCs w:val="24"/>
        </w:rPr>
        <w:t>определение</w:t>
      </w:r>
      <w:r w:rsidR="000836F3">
        <w:rPr>
          <w:sz w:val="24"/>
          <w:szCs w:val="24"/>
        </w:rPr>
        <w:t xml:space="preserve"> </w:t>
      </w:r>
      <w:r w:rsidRPr="00D67D61">
        <w:rPr>
          <w:sz w:val="24"/>
          <w:szCs w:val="24"/>
        </w:rPr>
        <w:t>конкретного</w:t>
      </w:r>
      <w:r w:rsidR="000836F3">
        <w:rPr>
          <w:sz w:val="24"/>
          <w:szCs w:val="24"/>
        </w:rPr>
        <w:t xml:space="preserve"> </w:t>
      </w:r>
      <w:r w:rsidRPr="00D67D61">
        <w:rPr>
          <w:sz w:val="24"/>
          <w:szCs w:val="24"/>
        </w:rPr>
        <w:t>вида</w:t>
      </w:r>
      <w:r w:rsidR="000836F3">
        <w:rPr>
          <w:sz w:val="24"/>
          <w:szCs w:val="24"/>
        </w:rPr>
        <w:t xml:space="preserve"> </w:t>
      </w:r>
      <w:r w:rsidRPr="00D67D61">
        <w:rPr>
          <w:sz w:val="24"/>
          <w:szCs w:val="24"/>
        </w:rPr>
        <w:t>стоимости</w:t>
      </w:r>
      <w:r w:rsidR="000836F3">
        <w:rPr>
          <w:sz w:val="24"/>
          <w:szCs w:val="24"/>
        </w:rPr>
        <w:t xml:space="preserve"> </w:t>
      </w:r>
      <w:r w:rsidRPr="00D67D61">
        <w:rPr>
          <w:sz w:val="24"/>
          <w:szCs w:val="24"/>
        </w:rPr>
        <w:t>(рыночной,</w:t>
      </w:r>
      <w:r w:rsidR="000836F3">
        <w:rPr>
          <w:sz w:val="24"/>
          <w:szCs w:val="24"/>
        </w:rPr>
        <w:t xml:space="preserve"> </w:t>
      </w:r>
      <w:r w:rsidRPr="00D67D61">
        <w:rPr>
          <w:sz w:val="24"/>
          <w:szCs w:val="24"/>
        </w:rPr>
        <w:t>инвестиционной,</w:t>
      </w:r>
      <w:r w:rsidR="000836F3">
        <w:rPr>
          <w:sz w:val="24"/>
          <w:szCs w:val="24"/>
        </w:rPr>
        <w:t xml:space="preserve"> </w:t>
      </w:r>
      <w:r w:rsidRPr="00D67D61">
        <w:rPr>
          <w:sz w:val="24"/>
          <w:szCs w:val="24"/>
        </w:rPr>
        <w:t>залоговой</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других)</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дату</w:t>
      </w:r>
      <w:r w:rsidR="000836F3">
        <w:rPr>
          <w:sz w:val="24"/>
          <w:szCs w:val="24"/>
        </w:rPr>
        <w:t xml:space="preserve"> </w:t>
      </w:r>
      <w:r w:rsidRPr="00D67D61">
        <w:rPr>
          <w:sz w:val="24"/>
          <w:szCs w:val="24"/>
        </w:rPr>
        <w:t>оценки</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соответствии</w:t>
      </w:r>
      <w:r w:rsidR="000836F3">
        <w:rPr>
          <w:sz w:val="24"/>
          <w:szCs w:val="24"/>
        </w:rPr>
        <w:t xml:space="preserve"> </w:t>
      </w:r>
      <w:r w:rsidRPr="00D67D61">
        <w:rPr>
          <w:sz w:val="24"/>
          <w:szCs w:val="24"/>
        </w:rPr>
        <w:t>с</w:t>
      </w:r>
      <w:r w:rsidR="000836F3">
        <w:rPr>
          <w:sz w:val="24"/>
          <w:szCs w:val="24"/>
        </w:rPr>
        <w:t xml:space="preserve"> </w:t>
      </w:r>
      <w:r w:rsidRPr="00D67D61">
        <w:rPr>
          <w:sz w:val="24"/>
          <w:szCs w:val="24"/>
        </w:rPr>
        <w:t>целью</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методами</w:t>
      </w:r>
      <w:r w:rsidR="000836F3">
        <w:rPr>
          <w:sz w:val="24"/>
          <w:szCs w:val="24"/>
        </w:rPr>
        <w:t xml:space="preserve"> </w:t>
      </w:r>
      <w:r w:rsidRPr="00D67D61">
        <w:rPr>
          <w:sz w:val="24"/>
          <w:szCs w:val="24"/>
        </w:rPr>
        <w:t>оценки.</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Стоимость</w:t>
      </w:r>
      <w:r w:rsidR="000836F3">
        <w:rPr>
          <w:b/>
          <w:bCs/>
          <w:sz w:val="24"/>
          <w:szCs w:val="24"/>
        </w:rPr>
        <w:t xml:space="preserve"> </w:t>
      </w:r>
      <w:r w:rsidRPr="00D67D61">
        <w:rPr>
          <w:b/>
          <w:bCs/>
          <w:sz w:val="24"/>
          <w:szCs w:val="24"/>
        </w:rPr>
        <w:t>рыночная</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наиболее</w:t>
      </w:r>
      <w:r w:rsidR="000836F3">
        <w:rPr>
          <w:sz w:val="24"/>
          <w:szCs w:val="24"/>
        </w:rPr>
        <w:t xml:space="preserve"> </w:t>
      </w:r>
      <w:r w:rsidRPr="00D67D61">
        <w:rPr>
          <w:sz w:val="24"/>
          <w:szCs w:val="24"/>
        </w:rPr>
        <w:t>вероятная</w:t>
      </w:r>
      <w:r w:rsidR="000836F3">
        <w:rPr>
          <w:sz w:val="24"/>
          <w:szCs w:val="24"/>
        </w:rPr>
        <w:t xml:space="preserve"> </w:t>
      </w:r>
      <w:r w:rsidRPr="00D67D61">
        <w:rPr>
          <w:sz w:val="24"/>
          <w:szCs w:val="24"/>
        </w:rPr>
        <w:t>цена,</w:t>
      </w:r>
      <w:r w:rsidR="000836F3">
        <w:rPr>
          <w:sz w:val="24"/>
          <w:szCs w:val="24"/>
        </w:rPr>
        <w:t xml:space="preserve"> </w:t>
      </w:r>
      <w:r w:rsidRPr="00D67D61">
        <w:rPr>
          <w:sz w:val="24"/>
          <w:szCs w:val="24"/>
        </w:rPr>
        <w:t>но</w:t>
      </w:r>
      <w:r w:rsidR="000836F3">
        <w:rPr>
          <w:sz w:val="24"/>
          <w:szCs w:val="24"/>
        </w:rPr>
        <w:t xml:space="preserve"> </w:t>
      </w:r>
      <w:r w:rsidRPr="00D67D61">
        <w:rPr>
          <w:sz w:val="24"/>
          <w:szCs w:val="24"/>
        </w:rPr>
        <w:t>которой</w:t>
      </w:r>
      <w:r w:rsidR="000836F3">
        <w:rPr>
          <w:sz w:val="24"/>
          <w:szCs w:val="24"/>
        </w:rPr>
        <w:t xml:space="preserve"> </w:t>
      </w:r>
      <w:r w:rsidRPr="00D67D61">
        <w:rPr>
          <w:sz w:val="24"/>
          <w:szCs w:val="24"/>
        </w:rPr>
        <w:t>объект</w:t>
      </w:r>
      <w:r w:rsidR="000836F3">
        <w:rPr>
          <w:sz w:val="24"/>
          <w:szCs w:val="24"/>
        </w:rPr>
        <w:t xml:space="preserve"> </w:t>
      </w:r>
      <w:r w:rsidRPr="00D67D61">
        <w:rPr>
          <w:sz w:val="24"/>
          <w:szCs w:val="24"/>
        </w:rPr>
        <w:t>оценки</w:t>
      </w:r>
      <w:r w:rsidR="000836F3">
        <w:rPr>
          <w:sz w:val="24"/>
          <w:szCs w:val="24"/>
        </w:rPr>
        <w:t xml:space="preserve"> </w:t>
      </w:r>
      <w:r w:rsidRPr="00D67D61">
        <w:rPr>
          <w:sz w:val="24"/>
          <w:szCs w:val="24"/>
        </w:rPr>
        <w:t>может</w:t>
      </w:r>
      <w:r w:rsidR="000836F3">
        <w:rPr>
          <w:sz w:val="24"/>
          <w:szCs w:val="24"/>
        </w:rPr>
        <w:t xml:space="preserve"> </w:t>
      </w:r>
      <w:r w:rsidRPr="00D67D61">
        <w:rPr>
          <w:sz w:val="24"/>
          <w:szCs w:val="24"/>
        </w:rPr>
        <w:t>быть</w:t>
      </w:r>
      <w:r w:rsidR="000836F3">
        <w:rPr>
          <w:sz w:val="24"/>
          <w:szCs w:val="24"/>
        </w:rPr>
        <w:t xml:space="preserve"> </w:t>
      </w:r>
      <w:r w:rsidRPr="00D67D61">
        <w:rPr>
          <w:sz w:val="24"/>
          <w:szCs w:val="24"/>
        </w:rPr>
        <w:t>отчужден</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открытом</w:t>
      </w:r>
      <w:r w:rsidR="000836F3">
        <w:rPr>
          <w:sz w:val="24"/>
          <w:szCs w:val="24"/>
        </w:rPr>
        <w:t xml:space="preserve"> </w:t>
      </w:r>
      <w:r w:rsidRPr="00D67D61">
        <w:rPr>
          <w:sz w:val="24"/>
          <w:szCs w:val="24"/>
        </w:rPr>
        <w:t>рынке</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условиях</w:t>
      </w:r>
      <w:r w:rsidR="000836F3">
        <w:rPr>
          <w:sz w:val="24"/>
          <w:szCs w:val="24"/>
        </w:rPr>
        <w:t xml:space="preserve"> </w:t>
      </w:r>
      <w:r w:rsidRPr="00D67D61">
        <w:rPr>
          <w:sz w:val="24"/>
          <w:szCs w:val="24"/>
        </w:rPr>
        <w:t>конкуренции,</w:t>
      </w:r>
      <w:r w:rsidR="000836F3">
        <w:rPr>
          <w:sz w:val="24"/>
          <w:szCs w:val="24"/>
        </w:rPr>
        <w:t xml:space="preserve"> </w:t>
      </w:r>
      <w:r w:rsidRPr="00D67D61">
        <w:rPr>
          <w:sz w:val="24"/>
          <w:szCs w:val="24"/>
        </w:rPr>
        <w:t>когда</w:t>
      </w:r>
      <w:r w:rsidR="000836F3">
        <w:rPr>
          <w:sz w:val="24"/>
          <w:szCs w:val="24"/>
        </w:rPr>
        <w:t xml:space="preserve"> </w:t>
      </w:r>
      <w:r w:rsidRPr="00D67D61">
        <w:rPr>
          <w:sz w:val="24"/>
          <w:szCs w:val="24"/>
        </w:rPr>
        <w:t>стороны</w:t>
      </w:r>
      <w:r w:rsidR="000836F3">
        <w:rPr>
          <w:sz w:val="24"/>
          <w:szCs w:val="24"/>
        </w:rPr>
        <w:t xml:space="preserve"> </w:t>
      </w:r>
      <w:r w:rsidRPr="00D67D61">
        <w:rPr>
          <w:sz w:val="24"/>
          <w:szCs w:val="24"/>
        </w:rPr>
        <w:t>сделки</w:t>
      </w:r>
      <w:r w:rsidR="000836F3">
        <w:rPr>
          <w:sz w:val="24"/>
          <w:szCs w:val="24"/>
        </w:rPr>
        <w:t xml:space="preserve"> </w:t>
      </w:r>
      <w:r w:rsidRPr="00D67D61">
        <w:rPr>
          <w:sz w:val="24"/>
          <w:szCs w:val="24"/>
        </w:rPr>
        <w:lastRenderedPageBreak/>
        <w:t>действуют</w:t>
      </w:r>
      <w:r w:rsidR="000836F3">
        <w:rPr>
          <w:sz w:val="24"/>
          <w:szCs w:val="24"/>
        </w:rPr>
        <w:t xml:space="preserve"> </w:t>
      </w:r>
      <w:r w:rsidRPr="00D67D61">
        <w:rPr>
          <w:sz w:val="24"/>
          <w:szCs w:val="24"/>
        </w:rPr>
        <w:t>разумно,</w:t>
      </w:r>
      <w:r w:rsidR="000836F3">
        <w:rPr>
          <w:sz w:val="24"/>
          <w:szCs w:val="24"/>
        </w:rPr>
        <w:t xml:space="preserve"> </w:t>
      </w:r>
      <w:r w:rsidRPr="00D67D61">
        <w:rPr>
          <w:sz w:val="24"/>
          <w:szCs w:val="24"/>
        </w:rPr>
        <w:t>располагая</w:t>
      </w:r>
      <w:r w:rsidR="000836F3">
        <w:rPr>
          <w:sz w:val="24"/>
          <w:szCs w:val="24"/>
        </w:rPr>
        <w:t xml:space="preserve"> </w:t>
      </w:r>
      <w:r w:rsidRPr="00D67D61">
        <w:rPr>
          <w:sz w:val="24"/>
          <w:szCs w:val="24"/>
        </w:rPr>
        <w:t>всей</w:t>
      </w:r>
      <w:r w:rsidR="000836F3">
        <w:rPr>
          <w:sz w:val="24"/>
          <w:szCs w:val="24"/>
        </w:rPr>
        <w:t xml:space="preserve"> </w:t>
      </w:r>
      <w:r w:rsidRPr="00D67D61">
        <w:rPr>
          <w:sz w:val="24"/>
          <w:szCs w:val="24"/>
        </w:rPr>
        <w:t>необходимой</w:t>
      </w:r>
      <w:r w:rsidR="000836F3">
        <w:rPr>
          <w:sz w:val="24"/>
          <w:szCs w:val="24"/>
        </w:rPr>
        <w:t xml:space="preserve"> </w:t>
      </w:r>
      <w:r w:rsidRPr="00D67D61">
        <w:rPr>
          <w:sz w:val="24"/>
          <w:szCs w:val="24"/>
        </w:rPr>
        <w:t>информацией,</w:t>
      </w:r>
      <w:r w:rsidR="000836F3">
        <w:rPr>
          <w:sz w:val="24"/>
          <w:szCs w:val="24"/>
        </w:rPr>
        <w:t xml:space="preserve"> </w:t>
      </w:r>
      <w:r w:rsidRPr="00D67D61">
        <w:rPr>
          <w:sz w:val="24"/>
          <w:szCs w:val="24"/>
        </w:rPr>
        <w:t>а</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величине</w:t>
      </w:r>
      <w:r w:rsidR="000836F3">
        <w:rPr>
          <w:sz w:val="24"/>
          <w:szCs w:val="24"/>
        </w:rPr>
        <w:t xml:space="preserve"> </w:t>
      </w:r>
      <w:r w:rsidRPr="00D67D61">
        <w:rPr>
          <w:sz w:val="24"/>
          <w:szCs w:val="24"/>
        </w:rPr>
        <w:t>цены</w:t>
      </w:r>
      <w:r w:rsidR="000836F3">
        <w:rPr>
          <w:sz w:val="24"/>
          <w:szCs w:val="24"/>
        </w:rPr>
        <w:t xml:space="preserve"> </w:t>
      </w:r>
      <w:r w:rsidRPr="00D67D61">
        <w:rPr>
          <w:sz w:val="24"/>
          <w:szCs w:val="24"/>
        </w:rPr>
        <w:t>сделки</w:t>
      </w:r>
      <w:r w:rsidR="000836F3">
        <w:rPr>
          <w:sz w:val="24"/>
          <w:szCs w:val="24"/>
        </w:rPr>
        <w:t xml:space="preserve"> </w:t>
      </w:r>
      <w:r w:rsidRPr="00D67D61">
        <w:rPr>
          <w:sz w:val="24"/>
          <w:szCs w:val="24"/>
        </w:rPr>
        <w:t>не</w:t>
      </w:r>
      <w:r w:rsidR="000836F3">
        <w:rPr>
          <w:sz w:val="24"/>
          <w:szCs w:val="24"/>
        </w:rPr>
        <w:t xml:space="preserve"> </w:t>
      </w:r>
      <w:r w:rsidRPr="00D67D61">
        <w:rPr>
          <w:sz w:val="24"/>
          <w:szCs w:val="24"/>
        </w:rPr>
        <w:t>отражаются</w:t>
      </w:r>
      <w:r w:rsidR="000836F3">
        <w:rPr>
          <w:sz w:val="24"/>
          <w:szCs w:val="24"/>
        </w:rPr>
        <w:t xml:space="preserve"> </w:t>
      </w:r>
      <w:r w:rsidRPr="00D67D61">
        <w:rPr>
          <w:sz w:val="24"/>
          <w:szCs w:val="24"/>
        </w:rPr>
        <w:t>какие-либо</w:t>
      </w:r>
      <w:r w:rsidR="000836F3">
        <w:rPr>
          <w:sz w:val="24"/>
          <w:szCs w:val="24"/>
        </w:rPr>
        <w:t xml:space="preserve"> </w:t>
      </w:r>
      <w:r w:rsidRPr="00D67D61">
        <w:rPr>
          <w:sz w:val="24"/>
          <w:szCs w:val="24"/>
        </w:rPr>
        <w:t>чрезвычайные</w:t>
      </w:r>
      <w:r w:rsidR="000836F3">
        <w:rPr>
          <w:sz w:val="24"/>
          <w:szCs w:val="24"/>
        </w:rPr>
        <w:t xml:space="preserve"> </w:t>
      </w:r>
      <w:r w:rsidRPr="00D67D61">
        <w:rPr>
          <w:sz w:val="24"/>
          <w:szCs w:val="24"/>
        </w:rPr>
        <w:t>обстоятельства.</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Территориальные</w:t>
      </w:r>
      <w:r w:rsidR="000836F3">
        <w:rPr>
          <w:b/>
          <w:bCs/>
          <w:sz w:val="24"/>
          <w:szCs w:val="24"/>
        </w:rPr>
        <w:t xml:space="preserve"> </w:t>
      </w:r>
      <w:r w:rsidRPr="00D67D61">
        <w:rPr>
          <w:b/>
          <w:bCs/>
          <w:sz w:val="24"/>
          <w:szCs w:val="24"/>
        </w:rPr>
        <w:t>зоны</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зоны,</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которых</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правилах</w:t>
      </w:r>
      <w:r w:rsidR="000836F3">
        <w:rPr>
          <w:sz w:val="24"/>
          <w:szCs w:val="24"/>
        </w:rPr>
        <w:t xml:space="preserve"> </w:t>
      </w:r>
      <w:r w:rsidRPr="00D67D61">
        <w:rPr>
          <w:sz w:val="24"/>
          <w:szCs w:val="24"/>
        </w:rPr>
        <w:t>землепользования</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застройки</w:t>
      </w:r>
      <w:r w:rsidR="000836F3">
        <w:rPr>
          <w:sz w:val="24"/>
          <w:szCs w:val="24"/>
        </w:rPr>
        <w:t xml:space="preserve"> </w:t>
      </w:r>
      <w:r w:rsidRPr="00D67D61">
        <w:rPr>
          <w:sz w:val="24"/>
          <w:szCs w:val="24"/>
        </w:rPr>
        <w:t>определены</w:t>
      </w:r>
      <w:r w:rsidR="000836F3">
        <w:rPr>
          <w:sz w:val="24"/>
          <w:szCs w:val="24"/>
        </w:rPr>
        <w:t xml:space="preserve"> </w:t>
      </w:r>
      <w:r w:rsidRPr="00D67D61">
        <w:rPr>
          <w:sz w:val="24"/>
          <w:szCs w:val="24"/>
        </w:rPr>
        <w:t>границы</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установлены</w:t>
      </w:r>
      <w:r w:rsidR="000836F3">
        <w:rPr>
          <w:sz w:val="24"/>
          <w:szCs w:val="24"/>
        </w:rPr>
        <w:t xml:space="preserve"> </w:t>
      </w:r>
      <w:r w:rsidRPr="00D67D61">
        <w:rPr>
          <w:sz w:val="24"/>
          <w:szCs w:val="24"/>
        </w:rPr>
        <w:t>градостроительные</w:t>
      </w:r>
      <w:r w:rsidR="000836F3">
        <w:rPr>
          <w:sz w:val="24"/>
          <w:szCs w:val="24"/>
        </w:rPr>
        <w:t xml:space="preserve"> </w:t>
      </w:r>
      <w:r w:rsidRPr="00D67D61">
        <w:rPr>
          <w:sz w:val="24"/>
          <w:szCs w:val="24"/>
        </w:rPr>
        <w:t>регламенты.</w:t>
      </w:r>
      <w:r w:rsidR="000836F3">
        <w:rPr>
          <w:sz w:val="24"/>
          <w:szCs w:val="24"/>
        </w:rPr>
        <w:t xml:space="preserve"> </w:t>
      </w:r>
    </w:p>
    <w:p w:rsidR="00FF5199" w:rsidRPr="00D67D61" w:rsidRDefault="00FF5199" w:rsidP="00D67D61">
      <w:pPr>
        <w:autoSpaceDE w:val="0"/>
        <w:autoSpaceDN w:val="0"/>
        <w:adjustRightInd w:val="0"/>
        <w:ind w:firstLine="567"/>
        <w:contextualSpacing/>
        <w:rPr>
          <w:sz w:val="24"/>
          <w:szCs w:val="24"/>
        </w:rPr>
      </w:pPr>
      <w:r w:rsidRPr="00D67D61">
        <w:rPr>
          <w:b/>
          <w:bCs/>
          <w:sz w:val="24"/>
          <w:szCs w:val="24"/>
        </w:rPr>
        <w:t>Типовой</w:t>
      </w:r>
      <w:r w:rsidR="000836F3">
        <w:rPr>
          <w:b/>
          <w:bCs/>
          <w:sz w:val="24"/>
          <w:szCs w:val="24"/>
        </w:rPr>
        <w:t xml:space="preserve"> </w:t>
      </w:r>
      <w:r w:rsidRPr="00D67D61">
        <w:rPr>
          <w:b/>
          <w:bCs/>
          <w:sz w:val="24"/>
          <w:szCs w:val="24"/>
        </w:rPr>
        <w:t>объект</w:t>
      </w:r>
      <w:r w:rsidR="000836F3">
        <w:rPr>
          <w:b/>
          <w:bCs/>
          <w:sz w:val="24"/>
          <w:szCs w:val="24"/>
        </w:rPr>
        <w:t xml:space="preserve"> </w:t>
      </w:r>
      <w:r w:rsidRPr="00D67D61">
        <w:rPr>
          <w:b/>
          <w:bCs/>
          <w:sz w:val="24"/>
          <w:szCs w:val="24"/>
        </w:rPr>
        <w:t>недвижимости</w:t>
      </w:r>
      <w:r w:rsidR="000836F3">
        <w:rPr>
          <w:b/>
          <w:bCs/>
          <w:sz w:val="24"/>
          <w:szCs w:val="24"/>
        </w:rPr>
        <w:t xml:space="preserve"> </w:t>
      </w:r>
      <w:r w:rsidRPr="00D67D61">
        <w:rPr>
          <w:bCs/>
          <w:sz w:val="24"/>
          <w:szCs w:val="24"/>
        </w:rPr>
        <w:t>-</w:t>
      </w:r>
      <w:r w:rsidR="000836F3">
        <w:rPr>
          <w:bCs/>
          <w:sz w:val="24"/>
          <w:szCs w:val="24"/>
        </w:rPr>
        <w:t xml:space="preserve"> </w:t>
      </w:r>
      <w:r w:rsidRPr="00D67D61">
        <w:rPr>
          <w:bCs/>
          <w:sz w:val="24"/>
          <w:szCs w:val="24"/>
        </w:rPr>
        <w:t>объект</w:t>
      </w:r>
      <w:r w:rsidR="000836F3">
        <w:rPr>
          <w:bCs/>
          <w:sz w:val="24"/>
          <w:szCs w:val="24"/>
        </w:rPr>
        <w:t xml:space="preserve"> </w:t>
      </w:r>
      <w:r w:rsidRPr="00D67D61">
        <w:rPr>
          <w:bCs/>
          <w:sz w:val="24"/>
          <w:szCs w:val="24"/>
        </w:rPr>
        <w:t>недвижимости,</w:t>
      </w:r>
      <w:r w:rsidR="000836F3">
        <w:rPr>
          <w:bCs/>
          <w:sz w:val="24"/>
          <w:szCs w:val="24"/>
        </w:rPr>
        <w:t xml:space="preserve"> </w:t>
      </w:r>
      <w:r w:rsidRPr="00D67D61">
        <w:rPr>
          <w:bCs/>
          <w:sz w:val="24"/>
          <w:szCs w:val="24"/>
        </w:rPr>
        <w:t>основные</w:t>
      </w:r>
      <w:r w:rsidR="000836F3">
        <w:rPr>
          <w:bCs/>
          <w:sz w:val="24"/>
          <w:szCs w:val="24"/>
        </w:rPr>
        <w:t xml:space="preserve"> </w:t>
      </w:r>
      <w:r w:rsidR="00E747F5" w:rsidRPr="00D67D61">
        <w:rPr>
          <w:bCs/>
          <w:sz w:val="24"/>
          <w:szCs w:val="24"/>
        </w:rPr>
        <w:t>физические</w:t>
      </w:r>
      <w:r w:rsidR="000836F3">
        <w:rPr>
          <w:bCs/>
          <w:sz w:val="24"/>
          <w:szCs w:val="24"/>
        </w:rPr>
        <w:t xml:space="preserve"> </w:t>
      </w:r>
      <w:r w:rsidR="00E747F5" w:rsidRPr="00D67D61">
        <w:rPr>
          <w:bCs/>
          <w:sz w:val="24"/>
          <w:szCs w:val="24"/>
        </w:rPr>
        <w:t>и</w:t>
      </w:r>
      <w:r w:rsidR="000836F3">
        <w:rPr>
          <w:bCs/>
          <w:sz w:val="24"/>
          <w:szCs w:val="24"/>
        </w:rPr>
        <w:t xml:space="preserve"> </w:t>
      </w:r>
      <w:r w:rsidR="00E747F5" w:rsidRPr="00D67D61">
        <w:rPr>
          <w:bCs/>
          <w:sz w:val="24"/>
          <w:szCs w:val="24"/>
        </w:rPr>
        <w:t>иные</w:t>
      </w:r>
      <w:r w:rsidR="000836F3">
        <w:rPr>
          <w:bCs/>
          <w:sz w:val="24"/>
          <w:szCs w:val="24"/>
        </w:rPr>
        <w:t xml:space="preserve"> </w:t>
      </w:r>
      <w:r w:rsidR="00E747F5" w:rsidRPr="00D67D61">
        <w:rPr>
          <w:bCs/>
          <w:sz w:val="24"/>
          <w:szCs w:val="24"/>
        </w:rPr>
        <w:t>характеристики</w:t>
      </w:r>
      <w:r w:rsidR="000836F3">
        <w:rPr>
          <w:bCs/>
          <w:sz w:val="24"/>
          <w:szCs w:val="24"/>
        </w:rPr>
        <w:t xml:space="preserve"> </w:t>
      </w:r>
      <w:r w:rsidR="00E747F5" w:rsidRPr="00D67D61">
        <w:rPr>
          <w:bCs/>
          <w:sz w:val="24"/>
          <w:szCs w:val="24"/>
        </w:rPr>
        <w:t>вида</w:t>
      </w:r>
      <w:r w:rsidR="000836F3">
        <w:rPr>
          <w:bCs/>
          <w:sz w:val="24"/>
          <w:szCs w:val="24"/>
        </w:rPr>
        <w:t xml:space="preserve"> </w:t>
      </w:r>
      <w:r w:rsidR="00E747F5" w:rsidRPr="00D67D61">
        <w:rPr>
          <w:bCs/>
          <w:sz w:val="24"/>
          <w:szCs w:val="24"/>
        </w:rPr>
        <w:t>использования,</w:t>
      </w:r>
      <w:r w:rsidR="000836F3">
        <w:rPr>
          <w:bCs/>
          <w:sz w:val="24"/>
          <w:szCs w:val="24"/>
        </w:rPr>
        <w:t xml:space="preserve"> </w:t>
      </w:r>
      <w:r w:rsidRPr="00D67D61">
        <w:rPr>
          <w:bCs/>
          <w:sz w:val="24"/>
          <w:szCs w:val="24"/>
        </w:rPr>
        <w:t>которого</w:t>
      </w:r>
      <w:r w:rsidR="000836F3">
        <w:rPr>
          <w:bCs/>
          <w:sz w:val="24"/>
          <w:szCs w:val="24"/>
        </w:rPr>
        <w:t xml:space="preserve"> </w:t>
      </w:r>
      <w:r w:rsidRPr="00D67D61">
        <w:rPr>
          <w:bCs/>
          <w:sz w:val="24"/>
          <w:szCs w:val="24"/>
        </w:rPr>
        <w:t>наиболее</w:t>
      </w:r>
      <w:r w:rsidR="000836F3">
        <w:rPr>
          <w:bCs/>
          <w:sz w:val="24"/>
          <w:szCs w:val="24"/>
        </w:rPr>
        <w:t xml:space="preserve"> </w:t>
      </w:r>
      <w:r w:rsidRPr="00D67D61">
        <w:rPr>
          <w:bCs/>
          <w:sz w:val="24"/>
          <w:szCs w:val="24"/>
        </w:rPr>
        <w:t>соответствуют</w:t>
      </w:r>
      <w:r w:rsidR="000836F3">
        <w:rPr>
          <w:bCs/>
          <w:sz w:val="24"/>
          <w:szCs w:val="24"/>
        </w:rPr>
        <w:t xml:space="preserve"> </w:t>
      </w:r>
      <w:r w:rsidRPr="00D67D61">
        <w:rPr>
          <w:bCs/>
          <w:sz w:val="24"/>
          <w:szCs w:val="24"/>
        </w:rPr>
        <w:t>спросу</w:t>
      </w:r>
      <w:r w:rsidR="000836F3">
        <w:rPr>
          <w:bCs/>
          <w:sz w:val="24"/>
          <w:szCs w:val="24"/>
        </w:rPr>
        <w:t xml:space="preserve"> </w:t>
      </w:r>
      <w:r w:rsidRPr="00D67D61">
        <w:rPr>
          <w:bCs/>
          <w:sz w:val="24"/>
          <w:szCs w:val="24"/>
        </w:rPr>
        <w:t>и</w:t>
      </w:r>
      <w:r w:rsidR="000836F3">
        <w:rPr>
          <w:bCs/>
          <w:sz w:val="24"/>
          <w:szCs w:val="24"/>
        </w:rPr>
        <w:t xml:space="preserve"> </w:t>
      </w:r>
      <w:r w:rsidRPr="00D67D61">
        <w:rPr>
          <w:bCs/>
          <w:sz w:val="24"/>
          <w:szCs w:val="24"/>
        </w:rPr>
        <w:t>предложению</w:t>
      </w:r>
      <w:r w:rsidR="000836F3">
        <w:rPr>
          <w:bCs/>
          <w:sz w:val="24"/>
          <w:szCs w:val="24"/>
        </w:rPr>
        <w:t xml:space="preserve"> </w:t>
      </w:r>
      <w:r w:rsidRPr="00D67D61">
        <w:rPr>
          <w:bCs/>
          <w:sz w:val="24"/>
          <w:szCs w:val="24"/>
        </w:rPr>
        <w:t>на</w:t>
      </w:r>
      <w:r w:rsidR="000836F3">
        <w:rPr>
          <w:bCs/>
          <w:sz w:val="24"/>
          <w:szCs w:val="24"/>
        </w:rPr>
        <w:t xml:space="preserve"> </w:t>
      </w:r>
      <w:r w:rsidRPr="00D67D61">
        <w:rPr>
          <w:bCs/>
          <w:sz w:val="24"/>
          <w:szCs w:val="24"/>
        </w:rPr>
        <w:t>соответствующем</w:t>
      </w:r>
      <w:r w:rsidR="000836F3">
        <w:rPr>
          <w:bCs/>
          <w:sz w:val="24"/>
          <w:szCs w:val="24"/>
        </w:rPr>
        <w:t xml:space="preserve"> </w:t>
      </w:r>
      <w:r w:rsidRPr="00D67D61">
        <w:rPr>
          <w:bCs/>
          <w:sz w:val="24"/>
          <w:szCs w:val="24"/>
        </w:rPr>
        <w:t>сегменте</w:t>
      </w:r>
      <w:r w:rsidR="000836F3">
        <w:rPr>
          <w:bCs/>
          <w:sz w:val="24"/>
          <w:szCs w:val="24"/>
        </w:rPr>
        <w:t xml:space="preserve"> </w:t>
      </w:r>
      <w:r w:rsidRPr="00D67D61">
        <w:rPr>
          <w:bCs/>
          <w:sz w:val="24"/>
          <w:szCs w:val="24"/>
        </w:rPr>
        <w:t>рынка.</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Удельный</w:t>
      </w:r>
      <w:r w:rsidR="000836F3">
        <w:rPr>
          <w:b/>
          <w:bCs/>
          <w:sz w:val="24"/>
          <w:szCs w:val="24"/>
        </w:rPr>
        <w:t xml:space="preserve"> </w:t>
      </w:r>
      <w:r w:rsidRPr="00D67D61">
        <w:rPr>
          <w:b/>
          <w:bCs/>
          <w:sz w:val="24"/>
          <w:szCs w:val="24"/>
        </w:rPr>
        <w:t>показатель</w:t>
      </w:r>
      <w:r w:rsidR="000836F3">
        <w:rPr>
          <w:b/>
          <w:bCs/>
          <w:sz w:val="24"/>
          <w:szCs w:val="24"/>
        </w:rPr>
        <w:t xml:space="preserve"> </w:t>
      </w:r>
      <w:r w:rsidRPr="00D67D61">
        <w:rPr>
          <w:b/>
          <w:bCs/>
          <w:sz w:val="24"/>
          <w:szCs w:val="24"/>
        </w:rPr>
        <w:t>кадастровой</w:t>
      </w:r>
      <w:r w:rsidR="000836F3">
        <w:rPr>
          <w:b/>
          <w:bCs/>
          <w:sz w:val="24"/>
          <w:szCs w:val="24"/>
        </w:rPr>
        <w:t xml:space="preserve"> </w:t>
      </w:r>
      <w:r w:rsidRPr="00D67D61">
        <w:rPr>
          <w:b/>
          <w:bCs/>
          <w:sz w:val="24"/>
          <w:szCs w:val="24"/>
        </w:rPr>
        <w:t>стоимости</w:t>
      </w:r>
      <w:r w:rsidR="000836F3">
        <w:rPr>
          <w:b/>
          <w:bCs/>
          <w:sz w:val="24"/>
          <w:szCs w:val="24"/>
        </w:rPr>
        <w:t xml:space="preserve"> </w:t>
      </w:r>
      <w:r w:rsidRPr="00D67D61">
        <w:rPr>
          <w:b/>
          <w:bCs/>
          <w:sz w:val="24"/>
          <w:szCs w:val="24"/>
        </w:rPr>
        <w:t>(УПКС)</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расчетная</w:t>
      </w:r>
      <w:r w:rsidR="000836F3">
        <w:rPr>
          <w:sz w:val="24"/>
          <w:szCs w:val="24"/>
        </w:rPr>
        <w:t xml:space="preserve"> </w:t>
      </w:r>
      <w:r w:rsidRPr="00D67D61">
        <w:rPr>
          <w:sz w:val="24"/>
          <w:szCs w:val="24"/>
        </w:rPr>
        <w:t>величина,</w:t>
      </w:r>
      <w:r w:rsidR="000836F3">
        <w:rPr>
          <w:sz w:val="24"/>
          <w:szCs w:val="24"/>
        </w:rPr>
        <w:t xml:space="preserve"> </w:t>
      </w:r>
      <w:r w:rsidRPr="00D67D61">
        <w:rPr>
          <w:sz w:val="24"/>
          <w:szCs w:val="24"/>
        </w:rPr>
        <w:t>представляющая</w:t>
      </w:r>
      <w:r w:rsidR="000836F3">
        <w:rPr>
          <w:sz w:val="24"/>
          <w:szCs w:val="24"/>
        </w:rPr>
        <w:t xml:space="preserve"> </w:t>
      </w:r>
      <w:r w:rsidRPr="00D67D61">
        <w:rPr>
          <w:sz w:val="24"/>
          <w:szCs w:val="24"/>
        </w:rPr>
        <w:t>собой</w:t>
      </w:r>
      <w:r w:rsidR="000836F3">
        <w:rPr>
          <w:sz w:val="24"/>
          <w:szCs w:val="24"/>
        </w:rPr>
        <w:t xml:space="preserve"> </w:t>
      </w:r>
      <w:r w:rsidRPr="00D67D61">
        <w:rPr>
          <w:sz w:val="24"/>
          <w:szCs w:val="24"/>
        </w:rPr>
        <w:t>кадастровую</w:t>
      </w:r>
      <w:r w:rsidR="000836F3">
        <w:rPr>
          <w:sz w:val="24"/>
          <w:szCs w:val="24"/>
        </w:rPr>
        <w:t xml:space="preserve"> </w:t>
      </w:r>
      <w:r w:rsidRPr="00D67D61">
        <w:rPr>
          <w:sz w:val="24"/>
          <w:szCs w:val="24"/>
        </w:rPr>
        <w:t>стоимость</w:t>
      </w:r>
      <w:r w:rsidR="000836F3">
        <w:rPr>
          <w:sz w:val="24"/>
          <w:szCs w:val="24"/>
        </w:rPr>
        <w:t xml:space="preserve"> </w:t>
      </w:r>
      <w:r w:rsidRPr="00D67D61">
        <w:rPr>
          <w:sz w:val="24"/>
          <w:szCs w:val="24"/>
        </w:rPr>
        <w:t>единицы</w:t>
      </w:r>
      <w:r w:rsidR="000836F3">
        <w:rPr>
          <w:sz w:val="24"/>
          <w:szCs w:val="24"/>
        </w:rPr>
        <w:t xml:space="preserve"> </w:t>
      </w:r>
      <w:r w:rsidRPr="00D67D61">
        <w:rPr>
          <w:sz w:val="24"/>
          <w:szCs w:val="24"/>
        </w:rPr>
        <w:t>площади</w:t>
      </w:r>
      <w:r w:rsidR="000836F3">
        <w:rPr>
          <w:sz w:val="24"/>
          <w:szCs w:val="24"/>
        </w:rPr>
        <w:t xml:space="preserve"> </w:t>
      </w:r>
      <w:r w:rsidRPr="00D67D61">
        <w:rPr>
          <w:sz w:val="24"/>
          <w:szCs w:val="24"/>
        </w:rPr>
        <w:t>объекта</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оценки</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земель</w:t>
      </w:r>
      <w:r w:rsidR="000836F3">
        <w:rPr>
          <w:sz w:val="24"/>
          <w:szCs w:val="24"/>
        </w:rPr>
        <w:t xml:space="preserve"> </w:t>
      </w:r>
      <w:r w:rsidRPr="00D67D61">
        <w:rPr>
          <w:sz w:val="24"/>
          <w:szCs w:val="24"/>
        </w:rPr>
        <w:t>поселений</w:t>
      </w:r>
      <w:r w:rsidR="000836F3">
        <w:rPr>
          <w:sz w:val="24"/>
          <w:szCs w:val="24"/>
        </w:rPr>
        <w:t xml:space="preserve"> </w:t>
      </w:r>
      <w:r w:rsidRPr="00D67D61">
        <w:rPr>
          <w:sz w:val="24"/>
          <w:szCs w:val="24"/>
        </w:rPr>
        <w:t>1</w:t>
      </w:r>
      <w:r w:rsidR="000836F3">
        <w:rPr>
          <w:sz w:val="24"/>
          <w:szCs w:val="24"/>
        </w:rPr>
        <w:t xml:space="preserve"> </w:t>
      </w:r>
      <w:r w:rsidRPr="00D67D61">
        <w:rPr>
          <w:sz w:val="24"/>
          <w:szCs w:val="24"/>
        </w:rPr>
        <w:t>кв.</w:t>
      </w:r>
      <w:r w:rsidR="000836F3">
        <w:rPr>
          <w:sz w:val="24"/>
          <w:szCs w:val="24"/>
        </w:rPr>
        <w:t xml:space="preserve"> </w:t>
      </w:r>
      <w:r w:rsidRPr="00D67D61">
        <w:rPr>
          <w:sz w:val="24"/>
          <w:szCs w:val="24"/>
        </w:rPr>
        <w:t>м,</w:t>
      </w:r>
      <w:r w:rsidR="000836F3">
        <w:rPr>
          <w:sz w:val="24"/>
          <w:szCs w:val="24"/>
        </w:rPr>
        <w:t xml:space="preserve"> </w:t>
      </w:r>
      <w:r w:rsidRPr="00D67D61">
        <w:rPr>
          <w:sz w:val="24"/>
          <w:szCs w:val="24"/>
        </w:rPr>
        <w:t>для</w:t>
      </w:r>
      <w:r w:rsidR="000836F3">
        <w:rPr>
          <w:sz w:val="24"/>
          <w:szCs w:val="24"/>
        </w:rPr>
        <w:t xml:space="preserve"> </w:t>
      </w:r>
      <w:r w:rsidRPr="00D67D61">
        <w:rPr>
          <w:sz w:val="24"/>
          <w:szCs w:val="24"/>
        </w:rPr>
        <w:t>земель</w:t>
      </w:r>
      <w:r w:rsidR="000836F3">
        <w:rPr>
          <w:sz w:val="24"/>
          <w:szCs w:val="24"/>
        </w:rPr>
        <w:t xml:space="preserve"> </w:t>
      </w:r>
      <w:r w:rsidRPr="00D67D61">
        <w:rPr>
          <w:sz w:val="24"/>
          <w:szCs w:val="24"/>
        </w:rPr>
        <w:t>сельскохозяйственного</w:t>
      </w:r>
      <w:r w:rsidR="000836F3">
        <w:rPr>
          <w:sz w:val="24"/>
          <w:szCs w:val="24"/>
        </w:rPr>
        <w:t xml:space="preserve"> </w:t>
      </w:r>
      <w:r w:rsidRPr="00D67D61">
        <w:rPr>
          <w:sz w:val="24"/>
          <w:szCs w:val="24"/>
        </w:rPr>
        <w:t>назначения</w:t>
      </w:r>
      <w:r w:rsidR="000836F3">
        <w:rPr>
          <w:sz w:val="24"/>
          <w:szCs w:val="24"/>
        </w:rPr>
        <w:t xml:space="preserve"> </w:t>
      </w:r>
      <w:r w:rsidRPr="00D67D61">
        <w:rPr>
          <w:sz w:val="24"/>
          <w:szCs w:val="24"/>
        </w:rPr>
        <w:t>1</w:t>
      </w:r>
      <w:r w:rsidR="000836F3">
        <w:rPr>
          <w:sz w:val="24"/>
          <w:szCs w:val="24"/>
        </w:rPr>
        <w:t xml:space="preserve"> </w:t>
      </w:r>
      <w:r w:rsidRPr="00D67D61">
        <w:rPr>
          <w:sz w:val="24"/>
          <w:szCs w:val="24"/>
        </w:rPr>
        <w:t>га</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т.п.).</w:t>
      </w:r>
      <w:r w:rsidR="000836F3">
        <w:rPr>
          <w:sz w:val="24"/>
          <w:szCs w:val="24"/>
        </w:rPr>
        <w:t xml:space="preserve"> </w:t>
      </w:r>
    </w:p>
    <w:p w:rsidR="00FF5199" w:rsidRPr="00D67D61" w:rsidRDefault="00FF5199" w:rsidP="00D67D61">
      <w:pPr>
        <w:shd w:val="clear" w:color="auto" w:fill="FFFFFF"/>
        <w:tabs>
          <w:tab w:val="left" w:pos="1014"/>
        </w:tabs>
        <w:ind w:firstLine="567"/>
        <w:contextualSpacing/>
        <w:rPr>
          <w:sz w:val="24"/>
          <w:szCs w:val="24"/>
        </w:rPr>
      </w:pPr>
      <w:r w:rsidRPr="00D67D61">
        <w:rPr>
          <w:b/>
          <w:bCs/>
          <w:sz w:val="24"/>
          <w:szCs w:val="24"/>
        </w:rPr>
        <w:t>Цена</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денежная</w:t>
      </w:r>
      <w:r w:rsidR="000836F3">
        <w:rPr>
          <w:sz w:val="24"/>
          <w:szCs w:val="24"/>
        </w:rPr>
        <w:t xml:space="preserve"> </w:t>
      </w:r>
      <w:r w:rsidRPr="00D67D61">
        <w:rPr>
          <w:sz w:val="24"/>
          <w:szCs w:val="24"/>
        </w:rPr>
        <w:t>форма</w:t>
      </w:r>
      <w:r w:rsidR="000836F3">
        <w:rPr>
          <w:sz w:val="24"/>
          <w:szCs w:val="24"/>
        </w:rPr>
        <w:t xml:space="preserve"> </w:t>
      </w:r>
      <w:r w:rsidRPr="00D67D61">
        <w:rPr>
          <w:sz w:val="24"/>
          <w:szCs w:val="24"/>
        </w:rPr>
        <w:t>проявления</w:t>
      </w:r>
      <w:r w:rsidR="000836F3">
        <w:rPr>
          <w:sz w:val="24"/>
          <w:szCs w:val="24"/>
        </w:rPr>
        <w:t xml:space="preserve"> </w:t>
      </w:r>
      <w:r w:rsidRPr="00D67D61">
        <w:rPr>
          <w:sz w:val="24"/>
          <w:szCs w:val="24"/>
        </w:rPr>
        <w:t>стоимости</w:t>
      </w:r>
      <w:r w:rsidR="000836F3">
        <w:rPr>
          <w:sz w:val="24"/>
          <w:szCs w:val="24"/>
        </w:rPr>
        <w:t xml:space="preserve"> </w:t>
      </w:r>
      <w:r w:rsidRPr="00D67D61">
        <w:rPr>
          <w:sz w:val="24"/>
          <w:szCs w:val="24"/>
        </w:rPr>
        <w:t>объекта</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конкретных</w:t>
      </w:r>
      <w:r w:rsidR="000836F3">
        <w:rPr>
          <w:sz w:val="24"/>
          <w:szCs w:val="24"/>
        </w:rPr>
        <w:t xml:space="preserve"> </w:t>
      </w:r>
      <w:r w:rsidRPr="00D67D61">
        <w:rPr>
          <w:sz w:val="24"/>
          <w:szCs w:val="24"/>
        </w:rPr>
        <w:t>условиях</w:t>
      </w:r>
      <w:r w:rsidR="000836F3">
        <w:rPr>
          <w:sz w:val="24"/>
          <w:szCs w:val="24"/>
        </w:rPr>
        <w:t xml:space="preserve"> </w:t>
      </w:r>
      <w:r w:rsidRPr="00D67D61">
        <w:rPr>
          <w:sz w:val="24"/>
          <w:szCs w:val="24"/>
        </w:rPr>
        <w:t>спроса</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предложения</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него.</w:t>
      </w:r>
      <w:r w:rsidR="000836F3">
        <w:rPr>
          <w:sz w:val="24"/>
          <w:szCs w:val="24"/>
        </w:rPr>
        <w:t xml:space="preserve"> </w:t>
      </w:r>
    </w:p>
    <w:p w:rsidR="00FF5199" w:rsidRDefault="00FF5199" w:rsidP="00D67D61">
      <w:pPr>
        <w:ind w:firstLine="567"/>
        <w:contextualSpacing/>
        <w:rPr>
          <w:sz w:val="24"/>
          <w:szCs w:val="24"/>
        </w:rPr>
      </w:pPr>
      <w:r w:rsidRPr="00D67D61">
        <w:rPr>
          <w:b/>
          <w:sz w:val="24"/>
          <w:szCs w:val="24"/>
        </w:rPr>
        <w:t>Ценообразующий</w:t>
      </w:r>
      <w:r w:rsidR="000836F3">
        <w:rPr>
          <w:b/>
          <w:sz w:val="24"/>
          <w:szCs w:val="24"/>
        </w:rPr>
        <w:t xml:space="preserve"> </w:t>
      </w:r>
      <w:r w:rsidRPr="00D67D61">
        <w:rPr>
          <w:b/>
          <w:sz w:val="24"/>
          <w:szCs w:val="24"/>
        </w:rPr>
        <w:t>фактор</w:t>
      </w:r>
      <w:r w:rsidR="000836F3">
        <w:rPr>
          <w:b/>
          <w:sz w:val="24"/>
          <w:szCs w:val="24"/>
        </w:rPr>
        <w:t xml:space="preserve"> </w:t>
      </w:r>
      <w:r w:rsidRPr="00D67D61">
        <w:rPr>
          <w:b/>
          <w:sz w:val="24"/>
          <w:szCs w:val="24"/>
        </w:rPr>
        <w:t>(фактор</w:t>
      </w:r>
      <w:r w:rsidR="000836F3">
        <w:rPr>
          <w:b/>
          <w:sz w:val="24"/>
          <w:szCs w:val="24"/>
        </w:rPr>
        <w:t xml:space="preserve"> </w:t>
      </w:r>
      <w:r w:rsidRPr="00D67D61">
        <w:rPr>
          <w:b/>
          <w:sz w:val="24"/>
          <w:szCs w:val="24"/>
        </w:rPr>
        <w:t>стоимости)</w:t>
      </w:r>
      <w:r w:rsidR="000836F3">
        <w:rPr>
          <w:sz w:val="24"/>
          <w:szCs w:val="24"/>
        </w:rPr>
        <w:t xml:space="preserve"> </w:t>
      </w:r>
      <w:r w:rsidR="0002518D">
        <w:rPr>
          <w:sz w:val="24"/>
          <w:szCs w:val="24"/>
        </w:rPr>
        <w:t>-</w:t>
      </w:r>
      <w:r w:rsidR="000836F3">
        <w:rPr>
          <w:sz w:val="24"/>
          <w:szCs w:val="24"/>
        </w:rPr>
        <w:t xml:space="preserve"> </w:t>
      </w:r>
      <w:r w:rsidRPr="00D67D61">
        <w:rPr>
          <w:sz w:val="24"/>
          <w:szCs w:val="24"/>
        </w:rPr>
        <w:t>качественная</w:t>
      </w:r>
      <w:r w:rsidR="000836F3">
        <w:rPr>
          <w:sz w:val="24"/>
          <w:szCs w:val="24"/>
        </w:rPr>
        <w:t xml:space="preserve"> </w:t>
      </w:r>
      <w:r w:rsidRPr="00D67D61">
        <w:rPr>
          <w:sz w:val="24"/>
          <w:szCs w:val="24"/>
        </w:rPr>
        <w:t>или</w:t>
      </w:r>
      <w:r w:rsidR="000836F3">
        <w:rPr>
          <w:sz w:val="24"/>
          <w:szCs w:val="24"/>
        </w:rPr>
        <w:t xml:space="preserve"> </w:t>
      </w:r>
      <w:r w:rsidRPr="00D67D61">
        <w:rPr>
          <w:sz w:val="24"/>
          <w:szCs w:val="24"/>
        </w:rPr>
        <w:t>количественная</w:t>
      </w:r>
      <w:r w:rsidR="000836F3">
        <w:rPr>
          <w:sz w:val="24"/>
          <w:szCs w:val="24"/>
        </w:rPr>
        <w:t xml:space="preserve"> </w:t>
      </w:r>
      <w:r w:rsidRPr="00D67D61">
        <w:rPr>
          <w:sz w:val="24"/>
          <w:szCs w:val="24"/>
        </w:rPr>
        <w:t>характеристика</w:t>
      </w:r>
      <w:r w:rsidR="000836F3">
        <w:rPr>
          <w:sz w:val="24"/>
          <w:szCs w:val="24"/>
        </w:rPr>
        <w:t xml:space="preserve"> </w:t>
      </w:r>
      <w:r w:rsidRPr="00D67D61">
        <w:rPr>
          <w:sz w:val="24"/>
          <w:szCs w:val="24"/>
        </w:rPr>
        <w:t>объекта,</w:t>
      </w:r>
      <w:r w:rsidR="000836F3">
        <w:rPr>
          <w:sz w:val="24"/>
          <w:szCs w:val="24"/>
        </w:rPr>
        <w:t xml:space="preserve"> </w:t>
      </w:r>
      <w:r w:rsidRPr="00D67D61">
        <w:rPr>
          <w:sz w:val="24"/>
          <w:szCs w:val="24"/>
        </w:rPr>
        <w:t>влияющая</w:t>
      </w:r>
      <w:r w:rsidR="000836F3">
        <w:rPr>
          <w:sz w:val="24"/>
          <w:szCs w:val="24"/>
        </w:rPr>
        <w:t xml:space="preserve"> </w:t>
      </w:r>
      <w:r w:rsidRPr="00D67D61">
        <w:rPr>
          <w:sz w:val="24"/>
          <w:szCs w:val="24"/>
        </w:rPr>
        <w:t>на</w:t>
      </w:r>
      <w:r w:rsidR="000836F3">
        <w:rPr>
          <w:sz w:val="24"/>
          <w:szCs w:val="24"/>
        </w:rPr>
        <w:t xml:space="preserve"> </w:t>
      </w:r>
      <w:r w:rsidRPr="00D67D61">
        <w:rPr>
          <w:sz w:val="24"/>
          <w:szCs w:val="24"/>
        </w:rPr>
        <w:t>стоимость</w:t>
      </w:r>
      <w:r w:rsidR="000836F3">
        <w:rPr>
          <w:sz w:val="24"/>
          <w:szCs w:val="24"/>
        </w:rPr>
        <w:t xml:space="preserve"> </w:t>
      </w:r>
      <w:r w:rsidRPr="00D67D61">
        <w:rPr>
          <w:sz w:val="24"/>
          <w:szCs w:val="24"/>
        </w:rPr>
        <w:t>объекта,</w:t>
      </w:r>
      <w:r w:rsidR="000836F3">
        <w:rPr>
          <w:sz w:val="24"/>
          <w:szCs w:val="24"/>
        </w:rPr>
        <w:t xml:space="preserve"> </w:t>
      </w:r>
      <w:r w:rsidRPr="00D67D61">
        <w:rPr>
          <w:sz w:val="24"/>
          <w:szCs w:val="24"/>
        </w:rPr>
        <w:t>выраженная</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конкретных</w:t>
      </w:r>
      <w:r w:rsidR="000836F3">
        <w:rPr>
          <w:sz w:val="24"/>
          <w:szCs w:val="24"/>
        </w:rPr>
        <w:t xml:space="preserve"> </w:t>
      </w:r>
      <w:r w:rsidRPr="00D67D61">
        <w:rPr>
          <w:sz w:val="24"/>
          <w:szCs w:val="24"/>
        </w:rPr>
        <w:t>единицах</w:t>
      </w:r>
      <w:r w:rsidR="000836F3">
        <w:rPr>
          <w:sz w:val="24"/>
          <w:szCs w:val="24"/>
        </w:rPr>
        <w:t xml:space="preserve"> </w:t>
      </w:r>
      <w:r w:rsidRPr="00D67D61">
        <w:rPr>
          <w:sz w:val="24"/>
          <w:szCs w:val="24"/>
        </w:rPr>
        <w:t>измерения.</w:t>
      </w:r>
    </w:p>
    <w:p w:rsidR="007B612F" w:rsidRDefault="007B612F" w:rsidP="00D67D61">
      <w:pPr>
        <w:ind w:firstLine="567"/>
        <w:contextualSpacing/>
        <w:rPr>
          <w:sz w:val="24"/>
          <w:szCs w:val="24"/>
        </w:rPr>
      </w:pPr>
    </w:p>
    <w:p w:rsidR="007B612F" w:rsidRDefault="007B612F">
      <w:pPr>
        <w:rPr>
          <w:rFonts w:eastAsiaTheme="majorEastAsia"/>
          <w:b/>
          <w:sz w:val="28"/>
          <w:szCs w:val="28"/>
        </w:rPr>
      </w:pPr>
      <w:r>
        <w:rPr>
          <w:b/>
          <w:sz w:val="28"/>
          <w:szCs w:val="28"/>
        </w:rPr>
        <w:br w:type="page"/>
      </w:r>
    </w:p>
    <w:p w:rsidR="00FF5199" w:rsidRPr="007B612F" w:rsidRDefault="007B612F" w:rsidP="007B612F">
      <w:pPr>
        <w:pStyle w:val="2"/>
        <w:numPr>
          <w:ilvl w:val="0"/>
          <w:numId w:val="0"/>
        </w:numPr>
        <w:jc w:val="center"/>
        <w:rPr>
          <w:rFonts w:ascii="Times New Roman" w:hAnsi="Times New Roman" w:cs="Times New Roman"/>
          <w:b/>
          <w:color w:val="auto"/>
          <w:sz w:val="28"/>
          <w:szCs w:val="28"/>
        </w:rPr>
      </w:pPr>
      <w:bookmarkStart w:id="4" w:name="_Toc41321713"/>
      <w:r>
        <w:rPr>
          <w:rFonts w:ascii="Times New Roman" w:hAnsi="Times New Roman" w:cs="Times New Roman"/>
          <w:b/>
          <w:color w:val="auto"/>
          <w:sz w:val="28"/>
          <w:szCs w:val="28"/>
        </w:rPr>
        <w:lastRenderedPageBreak/>
        <w:t>Перечень с</w:t>
      </w:r>
      <w:r w:rsidR="00FF5199" w:rsidRPr="007B612F">
        <w:rPr>
          <w:rFonts w:ascii="Times New Roman" w:hAnsi="Times New Roman" w:cs="Times New Roman"/>
          <w:b/>
          <w:color w:val="auto"/>
          <w:sz w:val="28"/>
          <w:szCs w:val="28"/>
        </w:rPr>
        <w:t>окращени</w:t>
      </w:r>
      <w:r>
        <w:rPr>
          <w:rFonts w:ascii="Times New Roman" w:hAnsi="Times New Roman" w:cs="Times New Roman"/>
          <w:b/>
          <w:color w:val="auto"/>
          <w:sz w:val="28"/>
          <w:szCs w:val="28"/>
        </w:rPr>
        <w:t>й, используемых</w:t>
      </w:r>
      <w:r w:rsidR="000D4E53" w:rsidRPr="007B612F">
        <w:rPr>
          <w:rFonts w:ascii="Times New Roman" w:hAnsi="Times New Roman" w:cs="Times New Roman"/>
          <w:b/>
          <w:color w:val="auto"/>
          <w:sz w:val="28"/>
          <w:szCs w:val="28"/>
        </w:rPr>
        <w:t xml:space="preserve"> в Отчете</w:t>
      </w:r>
      <w:r w:rsidR="00FF5199" w:rsidRPr="007B612F">
        <w:rPr>
          <w:rFonts w:ascii="Times New Roman" w:hAnsi="Times New Roman" w:cs="Times New Roman"/>
          <w:b/>
          <w:color w:val="auto"/>
          <w:sz w:val="28"/>
          <w:szCs w:val="28"/>
        </w:rPr>
        <w:t>:</w:t>
      </w:r>
      <w:bookmarkEnd w:id="4"/>
    </w:p>
    <w:p w:rsidR="00FF5199" w:rsidRPr="00D67D61" w:rsidRDefault="00FF5199" w:rsidP="00D67D61">
      <w:pPr>
        <w:ind w:firstLine="567"/>
        <w:contextualSpacing/>
        <w:rPr>
          <w:sz w:val="24"/>
          <w:szCs w:val="24"/>
        </w:rPr>
      </w:pPr>
      <w:r w:rsidRPr="00D67D61">
        <w:rPr>
          <w:b/>
          <w:sz w:val="24"/>
          <w:szCs w:val="24"/>
        </w:rPr>
        <w:t>Закон</w:t>
      </w:r>
      <w:r w:rsidR="000836F3">
        <w:rPr>
          <w:sz w:val="24"/>
          <w:szCs w:val="24"/>
        </w:rPr>
        <w:t xml:space="preserve"> </w:t>
      </w:r>
      <w:r w:rsidR="00E747F5">
        <w:rPr>
          <w:sz w:val="24"/>
          <w:szCs w:val="24"/>
        </w:rPr>
        <w:t>-</w:t>
      </w:r>
      <w:r w:rsidR="000836F3">
        <w:rPr>
          <w:sz w:val="24"/>
          <w:szCs w:val="24"/>
        </w:rPr>
        <w:t xml:space="preserve"> </w:t>
      </w:r>
      <w:r w:rsidRPr="00D67D61">
        <w:rPr>
          <w:sz w:val="24"/>
          <w:szCs w:val="24"/>
        </w:rPr>
        <w:t>Федеральный</w:t>
      </w:r>
      <w:r w:rsidR="000836F3">
        <w:rPr>
          <w:sz w:val="24"/>
          <w:szCs w:val="24"/>
        </w:rPr>
        <w:t xml:space="preserve"> </w:t>
      </w:r>
      <w:r w:rsidRPr="00D67D61">
        <w:rPr>
          <w:sz w:val="24"/>
          <w:szCs w:val="24"/>
        </w:rPr>
        <w:t>закон</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03.07.2016</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237-ФЗ</w:t>
      </w:r>
      <w:r w:rsidR="000836F3">
        <w:rPr>
          <w:sz w:val="24"/>
          <w:szCs w:val="24"/>
        </w:rPr>
        <w:t xml:space="preserve"> </w:t>
      </w:r>
      <w:r w:rsidR="00E747F5">
        <w:rPr>
          <w:sz w:val="24"/>
          <w:szCs w:val="24"/>
        </w:rPr>
        <w:t>«</w:t>
      </w:r>
      <w:r w:rsidRPr="00D67D61">
        <w:rPr>
          <w:sz w:val="24"/>
          <w:szCs w:val="24"/>
        </w:rPr>
        <w:t>О</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оценке</w:t>
      </w:r>
      <w:r w:rsidR="00E747F5">
        <w:rPr>
          <w:sz w:val="24"/>
          <w:szCs w:val="24"/>
        </w:rPr>
        <w:t>»</w:t>
      </w:r>
      <w:r w:rsidR="000836F3">
        <w:rPr>
          <w:sz w:val="24"/>
          <w:szCs w:val="24"/>
        </w:rPr>
        <w:t xml:space="preserve"> </w:t>
      </w:r>
      <w:r w:rsidRPr="00D67D61">
        <w:rPr>
          <w:sz w:val="24"/>
          <w:szCs w:val="24"/>
        </w:rPr>
        <w:t>(ред.</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29.07.2017).</w:t>
      </w:r>
    </w:p>
    <w:p w:rsidR="00FF5199" w:rsidRPr="00D67D61" w:rsidRDefault="00FF5199" w:rsidP="00D67D61">
      <w:pPr>
        <w:ind w:firstLine="567"/>
        <w:contextualSpacing/>
        <w:rPr>
          <w:sz w:val="24"/>
          <w:szCs w:val="24"/>
        </w:rPr>
      </w:pPr>
      <w:r w:rsidRPr="00D67D61">
        <w:rPr>
          <w:b/>
          <w:sz w:val="24"/>
          <w:szCs w:val="24"/>
        </w:rPr>
        <w:t>Методические</w:t>
      </w:r>
      <w:r w:rsidR="000836F3">
        <w:rPr>
          <w:b/>
          <w:sz w:val="24"/>
          <w:szCs w:val="24"/>
        </w:rPr>
        <w:t xml:space="preserve"> </w:t>
      </w:r>
      <w:r w:rsidRPr="00D67D61">
        <w:rPr>
          <w:b/>
          <w:sz w:val="24"/>
          <w:szCs w:val="24"/>
        </w:rPr>
        <w:t>указания</w:t>
      </w:r>
      <w:r w:rsidR="000836F3">
        <w:rPr>
          <w:b/>
          <w:sz w:val="24"/>
          <w:szCs w:val="24"/>
        </w:rPr>
        <w:t xml:space="preserve"> </w:t>
      </w:r>
      <w:r w:rsidR="00E747F5">
        <w:rPr>
          <w:sz w:val="24"/>
          <w:szCs w:val="24"/>
        </w:rPr>
        <w:t>-</w:t>
      </w:r>
      <w:r w:rsidR="000836F3">
        <w:rPr>
          <w:sz w:val="24"/>
          <w:szCs w:val="24"/>
        </w:rPr>
        <w:t xml:space="preserve"> </w:t>
      </w:r>
      <w:r w:rsidRPr="00D67D61">
        <w:rPr>
          <w:sz w:val="24"/>
          <w:szCs w:val="24"/>
        </w:rPr>
        <w:t>приказ</w:t>
      </w:r>
      <w:r w:rsidR="000836F3">
        <w:rPr>
          <w:sz w:val="24"/>
          <w:szCs w:val="24"/>
        </w:rPr>
        <w:t xml:space="preserve"> </w:t>
      </w:r>
      <w:r w:rsidRPr="00D67D61">
        <w:rPr>
          <w:sz w:val="24"/>
          <w:szCs w:val="24"/>
        </w:rPr>
        <w:t>Минэкономразвития</w:t>
      </w:r>
      <w:r w:rsidR="000836F3">
        <w:rPr>
          <w:sz w:val="24"/>
          <w:szCs w:val="24"/>
        </w:rPr>
        <w:t xml:space="preserve"> </w:t>
      </w:r>
      <w:r w:rsidRPr="00D67D61">
        <w:rPr>
          <w:sz w:val="24"/>
          <w:szCs w:val="24"/>
        </w:rPr>
        <w:t>России</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12.05.2017</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226</w:t>
      </w:r>
      <w:r w:rsidR="000836F3">
        <w:rPr>
          <w:sz w:val="24"/>
          <w:szCs w:val="24"/>
        </w:rPr>
        <w:t xml:space="preserve"> </w:t>
      </w:r>
      <w:r w:rsidR="00E747F5">
        <w:rPr>
          <w:sz w:val="24"/>
          <w:szCs w:val="24"/>
        </w:rPr>
        <w:t>«</w:t>
      </w:r>
      <w:r w:rsidRPr="00D67D61">
        <w:rPr>
          <w:sz w:val="24"/>
          <w:szCs w:val="24"/>
        </w:rPr>
        <w:t>Об</w:t>
      </w:r>
      <w:r w:rsidR="000836F3">
        <w:rPr>
          <w:sz w:val="24"/>
          <w:szCs w:val="24"/>
        </w:rPr>
        <w:t xml:space="preserve"> </w:t>
      </w:r>
      <w:r w:rsidRPr="00D67D61">
        <w:rPr>
          <w:sz w:val="24"/>
          <w:szCs w:val="24"/>
        </w:rPr>
        <w:t>утверждении</w:t>
      </w:r>
      <w:r w:rsidR="000836F3">
        <w:rPr>
          <w:sz w:val="24"/>
          <w:szCs w:val="24"/>
        </w:rPr>
        <w:t xml:space="preserve"> </w:t>
      </w:r>
      <w:r w:rsidRPr="00D67D61">
        <w:rPr>
          <w:sz w:val="24"/>
          <w:szCs w:val="24"/>
        </w:rPr>
        <w:t>методических</w:t>
      </w:r>
      <w:r w:rsidR="000836F3">
        <w:rPr>
          <w:sz w:val="24"/>
          <w:szCs w:val="24"/>
        </w:rPr>
        <w:t xml:space="preserve"> </w:t>
      </w:r>
      <w:r w:rsidRPr="00D67D61">
        <w:rPr>
          <w:sz w:val="24"/>
          <w:szCs w:val="24"/>
        </w:rPr>
        <w:t>указаний</w:t>
      </w:r>
      <w:r w:rsidR="000836F3">
        <w:rPr>
          <w:sz w:val="24"/>
          <w:szCs w:val="24"/>
        </w:rPr>
        <w:t xml:space="preserve"> </w:t>
      </w:r>
      <w:r w:rsidRPr="00D67D61">
        <w:rPr>
          <w:sz w:val="24"/>
          <w:szCs w:val="24"/>
        </w:rPr>
        <w:t>о</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оценке</w:t>
      </w:r>
      <w:r w:rsidR="00E747F5">
        <w:rPr>
          <w:sz w:val="24"/>
          <w:szCs w:val="24"/>
        </w:rPr>
        <w:t>»</w:t>
      </w:r>
      <w:r w:rsidRPr="00D67D61">
        <w:rPr>
          <w:sz w:val="24"/>
          <w:szCs w:val="24"/>
        </w:rPr>
        <w:t>.</w:t>
      </w:r>
    </w:p>
    <w:p w:rsidR="00FF5199" w:rsidRPr="00D67D61" w:rsidRDefault="00FF5199" w:rsidP="00D67D61">
      <w:pPr>
        <w:ind w:firstLine="567"/>
        <w:contextualSpacing/>
        <w:rPr>
          <w:sz w:val="24"/>
          <w:szCs w:val="24"/>
        </w:rPr>
      </w:pPr>
      <w:r w:rsidRPr="00D67D61">
        <w:rPr>
          <w:b/>
          <w:sz w:val="24"/>
          <w:szCs w:val="24"/>
        </w:rPr>
        <w:t>Росреестр</w:t>
      </w:r>
      <w:r w:rsidR="000836F3">
        <w:rPr>
          <w:b/>
          <w:sz w:val="24"/>
          <w:szCs w:val="24"/>
        </w:rPr>
        <w:t xml:space="preserve"> </w:t>
      </w:r>
      <w:r w:rsidR="00E747F5">
        <w:rPr>
          <w:b/>
          <w:sz w:val="24"/>
          <w:szCs w:val="24"/>
        </w:rPr>
        <w:t>-</w:t>
      </w:r>
      <w:r w:rsidR="000836F3">
        <w:rPr>
          <w:b/>
          <w:sz w:val="24"/>
          <w:szCs w:val="24"/>
        </w:rPr>
        <w:t xml:space="preserve"> </w:t>
      </w:r>
      <w:r w:rsidRPr="00D67D61">
        <w:rPr>
          <w:sz w:val="24"/>
          <w:szCs w:val="24"/>
        </w:rPr>
        <w:t>Федеральная</w:t>
      </w:r>
      <w:r w:rsidR="000836F3">
        <w:rPr>
          <w:sz w:val="24"/>
          <w:szCs w:val="24"/>
        </w:rPr>
        <w:t xml:space="preserve"> </w:t>
      </w:r>
      <w:r w:rsidRPr="00D67D61">
        <w:rPr>
          <w:sz w:val="24"/>
          <w:szCs w:val="24"/>
        </w:rPr>
        <w:t>служба</w:t>
      </w:r>
      <w:r w:rsidR="000836F3">
        <w:rPr>
          <w:b/>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регистрации</w:t>
      </w:r>
      <w:r w:rsidR="000836F3">
        <w:rPr>
          <w:sz w:val="24"/>
          <w:szCs w:val="24"/>
        </w:rPr>
        <w:t xml:space="preserve"> </w:t>
      </w:r>
      <w:r w:rsidRPr="00D67D61">
        <w:rPr>
          <w:sz w:val="24"/>
          <w:szCs w:val="24"/>
        </w:rPr>
        <w:t>кадастра</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картографии.</w:t>
      </w:r>
    </w:p>
    <w:p w:rsidR="00FF5199" w:rsidRPr="00D67D61" w:rsidRDefault="00FF5199" w:rsidP="00D67D61">
      <w:pPr>
        <w:ind w:firstLine="567"/>
        <w:contextualSpacing/>
        <w:rPr>
          <w:sz w:val="24"/>
          <w:szCs w:val="24"/>
        </w:rPr>
      </w:pPr>
      <w:r w:rsidRPr="00D67D61">
        <w:rPr>
          <w:b/>
          <w:sz w:val="24"/>
          <w:szCs w:val="24"/>
        </w:rPr>
        <w:t>Минэкономразвития</w:t>
      </w:r>
      <w:r w:rsidR="000836F3">
        <w:rPr>
          <w:b/>
          <w:sz w:val="24"/>
          <w:szCs w:val="24"/>
        </w:rPr>
        <w:t xml:space="preserve"> </w:t>
      </w:r>
      <w:r w:rsidRPr="00D67D61">
        <w:rPr>
          <w:b/>
          <w:sz w:val="24"/>
          <w:szCs w:val="24"/>
        </w:rPr>
        <w:t>РФ</w:t>
      </w:r>
      <w:r w:rsidR="000836F3">
        <w:rPr>
          <w:sz w:val="24"/>
          <w:szCs w:val="24"/>
        </w:rPr>
        <w:t xml:space="preserve"> </w:t>
      </w:r>
      <w:r w:rsidRPr="00D67D61">
        <w:rPr>
          <w:sz w:val="24"/>
          <w:szCs w:val="24"/>
        </w:rPr>
        <w:t>-</w:t>
      </w:r>
      <w:r w:rsidR="000836F3">
        <w:rPr>
          <w:sz w:val="24"/>
          <w:szCs w:val="24"/>
        </w:rPr>
        <w:t xml:space="preserve"> </w:t>
      </w:r>
      <w:r w:rsidR="00126BCC">
        <w:rPr>
          <w:sz w:val="24"/>
          <w:szCs w:val="24"/>
        </w:rPr>
        <w:t>М</w:t>
      </w:r>
      <w:r w:rsidRPr="00D67D61">
        <w:rPr>
          <w:sz w:val="24"/>
          <w:szCs w:val="24"/>
        </w:rPr>
        <w:t>инистерство</w:t>
      </w:r>
      <w:r w:rsidR="000836F3">
        <w:rPr>
          <w:sz w:val="24"/>
          <w:szCs w:val="24"/>
        </w:rPr>
        <w:t xml:space="preserve"> </w:t>
      </w:r>
      <w:r w:rsidRPr="00D67D61">
        <w:rPr>
          <w:sz w:val="24"/>
          <w:szCs w:val="24"/>
        </w:rPr>
        <w:t>экономического</w:t>
      </w:r>
      <w:r w:rsidR="000836F3">
        <w:rPr>
          <w:sz w:val="24"/>
          <w:szCs w:val="24"/>
        </w:rPr>
        <w:t xml:space="preserve"> </w:t>
      </w:r>
      <w:r w:rsidRPr="00D67D61">
        <w:rPr>
          <w:sz w:val="24"/>
          <w:szCs w:val="24"/>
        </w:rPr>
        <w:t>развития</w:t>
      </w:r>
      <w:r w:rsidR="000836F3">
        <w:rPr>
          <w:sz w:val="24"/>
          <w:szCs w:val="24"/>
        </w:rPr>
        <w:t xml:space="preserve"> </w:t>
      </w:r>
      <w:r w:rsidRPr="00D67D61">
        <w:rPr>
          <w:sz w:val="24"/>
          <w:szCs w:val="24"/>
        </w:rPr>
        <w:t>Российск</w:t>
      </w:r>
      <w:r w:rsidR="00126BCC">
        <w:rPr>
          <w:sz w:val="24"/>
          <w:szCs w:val="24"/>
        </w:rPr>
        <w:t>о</w:t>
      </w:r>
      <w:r w:rsidRPr="00D67D61">
        <w:rPr>
          <w:sz w:val="24"/>
          <w:szCs w:val="24"/>
        </w:rPr>
        <w:t>й</w:t>
      </w:r>
      <w:r w:rsidR="000836F3">
        <w:rPr>
          <w:sz w:val="24"/>
          <w:szCs w:val="24"/>
        </w:rPr>
        <w:t xml:space="preserve"> </w:t>
      </w:r>
      <w:r w:rsidRPr="00D67D61">
        <w:rPr>
          <w:sz w:val="24"/>
          <w:szCs w:val="24"/>
        </w:rPr>
        <w:t>Федерации.</w:t>
      </w:r>
    </w:p>
    <w:p w:rsidR="00FF5199" w:rsidRPr="00D67D61" w:rsidRDefault="00AD7021" w:rsidP="00D67D61">
      <w:pPr>
        <w:ind w:firstLine="567"/>
        <w:contextualSpacing/>
        <w:rPr>
          <w:sz w:val="24"/>
          <w:szCs w:val="24"/>
        </w:rPr>
      </w:pPr>
      <w:r w:rsidRPr="006B04F8">
        <w:rPr>
          <w:b/>
          <w:sz w:val="24"/>
          <w:szCs w:val="24"/>
        </w:rPr>
        <w:t>М</w:t>
      </w:r>
      <w:r w:rsidR="006D07A6" w:rsidRPr="006B04F8">
        <w:rPr>
          <w:b/>
          <w:sz w:val="24"/>
          <w:szCs w:val="24"/>
        </w:rPr>
        <w:t>инимущество</w:t>
      </w:r>
      <w:r w:rsidR="000836F3" w:rsidRPr="006B04F8">
        <w:rPr>
          <w:b/>
          <w:sz w:val="24"/>
          <w:szCs w:val="24"/>
        </w:rPr>
        <w:t xml:space="preserve"> </w:t>
      </w:r>
      <w:r w:rsidR="00FF5199" w:rsidRPr="006B04F8">
        <w:rPr>
          <w:b/>
          <w:sz w:val="24"/>
          <w:szCs w:val="24"/>
        </w:rPr>
        <w:t>К</w:t>
      </w:r>
      <w:r w:rsidRPr="006B04F8">
        <w:rPr>
          <w:b/>
          <w:sz w:val="24"/>
          <w:szCs w:val="24"/>
        </w:rPr>
        <w:t>ЧР</w:t>
      </w:r>
      <w:r w:rsidR="000836F3" w:rsidRPr="006D07A6">
        <w:rPr>
          <w:color w:val="FF0000"/>
          <w:sz w:val="24"/>
          <w:szCs w:val="24"/>
        </w:rPr>
        <w:t xml:space="preserve"> </w:t>
      </w:r>
      <w:r w:rsidR="00FF5199" w:rsidRPr="00D67D61">
        <w:rPr>
          <w:sz w:val="24"/>
          <w:szCs w:val="24"/>
        </w:rPr>
        <w:t>-</w:t>
      </w:r>
      <w:r w:rsidR="000836F3">
        <w:rPr>
          <w:sz w:val="24"/>
          <w:szCs w:val="24"/>
        </w:rPr>
        <w:t xml:space="preserve"> </w:t>
      </w:r>
      <w:r w:rsidR="00126BCC">
        <w:rPr>
          <w:sz w:val="24"/>
          <w:szCs w:val="24"/>
        </w:rPr>
        <w:t>М</w:t>
      </w:r>
      <w:r w:rsidR="00FF5199" w:rsidRPr="00D67D61">
        <w:rPr>
          <w:sz w:val="24"/>
          <w:szCs w:val="24"/>
        </w:rPr>
        <w:t>инистерство</w:t>
      </w:r>
      <w:r w:rsidR="000836F3">
        <w:rPr>
          <w:sz w:val="24"/>
          <w:szCs w:val="24"/>
        </w:rPr>
        <w:t xml:space="preserve"> </w:t>
      </w:r>
      <w:r>
        <w:rPr>
          <w:sz w:val="24"/>
          <w:szCs w:val="24"/>
        </w:rPr>
        <w:t xml:space="preserve">имущественных и земельных отношений Карачаево-Черкесской </w:t>
      </w:r>
      <w:r w:rsidR="00126BCC">
        <w:rPr>
          <w:sz w:val="24"/>
          <w:szCs w:val="24"/>
        </w:rPr>
        <w:t>Р</w:t>
      </w:r>
      <w:r>
        <w:rPr>
          <w:sz w:val="24"/>
          <w:szCs w:val="24"/>
        </w:rPr>
        <w:t>еспублики</w:t>
      </w:r>
      <w:r w:rsidR="00FF5199" w:rsidRPr="00D67D61">
        <w:rPr>
          <w:sz w:val="24"/>
          <w:szCs w:val="24"/>
        </w:rPr>
        <w:t>.</w:t>
      </w:r>
    </w:p>
    <w:p w:rsidR="00FF5199" w:rsidRPr="00D67D61" w:rsidRDefault="00FF5199" w:rsidP="00D67D61">
      <w:pPr>
        <w:ind w:firstLine="567"/>
        <w:contextualSpacing/>
        <w:rPr>
          <w:sz w:val="24"/>
          <w:szCs w:val="24"/>
        </w:rPr>
      </w:pPr>
      <w:r w:rsidRPr="00D67D61">
        <w:rPr>
          <w:b/>
          <w:sz w:val="24"/>
          <w:szCs w:val="24"/>
        </w:rPr>
        <w:t>Учреждение</w:t>
      </w:r>
      <w:r w:rsidR="000836F3">
        <w:rPr>
          <w:sz w:val="24"/>
          <w:szCs w:val="24"/>
        </w:rPr>
        <w:t xml:space="preserve"> </w:t>
      </w:r>
      <w:r w:rsidR="00AD7021">
        <w:rPr>
          <w:sz w:val="24"/>
          <w:szCs w:val="24"/>
        </w:rPr>
        <w:t>–</w:t>
      </w:r>
      <w:r w:rsidR="000836F3">
        <w:rPr>
          <w:sz w:val="24"/>
          <w:szCs w:val="24"/>
        </w:rPr>
        <w:t xml:space="preserve"> </w:t>
      </w:r>
      <w:r w:rsidR="00AD7021">
        <w:rPr>
          <w:sz w:val="24"/>
          <w:szCs w:val="24"/>
        </w:rPr>
        <w:t xml:space="preserve">Карачаево-Черкесское республиканское государственное бюджетное учреждение </w:t>
      </w:r>
      <w:r w:rsidR="00E747F5">
        <w:rPr>
          <w:sz w:val="24"/>
          <w:szCs w:val="24"/>
        </w:rPr>
        <w:t>«</w:t>
      </w:r>
      <w:r w:rsidR="00AD7021">
        <w:rPr>
          <w:sz w:val="24"/>
          <w:szCs w:val="24"/>
        </w:rPr>
        <w:t>Республиканский кадастровый центр</w:t>
      </w:r>
      <w:r w:rsidR="00E747F5">
        <w:rPr>
          <w:sz w:val="24"/>
          <w:szCs w:val="24"/>
        </w:rPr>
        <w:t>»</w:t>
      </w:r>
      <w:r w:rsidRPr="00D67D61">
        <w:rPr>
          <w:sz w:val="24"/>
          <w:szCs w:val="24"/>
        </w:rPr>
        <w:t>.</w:t>
      </w:r>
    </w:p>
    <w:p w:rsidR="00FF5199" w:rsidRPr="00D67D61" w:rsidRDefault="00FF5199" w:rsidP="00D67D61">
      <w:pPr>
        <w:ind w:firstLine="567"/>
        <w:contextualSpacing/>
        <w:rPr>
          <w:sz w:val="24"/>
          <w:szCs w:val="24"/>
        </w:rPr>
      </w:pPr>
      <w:r w:rsidRPr="00D67D61">
        <w:rPr>
          <w:b/>
          <w:sz w:val="24"/>
          <w:szCs w:val="24"/>
        </w:rPr>
        <w:t>ЗУ</w:t>
      </w:r>
      <w:r w:rsidR="000836F3">
        <w:rPr>
          <w:sz w:val="24"/>
          <w:szCs w:val="24"/>
        </w:rPr>
        <w:t xml:space="preserve"> </w:t>
      </w:r>
      <w:r w:rsidR="00E747F5">
        <w:rPr>
          <w:sz w:val="24"/>
          <w:szCs w:val="24"/>
        </w:rPr>
        <w:t>-</w:t>
      </w:r>
      <w:r w:rsidR="000836F3">
        <w:rPr>
          <w:sz w:val="24"/>
          <w:szCs w:val="24"/>
        </w:rPr>
        <w:t xml:space="preserve"> </w:t>
      </w:r>
      <w:r w:rsidRPr="00D67D61">
        <w:rPr>
          <w:sz w:val="24"/>
          <w:szCs w:val="24"/>
        </w:rPr>
        <w:t>земельный</w:t>
      </w:r>
      <w:r w:rsidR="000836F3">
        <w:rPr>
          <w:sz w:val="24"/>
          <w:szCs w:val="24"/>
        </w:rPr>
        <w:t xml:space="preserve"> </w:t>
      </w:r>
      <w:r w:rsidRPr="00D67D61">
        <w:rPr>
          <w:sz w:val="24"/>
          <w:szCs w:val="24"/>
        </w:rPr>
        <w:t>участок.</w:t>
      </w:r>
    </w:p>
    <w:p w:rsidR="00FF5199" w:rsidRDefault="00FF5199" w:rsidP="00D67D61">
      <w:pPr>
        <w:ind w:firstLine="567"/>
        <w:contextualSpacing/>
        <w:rPr>
          <w:sz w:val="24"/>
          <w:szCs w:val="24"/>
        </w:rPr>
      </w:pPr>
      <w:r w:rsidRPr="00D67D61">
        <w:rPr>
          <w:b/>
          <w:sz w:val="24"/>
          <w:szCs w:val="24"/>
        </w:rPr>
        <w:t>НП</w:t>
      </w:r>
      <w:r w:rsidR="000836F3">
        <w:rPr>
          <w:b/>
          <w:sz w:val="24"/>
          <w:szCs w:val="24"/>
        </w:rPr>
        <w:t xml:space="preserve"> </w:t>
      </w:r>
      <w:r w:rsidRPr="00D67D61">
        <w:rPr>
          <w:sz w:val="24"/>
          <w:szCs w:val="24"/>
        </w:rPr>
        <w:t>-</w:t>
      </w:r>
      <w:r w:rsidR="000836F3">
        <w:rPr>
          <w:sz w:val="24"/>
          <w:szCs w:val="24"/>
        </w:rPr>
        <w:t xml:space="preserve"> </w:t>
      </w:r>
      <w:r w:rsidRPr="00D67D61">
        <w:rPr>
          <w:sz w:val="24"/>
          <w:szCs w:val="24"/>
        </w:rPr>
        <w:t>населенный</w:t>
      </w:r>
      <w:r w:rsidR="000836F3">
        <w:rPr>
          <w:sz w:val="24"/>
          <w:szCs w:val="24"/>
        </w:rPr>
        <w:t xml:space="preserve"> </w:t>
      </w:r>
      <w:r w:rsidRPr="00D67D61">
        <w:rPr>
          <w:sz w:val="24"/>
          <w:szCs w:val="24"/>
        </w:rPr>
        <w:t>пункт.</w:t>
      </w:r>
    </w:p>
    <w:p w:rsidR="00FF5199" w:rsidRPr="00D67D61" w:rsidRDefault="00FF5199" w:rsidP="00D67D61">
      <w:pPr>
        <w:ind w:firstLine="567"/>
        <w:contextualSpacing/>
        <w:rPr>
          <w:sz w:val="24"/>
          <w:szCs w:val="24"/>
        </w:rPr>
      </w:pPr>
      <w:r w:rsidRPr="00D67D61">
        <w:rPr>
          <w:b/>
          <w:sz w:val="24"/>
          <w:szCs w:val="24"/>
        </w:rPr>
        <w:t>СНП</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сельский</w:t>
      </w:r>
      <w:r w:rsidR="000836F3">
        <w:rPr>
          <w:sz w:val="24"/>
          <w:szCs w:val="24"/>
        </w:rPr>
        <w:t xml:space="preserve"> </w:t>
      </w:r>
      <w:r w:rsidRPr="00D67D61">
        <w:rPr>
          <w:sz w:val="24"/>
          <w:szCs w:val="24"/>
        </w:rPr>
        <w:t>населенный</w:t>
      </w:r>
      <w:r w:rsidR="000836F3">
        <w:rPr>
          <w:sz w:val="24"/>
          <w:szCs w:val="24"/>
        </w:rPr>
        <w:t xml:space="preserve"> </w:t>
      </w:r>
      <w:r w:rsidRPr="00D67D61">
        <w:rPr>
          <w:sz w:val="24"/>
          <w:szCs w:val="24"/>
        </w:rPr>
        <w:t>пункт.</w:t>
      </w:r>
    </w:p>
    <w:p w:rsidR="00FF5199" w:rsidRPr="00D67D61" w:rsidRDefault="00FF5199" w:rsidP="00D67D61">
      <w:pPr>
        <w:ind w:firstLine="567"/>
        <w:contextualSpacing/>
        <w:rPr>
          <w:sz w:val="24"/>
          <w:szCs w:val="24"/>
        </w:rPr>
      </w:pPr>
      <w:r w:rsidRPr="00D67D61">
        <w:rPr>
          <w:b/>
          <w:sz w:val="24"/>
          <w:szCs w:val="24"/>
        </w:rPr>
        <w:t>ГНП</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городской</w:t>
      </w:r>
      <w:r w:rsidR="000836F3">
        <w:rPr>
          <w:sz w:val="24"/>
          <w:szCs w:val="24"/>
        </w:rPr>
        <w:t xml:space="preserve"> </w:t>
      </w:r>
      <w:r w:rsidRPr="00D67D61">
        <w:rPr>
          <w:sz w:val="24"/>
          <w:szCs w:val="24"/>
        </w:rPr>
        <w:t>населенный</w:t>
      </w:r>
      <w:r w:rsidR="000836F3">
        <w:rPr>
          <w:sz w:val="24"/>
          <w:szCs w:val="24"/>
        </w:rPr>
        <w:t xml:space="preserve"> </w:t>
      </w:r>
      <w:r w:rsidRPr="00D67D61">
        <w:rPr>
          <w:sz w:val="24"/>
          <w:szCs w:val="24"/>
        </w:rPr>
        <w:t>пункт.</w:t>
      </w:r>
    </w:p>
    <w:p w:rsidR="00FF5199" w:rsidRPr="00D67D61" w:rsidRDefault="00FF5199" w:rsidP="00D67D61">
      <w:pPr>
        <w:ind w:firstLine="567"/>
        <w:contextualSpacing/>
        <w:rPr>
          <w:sz w:val="24"/>
          <w:szCs w:val="24"/>
        </w:rPr>
      </w:pPr>
      <w:r w:rsidRPr="00D67D61">
        <w:rPr>
          <w:b/>
          <w:sz w:val="24"/>
          <w:szCs w:val="24"/>
        </w:rPr>
        <w:t>МО</w:t>
      </w:r>
      <w:r w:rsidR="000836F3">
        <w:rPr>
          <w:sz w:val="24"/>
          <w:szCs w:val="24"/>
        </w:rPr>
        <w:t xml:space="preserve"> </w:t>
      </w:r>
      <w:r w:rsidR="00E747F5">
        <w:rPr>
          <w:sz w:val="24"/>
          <w:szCs w:val="24"/>
        </w:rPr>
        <w:t>-</w:t>
      </w:r>
      <w:r w:rsidR="000836F3">
        <w:rPr>
          <w:sz w:val="24"/>
          <w:szCs w:val="24"/>
        </w:rPr>
        <w:t xml:space="preserve"> </w:t>
      </w:r>
      <w:r w:rsidRPr="00D67D61">
        <w:rPr>
          <w:sz w:val="24"/>
          <w:szCs w:val="24"/>
        </w:rPr>
        <w:t>муниципальное</w:t>
      </w:r>
      <w:r w:rsidR="000836F3">
        <w:rPr>
          <w:sz w:val="24"/>
          <w:szCs w:val="24"/>
        </w:rPr>
        <w:t xml:space="preserve"> </w:t>
      </w:r>
      <w:r w:rsidRPr="00D67D61">
        <w:rPr>
          <w:sz w:val="24"/>
          <w:szCs w:val="24"/>
        </w:rPr>
        <w:t>образование.</w:t>
      </w:r>
    </w:p>
    <w:p w:rsidR="00FF5199" w:rsidRPr="00D67D61" w:rsidRDefault="00FF5199" w:rsidP="00D67D61">
      <w:pPr>
        <w:autoSpaceDE w:val="0"/>
        <w:autoSpaceDN w:val="0"/>
        <w:adjustRightInd w:val="0"/>
        <w:ind w:firstLine="567"/>
        <w:contextualSpacing/>
        <w:rPr>
          <w:sz w:val="24"/>
          <w:szCs w:val="24"/>
          <w:lang w:eastAsia="en-US"/>
        </w:rPr>
      </w:pPr>
      <w:r w:rsidRPr="00D67D61">
        <w:rPr>
          <w:b/>
          <w:sz w:val="24"/>
          <w:szCs w:val="24"/>
          <w:lang w:eastAsia="en-US"/>
        </w:rPr>
        <w:t>ЕГРН</w:t>
      </w:r>
      <w:r w:rsidR="000836F3">
        <w:rPr>
          <w:sz w:val="24"/>
          <w:szCs w:val="24"/>
          <w:lang w:eastAsia="en-US"/>
        </w:rPr>
        <w:t xml:space="preserve"> </w:t>
      </w:r>
      <w:r w:rsidR="002E50D9">
        <w:rPr>
          <w:sz w:val="24"/>
          <w:szCs w:val="24"/>
          <w:lang w:eastAsia="en-US"/>
        </w:rPr>
        <w:t>-</w:t>
      </w:r>
      <w:r w:rsidR="000836F3">
        <w:rPr>
          <w:sz w:val="24"/>
          <w:szCs w:val="24"/>
          <w:lang w:eastAsia="en-US"/>
        </w:rPr>
        <w:t xml:space="preserve"> </w:t>
      </w:r>
      <w:r w:rsidR="002E50D9">
        <w:rPr>
          <w:sz w:val="24"/>
          <w:szCs w:val="24"/>
          <w:lang w:eastAsia="en-US"/>
        </w:rPr>
        <w:t>Единый</w:t>
      </w:r>
      <w:r w:rsidR="000836F3">
        <w:rPr>
          <w:sz w:val="24"/>
          <w:szCs w:val="24"/>
          <w:lang w:eastAsia="en-US"/>
        </w:rPr>
        <w:t xml:space="preserve"> </w:t>
      </w:r>
      <w:r w:rsidRPr="00D67D61">
        <w:rPr>
          <w:sz w:val="24"/>
          <w:szCs w:val="24"/>
          <w:lang w:eastAsia="en-US"/>
        </w:rPr>
        <w:t>государственн</w:t>
      </w:r>
      <w:r w:rsidR="002E50D9">
        <w:rPr>
          <w:sz w:val="24"/>
          <w:szCs w:val="24"/>
          <w:lang w:eastAsia="en-US"/>
        </w:rPr>
        <w:t>ый</w:t>
      </w:r>
      <w:r w:rsidR="000836F3">
        <w:rPr>
          <w:sz w:val="24"/>
          <w:szCs w:val="24"/>
          <w:lang w:eastAsia="en-US"/>
        </w:rPr>
        <w:t xml:space="preserve"> </w:t>
      </w:r>
      <w:r w:rsidRPr="00D67D61">
        <w:rPr>
          <w:sz w:val="24"/>
          <w:szCs w:val="24"/>
          <w:lang w:eastAsia="en-US"/>
        </w:rPr>
        <w:t>реестр</w:t>
      </w:r>
      <w:r w:rsidR="000836F3">
        <w:rPr>
          <w:sz w:val="24"/>
          <w:szCs w:val="24"/>
          <w:lang w:eastAsia="en-US"/>
        </w:rPr>
        <w:t xml:space="preserve"> </w:t>
      </w:r>
      <w:r w:rsidRPr="00D67D61">
        <w:rPr>
          <w:sz w:val="24"/>
          <w:szCs w:val="24"/>
          <w:lang w:eastAsia="en-US"/>
        </w:rPr>
        <w:t>недвижимости.</w:t>
      </w:r>
      <w:r w:rsidR="000836F3">
        <w:rPr>
          <w:sz w:val="24"/>
          <w:szCs w:val="24"/>
          <w:lang w:eastAsia="en-US"/>
        </w:rPr>
        <w:t xml:space="preserve"> </w:t>
      </w:r>
    </w:p>
    <w:p w:rsidR="00FF5199" w:rsidRPr="00D67D61" w:rsidRDefault="00FF5199" w:rsidP="00D67D61">
      <w:pPr>
        <w:autoSpaceDE w:val="0"/>
        <w:autoSpaceDN w:val="0"/>
        <w:adjustRightInd w:val="0"/>
        <w:ind w:firstLine="567"/>
        <w:contextualSpacing/>
        <w:rPr>
          <w:sz w:val="24"/>
          <w:szCs w:val="24"/>
          <w:lang w:eastAsia="en-US"/>
        </w:rPr>
      </w:pPr>
      <w:r w:rsidRPr="00D67D61">
        <w:rPr>
          <w:b/>
          <w:sz w:val="24"/>
          <w:szCs w:val="24"/>
          <w:lang w:eastAsia="en-US"/>
        </w:rPr>
        <w:t>ИЖС</w:t>
      </w:r>
      <w:r w:rsidR="000836F3">
        <w:rPr>
          <w:sz w:val="24"/>
          <w:szCs w:val="24"/>
          <w:lang w:eastAsia="en-US"/>
        </w:rPr>
        <w:t xml:space="preserve"> </w:t>
      </w:r>
      <w:r w:rsidR="00E747F5">
        <w:rPr>
          <w:sz w:val="24"/>
          <w:szCs w:val="24"/>
          <w:lang w:eastAsia="en-US"/>
        </w:rPr>
        <w:t>-</w:t>
      </w:r>
      <w:r w:rsidR="000836F3">
        <w:rPr>
          <w:sz w:val="24"/>
          <w:szCs w:val="24"/>
          <w:lang w:eastAsia="en-US"/>
        </w:rPr>
        <w:t xml:space="preserve"> </w:t>
      </w:r>
      <w:r w:rsidR="002E50D9">
        <w:rPr>
          <w:sz w:val="24"/>
          <w:szCs w:val="24"/>
          <w:lang w:eastAsia="en-US"/>
        </w:rPr>
        <w:t>и</w:t>
      </w:r>
      <w:r w:rsidRPr="00D67D61">
        <w:rPr>
          <w:sz w:val="24"/>
          <w:szCs w:val="24"/>
          <w:lang w:eastAsia="en-US"/>
        </w:rPr>
        <w:t>ндивидуальное</w:t>
      </w:r>
      <w:r w:rsidR="000836F3">
        <w:rPr>
          <w:sz w:val="24"/>
          <w:szCs w:val="24"/>
          <w:lang w:eastAsia="en-US"/>
        </w:rPr>
        <w:t xml:space="preserve"> </w:t>
      </w:r>
      <w:r w:rsidRPr="00D67D61">
        <w:rPr>
          <w:sz w:val="24"/>
          <w:szCs w:val="24"/>
          <w:lang w:eastAsia="en-US"/>
        </w:rPr>
        <w:t>жилищное</w:t>
      </w:r>
      <w:r w:rsidR="000836F3">
        <w:rPr>
          <w:sz w:val="24"/>
          <w:szCs w:val="24"/>
          <w:lang w:eastAsia="en-US"/>
        </w:rPr>
        <w:t xml:space="preserve"> </w:t>
      </w:r>
      <w:r w:rsidRPr="00D67D61">
        <w:rPr>
          <w:sz w:val="24"/>
          <w:szCs w:val="24"/>
          <w:lang w:eastAsia="en-US"/>
        </w:rPr>
        <w:t>строительство.</w:t>
      </w:r>
    </w:p>
    <w:p w:rsidR="00FF5199" w:rsidRPr="00D67D61" w:rsidRDefault="00FF5199" w:rsidP="00D67D61">
      <w:pPr>
        <w:autoSpaceDE w:val="0"/>
        <w:autoSpaceDN w:val="0"/>
        <w:adjustRightInd w:val="0"/>
        <w:ind w:firstLine="567"/>
        <w:contextualSpacing/>
        <w:rPr>
          <w:sz w:val="24"/>
          <w:szCs w:val="24"/>
        </w:rPr>
      </w:pPr>
      <w:r w:rsidRPr="00D67D61">
        <w:rPr>
          <w:b/>
          <w:sz w:val="24"/>
          <w:szCs w:val="24"/>
          <w:lang w:eastAsia="en-US"/>
        </w:rPr>
        <w:t>ЛПХ</w:t>
      </w:r>
      <w:r w:rsidR="000836F3">
        <w:rPr>
          <w:sz w:val="24"/>
          <w:szCs w:val="24"/>
          <w:lang w:eastAsia="en-US"/>
        </w:rPr>
        <w:t xml:space="preserve"> </w:t>
      </w:r>
      <w:r w:rsidRPr="00D67D61">
        <w:rPr>
          <w:sz w:val="24"/>
          <w:szCs w:val="24"/>
          <w:lang w:eastAsia="en-US"/>
        </w:rPr>
        <w:t>-</w:t>
      </w:r>
      <w:r w:rsidR="000836F3">
        <w:rPr>
          <w:sz w:val="24"/>
          <w:szCs w:val="24"/>
          <w:lang w:eastAsia="en-US"/>
        </w:rPr>
        <w:t xml:space="preserve"> </w:t>
      </w:r>
      <w:r w:rsidR="002E50D9">
        <w:rPr>
          <w:sz w:val="24"/>
          <w:szCs w:val="24"/>
          <w:lang w:eastAsia="en-US"/>
        </w:rPr>
        <w:t>л</w:t>
      </w:r>
      <w:r w:rsidRPr="00D67D61">
        <w:rPr>
          <w:sz w:val="24"/>
          <w:szCs w:val="24"/>
          <w:lang w:eastAsia="en-US"/>
        </w:rPr>
        <w:t>ичное</w:t>
      </w:r>
      <w:r w:rsidR="000836F3">
        <w:rPr>
          <w:sz w:val="24"/>
          <w:szCs w:val="24"/>
          <w:lang w:eastAsia="en-US"/>
        </w:rPr>
        <w:t xml:space="preserve"> </w:t>
      </w:r>
      <w:r w:rsidRPr="00D67D61">
        <w:rPr>
          <w:sz w:val="24"/>
          <w:szCs w:val="24"/>
          <w:lang w:eastAsia="en-US"/>
        </w:rPr>
        <w:t>подсобное</w:t>
      </w:r>
      <w:r w:rsidR="000836F3">
        <w:rPr>
          <w:sz w:val="24"/>
          <w:szCs w:val="24"/>
          <w:lang w:eastAsia="en-US"/>
        </w:rPr>
        <w:t xml:space="preserve"> </w:t>
      </w:r>
      <w:r w:rsidRPr="00D67D61">
        <w:rPr>
          <w:sz w:val="24"/>
          <w:szCs w:val="24"/>
          <w:lang w:eastAsia="en-US"/>
        </w:rPr>
        <w:t>хозяйство.</w:t>
      </w:r>
    </w:p>
    <w:p w:rsidR="00FF5199" w:rsidRPr="00D67D61" w:rsidRDefault="00FF5199" w:rsidP="00D67D61">
      <w:pPr>
        <w:ind w:firstLine="567"/>
        <w:contextualSpacing/>
        <w:rPr>
          <w:sz w:val="24"/>
          <w:szCs w:val="24"/>
        </w:rPr>
      </w:pPr>
      <w:r w:rsidRPr="00D67D61">
        <w:rPr>
          <w:b/>
          <w:sz w:val="24"/>
          <w:szCs w:val="24"/>
        </w:rPr>
        <w:t>ОН</w:t>
      </w:r>
      <w:r w:rsidR="000836F3">
        <w:rPr>
          <w:sz w:val="24"/>
          <w:szCs w:val="24"/>
        </w:rPr>
        <w:t xml:space="preserve"> </w:t>
      </w:r>
      <w:r w:rsidR="00E747F5">
        <w:rPr>
          <w:sz w:val="24"/>
          <w:szCs w:val="24"/>
        </w:rPr>
        <w:t>-</w:t>
      </w:r>
      <w:r w:rsidR="000836F3">
        <w:rPr>
          <w:sz w:val="24"/>
          <w:szCs w:val="24"/>
        </w:rPr>
        <w:t xml:space="preserve"> </w:t>
      </w:r>
      <w:r w:rsidRPr="00D67D61">
        <w:rPr>
          <w:sz w:val="24"/>
          <w:szCs w:val="24"/>
        </w:rPr>
        <w:t>объект</w:t>
      </w:r>
      <w:r w:rsidR="000836F3">
        <w:rPr>
          <w:sz w:val="24"/>
          <w:szCs w:val="24"/>
        </w:rPr>
        <w:t xml:space="preserve"> </w:t>
      </w:r>
      <w:r w:rsidRPr="00D67D61">
        <w:rPr>
          <w:sz w:val="24"/>
          <w:szCs w:val="24"/>
        </w:rPr>
        <w:t>недвижимости.</w:t>
      </w:r>
    </w:p>
    <w:p w:rsidR="00FF5199" w:rsidRPr="00D67D61" w:rsidRDefault="00FF5199" w:rsidP="00D67D61">
      <w:pPr>
        <w:autoSpaceDE w:val="0"/>
        <w:autoSpaceDN w:val="0"/>
        <w:adjustRightInd w:val="0"/>
        <w:ind w:firstLine="567"/>
        <w:contextualSpacing/>
        <w:rPr>
          <w:sz w:val="24"/>
          <w:szCs w:val="24"/>
          <w:lang w:eastAsia="en-US"/>
        </w:rPr>
      </w:pPr>
      <w:r w:rsidRPr="00D67D61">
        <w:rPr>
          <w:b/>
          <w:sz w:val="24"/>
          <w:szCs w:val="24"/>
          <w:lang w:eastAsia="en-US"/>
        </w:rPr>
        <w:t>ОКС</w:t>
      </w:r>
      <w:r w:rsidR="000836F3">
        <w:rPr>
          <w:sz w:val="24"/>
          <w:szCs w:val="24"/>
          <w:lang w:eastAsia="en-US"/>
        </w:rPr>
        <w:t xml:space="preserve"> </w:t>
      </w:r>
      <w:r w:rsidRPr="00D67D61">
        <w:rPr>
          <w:sz w:val="24"/>
          <w:szCs w:val="24"/>
          <w:lang w:eastAsia="en-US"/>
        </w:rPr>
        <w:t>-</w:t>
      </w:r>
      <w:r w:rsidR="000836F3">
        <w:rPr>
          <w:sz w:val="24"/>
          <w:szCs w:val="24"/>
          <w:lang w:eastAsia="en-US"/>
        </w:rPr>
        <w:t xml:space="preserve"> </w:t>
      </w:r>
      <w:r w:rsidRPr="00D67D61">
        <w:rPr>
          <w:sz w:val="24"/>
          <w:szCs w:val="24"/>
          <w:lang w:eastAsia="en-US"/>
        </w:rPr>
        <w:t>объекты</w:t>
      </w:r>
      <w:r w:rsidR="000836F3">
        <w:rPr>
          <w:sz w:val="24"/>
          <w:szCs w:val="24"/>
          <w:lang w:eastAsia="en-US"/>
        </w:rPr>
        <w:t xml:space="preserve"> </w:t>
      </w:r>
      <w:r w:rsidRPr="00D67D61">
        <w:rPr>
          <w:sz w:val="24"/>
          <w:szCs w:val="24"/>
          <w:lang w:eastAsia="en-US"/>
        </w:rPr>
        <w:t>капитального</w:t>
      </w:r>
      <w:r w:rsidR="000836F3">
        <w:rPr>
          <w:sz w:val="24"/>
          <w:szCs w:val="24"/>
          <w:lang w:eastAsia="en-US"/>
        </w:rPr>
        <w:t xml:space="preserve"> </w:t>
      </w:r>
      <w:r w:rsidRPr="00D67D61">
        <w:rPr>
          <w:sz w:val="24"/>
          <w:szCs w:val="24"/>
          <w:lang w:eastAsia="en-US"/>
        </w:rPr>
        <w:t>строительства</w:t>
      </w:r>
      <w:r w:rsidR="000836F3">
        <w:rPr>
          <w:sz w:val="24"/>
          <w:szCs w:val="24"/>
          <w:lang w:eastAsia="en-US"/>
        </w:rPr>
        <w:t xml:space="preserve"> </w:t>
      </w:r>
      <w:r w:rsidRPr="00D67D61">
        <w:rPr>
          <w:sz w:val="24"/>
          <w:szCs w:val="24"/>
          <w:lang w:eastAsia="en-US"/>
        </w:rPr>
        <w:t>(здания,</w:t>
      </w:r>
      <w:r w:rsidR="000836F3">
        <w:rPr>
          <w:sz w:val="24"/>
          <w:szCs w:val="24"/>
          <w:lang w:eastAsia="en-US"/>
        </w:rPr>
        <w:t xml:space="preserve"> </w:t>
      </w:r>
      <w:r w:rsidRPr="00D67D61">
        <w:rPr>
          <w:sz w:val="24"/>
          <w:szCs w:val="24"/>
          <w:lang w:eastAsia="en-US"/>
        </w:rPr>
        <w:t>сооружения,</w:t>
      </w:r>
      <w:r w:rsidR="000836F3">
        <w:rPr>
          <w:sz w:val="24"/>
          <w:szCs w:val="24"/>
          <w:lang w:eastAsia="en-US"/>
        </w:rPr>
        <w:t xml:space="preserve"> </w:t>
      </w:r>
      <w:r w:rsidRPr="00D67D61">
        <w:rPr>
          <w:sz w:val="24"/>
          <w:szCs w:val="24"/>
          <w:lang w:eastAsia="en-US"/>
        </w:rPr>
        <w:t>объекты</w:t>
      </w:r>
      <w:r w:rsidR="000836F3">
        <w:rPr>
          <w:sz w:val="24"/>
          <w:szCs w:val="24"/>
          <w:lang w:eastAsia="en-US"/>
        </w:rPr>
        <w:t xml:space="preserve"> </w:t>
      </w:r>
      <w:r w:rsidRPr="00D67D61">
        <w:rPr>
          <w:sz w:val="24"/>
          <w:szCs w:val="24"/>
          <w:lang w:eastAsia="en-US"/>
        </w:rPr>
        <w:t>незавершенного</w:t>
      </w:r>
      <w:r w:rsidR="000836F3">
        <w:rPr>
          <w:sz w:val="24"/>
          <w:szCs w:val="24"/>
          <w:lang w:eastAsia="en-US"/>
        </w:rPr>
        <w:t xml:space="preserve"> </w:t>
      </w:r>
      <w:r w:rsidRPr="00D67D61">
        <w:rPr>
          <w:sz w:val="24"/>
          <w:szCs w:val="24"/>
          <w:lang w:eastAsia="en-US"/>
        </w:rPr>
        <w:t>строительства</w:t>
      </w:r>
      <w:r w:rsidR="000836F3">
        <w:rPr>
          <w:sz w:val="24"/>
          <w:szCs w:val="24"/>
          <w:lang w:eastAsia="en-US"/>
        </w:rPr>
        <w:t xml:space="preserve"> </w:t>
      </w:r>
      <w:r w:rsidRPr="00D67D61">
        <w:rPr>
          <w:sz w:val="24"/>
          <w:szCs w:val="24"/>
          <w:lang w:eastAsia="en-US"/>
        </w:rPr>
        <w:t>(ОНС),</w:t>
      </w:r>
      <w:r w:rsidR="000836F3">
        <w:rPr>
          <w:sz w:val="24"/>
          <w:szCs w:val="24"/>
          <w:lang w:eastAsia="en-US"/>
        </w:rPr>
        <w:t xml:space="preserve"> </w:t>
      </w:r>
      <w:r w:rsidRPr="00D67D61">
        <w:rPr>
          <w:sz w:val="24"/>
          <w:szCs w:val="24"/>
          <w:lang w:eastAsia="en-US"/>
        </w:rPr>
        <w:t>помещения,</w:t>
      </w:r>
      <w:r w:rsidR="000836F3">
        <w:rPr>
          <w:sz w:val="24"/>
          <w:szCs w:val="24"/>
          <w:lang w:eastAsia="en-US"/>
        </w:rPr>
        <w:t xml:space="preserve"> </w:t>
      </w:r>
      <w:r w:rsidRPr="00D67D61">
        <w:rPr>
          <w:sz w:val="24"/>
          <w:szCs w:val="24"/>
          <w:lang w:eastAsia="en-US"/>
        </w:rPr>
        <w:t>машино-места,</w:t>
      </w:r>
      <w:r w:rsidR="000836F3">
        <w:rPr>
          <w:sz w:val="24"/>
          <w:szCs w:val="24"/>
          <w:lang w:eastAsia="en-US"/>
        </w:rPr>
        <w:t xml:space="preserve"> </w:t>
      </w:r>
      <w:r w:rsidRPr="00D67D61">
        <w:rPr>
          <w:sz w:val="24"/>
          <w:szCs w:val="24"/>
          <w:lang w:eastAsia="en-US"/>
        </w:rPr>
        <w:t>единые</w:t>
      </w:r>
      <w:r w:rsidR="000836F3">
        <w:rPr>
          <w:sz w:val="24"/>
          <w:szCs w:val="24"/>
          <w:lang w:eastAsia="en-US"/>
        </w:rPr>
        <w:t xml:space="preserve"> </w:t>
      </w:r>
      <w:r w:rsidRPr="00D67D61">
        <w:rPr>
          <w:sz w:val="24"/>
          <w:szCs w:val="24"/>
          <w:lang w:eastAsia="en-US"/>
        </w:rPr>
        <w:t>недвижимые</w:t>
      </w:r>
      <w:r w:rsidR="000836F3">
        <w:rPr>
          <w:sz w:val="24"/>
          <w:szCs w:val="24"/>
          <w:lang w:eastAsia="en-US"/>
        </w:rPr>
        <w:t xml:space="preserve"> </w:t>
      </w:r>
      <w:r w:rsidRPr="00D67D61">
        <w:rPr>
          <w:sz w:val="24"/>
          <w:szCs w:val="24"/>
          <w:lang w:eastAsia="en-US"/>
        </w:rPr>
        <w:t>комплексы</w:t>
      </w:r>
      <w:r w:rsidR="000836F3">
        <w:rPr>
          <w:sz w:val="24"/>
          <w:szCs w:val="24"/>
          <w:lang w:eastAsia="en-US"/>
        </w:rPr>
        <w:t xml:space="preserve"> </w:t>
      </w:r>
      <w:r w:rsidRPr="00D67D61">
        <w:rPr>
          <w:sz w:val="24"/>
          <w:szCs w:val="24"/>
          <w:lang w:eastAsia="en-US"/>
        </w:rPr>
        <w:t>(ЕНК).</w:t>
      </w:r>
    </w:p>
    <w:p w:rsidR="00FF5199" w:rsidRPr="00D67D61" w:rsidRDefault="00FF5199" w:rsidP="00D67D61">
      <w:pPr>
        <w:ind w:firstLine="567"/>
        <w:contextualSpacing/>
        <w:rPr>
          <w:sz w:val="24"/>
          <w:szCs w:val="24"/>
        </w:rPr>
      </w:pPr>
      <w:r w:rsidRPr="00D67D61">
        <w:rPr>
          <w:b/>
          <w:sz w:val="24"/>
          <w:szCs w:val="24"/>
        </w:rPr>
        <w:t>СРО</w:t>
      </w:r>
      <w:r w:rsidR="000836F3">
        <w:rPr>
          <w:sz w:val="24"/>
          <w:szCs w:val="24"/>
        </w:rPr>
        <w:t xml:space="preserve"> </w:t>
      </w:r>
      <w:r w:rsidRPr="00D67D61">
        <w:rPr>
          <w:sz w:val="24"/>
          <w:szCs w:val="24"/>
        </w:rPr>
        <w:t>-</w:t>
      </w:r>
      <w:r w:rsidR="000836F3">
        <w:rPr>
          <w:sz w:val="24"/>
          <w:szCs w:val="24"/>
        </w:rPr>
        <w:t xml:space="preserve"> </w:t>
      </w:r>
      <w:r w:rsidRPr="00D67D61">
        <w:rPr>
          <w:sz w:val="24"/>
          <w:szCs w:val="24"/>
        </w:rPr>
        <w:t>саморегулируемая</w:t>
      </w:r>
      <w:r w:rsidR="000836F3">
        <w:rPr>
          <w:sz w:val="24"/>
          <w:szCs w:val="24"/>
        </w:rPr>
        <w:t xml:space="preserve"> </w:t>
      </w:r>
      <w:r w:rsidRPr="00D67D61">
        <w:rPr>
          <w:sz w:val="24"/>
          <w:szCs w:val="24"/>
        </w:rPr>
        <w:t>организация.</w:t>
      </w:r>
    </w:p>
    <w:p w:rsidR="00FF5199" w:rsidRDefault="00FF5199" w:rsidP="00D67D61">
      <w:pPr>
        <w:ind w:firstLine="567"/>
        <w:contextualSpacing/>
        <w:rPr>
          <w:sz w:val="24"/>
          <w:szCs w:val="24"/>
        </w:rPr>
      </w:pPr>
      <w:r w:rsidRPr="00D67D61">
        <w:rPr>
          <w:b/>
          <w:sz w:val="24"/>
          <w:szCs w:val="24"/>
        </w:rPr>
        <w:t>ФСО</w:t>
      </w:r>
      <w:r w:rsidR="000836F3">
        <w:rPr>
          <w:sz w:val="24"/>
          <w:szCs w:val="24"/>
        </w:rPr>
        <w:t xml:space="preserve"> </w:t>
      </w:r>
      <w:r w:rsidRPr="00D67D61">
        <w:rPr>
          <w:sz w:val="24"/>
          <w:szCs w:val="24"/>
        </w:rPr>
        <w:t>-</w:t>
      </w:r>
      <w:r w:rsidR="000836F3">
        <w:rPr>
          <w:sz w:val="24"/>
          <w:szCs w:val="24"/>
        </w:rPr>
        <w:t xml:space="preserve"> </w:t>
      </w:r>
      <w:r w:rsidR="00126BCC">
        <w:rPr>
          <w:sz w:val="24"/>
          <w:szCs w:val="24"/>
        </w:rPr>
        <w:t>ф</w:t>
      </w:r>
      <w:r w:rsidRPr="00D67D61">
        <w:rPr>
          <w:sz w:val="24"/>
          <w:szCs w:val="24"/>
        </w:rPr>
        <w:t>едеральный</w:t>
      </w:r>
      <w:r w:rsidR="000836F3">
        <w:rPr>
          <w:sz w:val="24"/>
          <w:szCs w:val="24"/>
        </w:rPr>
        <w:t xml:space="preserve"> </w:t>
      </w:r>
      <w:r w:rsidRPr="00D67D61">
        <w:rPr>
          <w:sz w:val="24"/>
          <w:szCs w:val="24"/>
        </w:rPr>
        <w:t>стандарт</w:t>
      </w:r>
      <w:r w:rsidR="000836F3">
        <w:rPr>
          <w:sz w:val="24"/>
          <w:szCs w:val="24"/>
        </w:rPr>
        <w:t xml:space="preserve"> </w:t>
      </w:r>
      <w:r w:rsidRPr="00D67D61">
        <w:rPr>
          <w:sz w:val="24"/>
          <w:szCs w:val="24"/>
        </w:rPr>
        <w:t>оценки.</w:t>
      </w:r>
    </w:p>
    <w:p w:rsidR="00B616C5" w:rsidRDefault="00B616C5" w:rsidP="00D67D61">
      <w:pPr>
        <w:ind w:firstLine="567"/>
        <w:contextualSpacing/>
        <w:rPr>
          <w:sz w:val="24"/>
          <w:szCs w:val="24"/>
        </w:rPr>
      </w:pPr>
      <w:r w:rsidRPr="00B616C5">
        <w:rPr>
          <w:b/>
          <w:sz w:val="24"/>
          <w:szCs w:val="24"/>
        </w:rPr>
        <w:t>НДС</w:t>
      </w:r>
      <w:r w:rsidR="000836F3">
        <w:rPr>
          <w:sz w:val="24"/>
          <w:szCs w:val="24"/>
        </w:rPr>
        <w:t xml:space="preserve"> </w:t>
      </w:r>
      <w:r w:rsidR="00E747F5">
        <w:rPr>
          <w:sz w:val="24"/>
          <w:szCs w:val="24"/>
        </w:rPr>
        <w:t>-</w:t>
      </w:r>
      <w:r w:rsidR="000836F3">
        <w:rPr>
          <w:sz w:val="24"/>
          <w:szCs w:val="24"/>
        </w:rPr>
        <w:t xml:space="preserve"> </w:t>
      </w:r>
      <w:r>
        <w:rPr>
          <w:sz w:val="24"/>
          <w:szCs w:val="24"/>
        </w:rPr>
        <w:t>налог</w:t>
      </w:r>
      <w:r w:rsidR="000836F3">
        <w:rPr>
          <w:sz w:val="24"/>
          <w:szCs w:val="24"/>
        </w:rPr>
        <w:t xml:space="preserve"> </w:t>
      </w:r>
      <w:r>
        <w:rPr>
          <w:sz w:val="24"/>
          <w:szCs w:val="24"/>
        </w:rPr>
        <w:t>на</w:t>
      </w:r>
      <w:r w:rsidR="000836F3">
        <w:rPr>
          <w:sz w:val="24"/>
          <w:szCs w:val="24"/>
        </w:rPr>
        <w:t xml:space="preserve"> </w:t>
      </w:r>
      <w:r>
        <w:rPr>
          <w:sz w:val="24"/>
          <w:szCs w:val="24"/>
        </w:rPr>
        <w:t>добавленную</w:t>
      </w:r>
      <w:r w:rsidR="000836F3">
        <w:rPr>
          <w:sz w:val="24"/>
          <w:szCs w:val="24"/>
        </w:rPr>
        <w:t xml:space="preserve"> </w:t>
      </w:r>
      <w:r>
        <w:rPr>
          <w:sz w:val="24"/>
          <w:szCs w:val="24"/>
        </w:rPr>
        <w:t>стоимость.</w:t>
      </w:r>
    </w:p>
    <w:p w:rsidR="00694E0C" w:rsidRDefault="00694E0C" w:rsidP="00D67D61">
      <w:pPr>
        <w:ind w:firstLine="567"/>
        <w:contextualSpacing/>
        <w:rPr>
          <w:sz w:val="24"/>
          <w:szCs w:val="24"/>
        </w:rPr>
      </w:pPr>
      <w:r w:rsidRPr="00694E0C">
        <w:rPr>
          <w:b/>
          <w:sz w:val="24"/>
          <w:szCs w:val="24"/>
        </w:rPr>
        <w:t>ЕОН</w:t>
      </w:r>
      <w:r>
        <w:rPr>
          <w:sz w:val="24"/>
          <w:szCs w:val="24"/>
        </w:rPr>
        <w:t xml:space="preserve"> – единый объект недвижимости.</w:t>
      </w:r>
    </w:p>
    <w:p w:rsidR="007B612F" w:rsidRDefault="007B612F">
      <w:pPr>
        <w:rPr>
          <w:b/>
          <w:bCs/>
          <w:kern w:val="32"/>
          <w:sz w:val="28"/>
          <w:szCs w:val="26"/>
        </w:rPr>
      </w:pPr>
      <w:bookmarkStart w:id="5" w:name="_Toc509576710"/>
      <w:r>
        <w:rPr>
          <w:b/>
          <w:bCs/>
          <w:kern w:val="32"/>
          <w:sz w:val="28"/>
          <w:szCs w:val="26"/>
        </w:rPr>
        <w:br w:type="page"/>
      </w:r>
    </w:p>
    <w:p w:rsidR="00FF5199" w:rsidRPr="007B612F" w:rsidRDefault="00FF5199" w:rsidP="007B612F">
      <w:pPr>
        <w:pStyle w:val="1"/>
        <w:ind w:firstLine="0"/>
        <w:jc w:val="center"/>
        <w:rPr>
          <w:rFonts w:ascii="Times New Roman" w:eastAsia="Times New Roman" w:hAnsi="Times New Roman" w:cs="Times New Roman"/>
          <w:b/>
          <w:bCs/>
          <w:color w:val="auto"/>
          <w:kern w:val="32"/>
          <w:sz w:val="28"/>
          <w:szCs w:val="26"/>
        </w:rPr>
      </w:pPr>
      <w:bookmarkStart w:id="6" w:name="_Toc41321714"/>
      <w:r w:rsidRPr="007B612F">
        <w:rPr>
          <w:rFonts w:ascii="Times New Roman" w:eastAsia="Times New Roman" w:hAnsi="Times New Roman" w:cs="Times New Roman"/>
          <w:b/>
          <w:bCs/>
          <w:color w:val="auto"/>
          <w:kern w:val="32"/>
          <w:sz w:val="28"/>
          <w:szCs w:val="26"/>
        </w:rPr>
        <w:lastRenderedPageBreak/>
        <w:t>1.</w:t>
      </w:r>
      <w:r w:rsidR="000836F3" w:rsidRPr="007B612F">
        <w:rPr>
          <w:rFonts w:ascii="Times New Roman" w:eastAsia="Times New Roman" w:hAnsi="Times New Roman" w:cs="Times New Roman"/>
          <w:b/>
          <w:bCs/>
          <w:color w:val="auto"/>
          <w:kern w:val="32"/>
          <w:sz w:val="28"/>
          <w:szCs w:val="26"/>
        </w:rPr>
        <w:t xml:space="preserve"> </w:t>
      </w:r>
      <w:r w:rsidRPr="007B612F">
        <w:rPr>
          <w:rFonts w:ascii="Times New Roman" w:eastAsia="Times New Roman" w:hAnsi="Times New Roman" w:cs="Times New Roman"/>
          <w:b/>
          <w:bCs/>
          <w:color w:val="auto"/>
          <w:kern w:val="32"/>
          <w:sz w:val="28"/>
          <w:szCs w:val="26"/>
        </w:rPr>
        <w:t>Вводная</w:t>
      </w:r>
      <w:r w:rsidR="000836F3" w:rsidRPr="007B612F">
        <w:rPr>
          <w:rFonts w:ascii="Times New Roman" w:eastAsia="Times New Roman" w:hAnsi="Times New Roman" w:cs="Times New Roman"/>
          <w:b/>
          <w:bCs/>
          <w:color w:val="auto"/>
          <w:kern w:val="32"/>
          <w:sz w:val="28"/>
          <w:szCs w:val="26"/>
        </w:rPr>
        <w:t xml:space="preserve"> </w:t>
      </w:r>
      <w:r w:rsidRPr="007B612F">
        <w:rPr>
          <w:rFonts w:ascii="Times New Roman" w:eastAsia="Times New Roman" w:hAnsi="Times New Roman" w:cs="Times New Roman"/>
          <w:b/>
          <w:bCs/>
          <w:color w:val="auto"/>
          <w:kern w:val="32"/>
          <w:sz w:val="28"/>
          <w:szCs w:val="26"/>
        </w:rPr>
        <w:t>глава</w:t>
      </w:r>
      <w:bookmarkEnd w:id="5"/>
      <w:bookmarkEnd w:id="6"/>
    </w:p>
    <w:p w:rsidR="00FF5199" w:rsidRPr="004413AA" w:rsidRDefault="00FF5199" w:rsidP="007B612F">
      <w:pPr>
        <w:pStyle w:val="2"/>
        <w:numPr>
          <w:ilvl w:val="0"/>
          <w:numId w:val="0"/>
        </w:numPr>
        <w:jc w:val="center"/>
        <w:rPr>
          <w:rFonts w:ascii="Times New Roman" w:hAnsi="Times New Roman" w:cs="Times New Roman"/>
          <w:b/>
          <w:color w:val="auto"/>
          <w:sz w:val="24"/>
          <w:szCs w:val="24"/>
        </w:rPr>
      </w:pPr>
      <w:bookmarkStart w:id="7" w:name="_Toc509576711"/>
      <w:bookmarkStart w:id="8" w:name="_Toc41321715"/>
      <w:r w:rsidRPr="004413AA">
        <w:rPr>
          <w:rFonts w:ascii="Times New Roman" w:hAnsi="Times New Roman" w:cs="Times New Roman"/>
          <w:b/>
          <w:color w:val="auto"/>
          <w:sz w:val="24"/>
          <w:szCs w:val="24"/>
        </w:rPr>
        <w:t>1.</w:t>
      </w:r>
      <w:r w:rsidR="007B612F" w:rsidRPr="004413AA">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1.</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Наименование</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субъекта</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Российской</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Федерации</w:t>
      </w:r>
      <w:bookmarkEnd w:id="7"/>
      <w:r w:rsidR="005D468E">
        <w:rPr>
          <w:rFonts w:ascii="Times New Roman" w:hAnsi="Times New Roman" w:cs="Times New Roman"/>
          <w:b/>
          <w:color w:val="auto"/>
          <w:sz w:val="24"/>
          <w:szCs w:val="24"/>
        </w:rPr>
        <w:t xml:space="preserve">, на территории </w:t>
      </w:r>
      <w:r w:rsidR="000745C9">
        <w:rPr>
          <w:rFonts w:ascii="Times New Roman" w:hAnsi="Times New Roman" w:cs="Times New Roman"/>
          <w:b/>
          <w:color w:val="auto"/>
          <w:sz w:val="24"/>
          <w:szCs w:val="24"/>
        </w:rPr>
        <w:t xml:space="preserve">которого проводилась </w:t>
      </w:r>
      <w:r w:rsidR="007B612F">
        <w:rPr>
          <w:rFonts w:ascii="Times New Roman" w:hAnsi="Times New Roman" w:cs="Times New Roman"/>
          <w:b/>
          <w:color w:val="auto"/>
          <w:sz w:val="24"/>
          <w:szCs w:val="24"/>
        </w:rPr>
        <w:t>государственная кадастровая оценка</w:t>
      </w:r>
      <w:bookmarkEnd w:id="8"/>
    </w:p>
    <w:p w:rsidR="00FF5199" w:rsidRDefault="0075140F" w:rsidP="00EE1BED">
      <w:pPr>
        <w:shd w:val="clear" w:color="auto" w:fill="FFFFFF"/>
        <w:tabs>
          <w:tab w:val="left" w:pos="1014"/>
        </w:tabs>
        <w:ind w:firstLine="567"/>
        <w:contextualSpacing/>
        <w:rPr>
          <w:sz w:val="24"/>
          <w:szCs w:val="24"/>
        </w:rPr>
      </w:pPr>
      <w:r>
        <w:rPr>
          <w:sz w:val="24"/>
          <w:szCs w:val="24"/>
        </w:rPr>
        <w:t xml:space="preserve">Государственная кадастровая оценка проводилась на территории </w:t>
      </w:r>
      <w:r w:rsidR="00AD7021">
        <w:rPr>
          <w:sz w:val="24"/>
          <w:szCs w:val="24"/>
        </w:rPr>
        <w:t>Карачаево-Черкесск</w:t>
      </w:r>
      <w:r>
        <w:rPr>
          <w:sz w:val="24"/>
          <w:szCs w:val="24"/>
        </w:rPr>
        <w:t xml:space="preserve">ой </w:t>
      </w:r>
      <w:r w:rsidR="00310311">
        <w:rPr>
          <w:sz w:val="24"/>
          <w:szCs w:val="24"/>
        </w:rPr>
        <w:t>Р</w:t>
      </w:r>
      <w:r>
        <w:rPr>
          <w:sz w:val="24"/>
          <w:szCs w:val="24"/>
        </w:rPr>
        <w:t>еспублики</w:t>
      </w:r>
      <w:r w:rsidR="00FF5199" w:rsidRPr="00D67D61">
        <w:rPr>
          <w:sz w:val="24"/>
          <w:szCs w:val="24"/>
        </w:rPr>
        <w:t>.</w:t>
      </w:r>
    </w:p>
    <w:p w:rsidR="00847053" w:rsidRPr="00D67D61" w:rsidRDefault="00847053" w:rsidP="00EE1BED">
      <w:pPr>
        <w:shd w:val="clear" w:color="auto" w:fill="FFFFFF"/>
        <w:tabs>
          <w:tab w:val="left" w:pos="1014"/>
        </w:tabs>
        <w:ind w:firstLine="567"/>
        <w:contextualSpacing/>
        <w:rPr>
          <w:sz w:val="24"/>
          <w:szCs w:val="24"/>
        </w:rPr>
      </w:pPr>
    </w:p>
    <w:p w:rsidR="00FF5199" w:rsidRPr="004413AA" w:rsidRDefault="00FF5199" w:rsidP="007B612F">
      <w:pPr>
        <w:pStyle w:val="2"/>
        <w:numPr>
          <w:ilvl w:val="0"/>
          <w:numId w:val="0"/>
        </w:numPr>
        <w:jc w:val="center"/>
        <w:rPr>
          <w:rFonts w:ascii="Times New Roman" w:hAnsi="Times New Roman" w:cs="Times New Roman"/>
          <w:b/>
          <w:color w:val="auto"/>
          <w:sz w:val="24"/>
          <w:szCs w:val="24"/>
        </w:rPr>
      </w:pPr>
      <w:bookmarkStart w:id="9" w:name="_Toc509576712"/>
      <w:bookmarkStart w:id="10" w:name="_Toc41321716"/>
      <w:r w:rsidRPr="004413AA">
        <w:rPr>
          <w:rFonts w:ascii="Times New Roman" w:hAnsi="Times New Roman" w:cs="Times New Roman"/>
          <w:b/>
          <w:color w:val="auto"/>
          <w:sz w:val="24"/>
          <w:szCs w:val="24"/>
        </w:rPr>
        <w:t>1.2.</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Реквизиты</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решения</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о</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проведении</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государственной</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кадастровой</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оценки</w:t>
      </w:r>
      <w:bookmarkEnd w:id="9"/>
      <w:r w:rsidR="007B612F">
        <w:rPr>
          <w:rFonts w:ascii="Times New Roman" w:hAnsi="Times New Roman" w:cs="Times New Roman"/>
          <w:b/>
          <w:color w:val="auto"/>
          <w:sz w:val="24"/>
          <w:szCs w:val="24"/>
        </w:rPr>
        <w:t>, вид объектов недвижимости, категория земель</w:t>
      </w:r>
      <w:bookmarkEnd w:id="10"/>
    </w:p>
    <w:p w:rsidR="00147013" w:rsidRPr="00147013" w:rsidRDefault="00147013" w:rsidP="00147013">
      <w:pPr>
        <w:tabs>
          <w:tab w:val="left" w:pos="1014"/>
        </w:tabs>
        <w:ind w:firstLine="567"/>
        <w:contextualSpacing/>
        <w:rPr>
          <w:sz w:val="24"/>
          <w:szCs w:val="24"/>
        </w:rPr>
      </w:pPr>
      <w:r w:rsidRPr="00147013">
        <w:rPr>
          <w:sz w:val="24"/>
          <w:szCs w:val="24"/>
        </w:rPr>
        <w:t>Распоряжение Минимущества КЧР от 14.08.2019 № 374 «О проведении государственной кадастровой оценки земель водного и лесного фондов на территории Карачаево-Черкесской Республики»</w:t>
      </w:r>
    </w:p>
    <w:p w:rsidR="00BB4262" w:rsidRDefault="00147013" w:rsidP="00147013">
      <w:pPr>
        <w:tabs>
          <w:tab w:val="left" w:pos="1014"/>
        </w:tabs>
        <w:ind w:firstLine="567"/>
        <w:contextualSpacing/>
        <w:rPr>
          <w:sz w:val="24"/>
          <w:szCs w:val="24"/>
        </w:rPr>
      </w:pPr>
      <w:r w:rsidRPr="00147013">
        <w:rPr>
          <w:sz w:val="24"/>
          <w:szCs w:val="24"/>
        </w:rPr>
        <w:t>Кадастровой оценке подлежат земельные участки из категории земель водного фонда и категории земель лесного фонда на территории Карачаево-Черкесской Республики.</w:t>
      </w:r>
    </w:p>
    <w:p w:rsidR="00847053" w:rsidRPr="00D67D61" w:rsidRDefault="00847053" w:rsidP="004B2ED4">
      <w:pPr>
        <w:shd w:val="clear" w:color="auto" w:fill="FFFFFF"/>
        <w:tabs>
          <w:tab w:val="left" w:pos="1014"/>
        </w:tabs>
        <w:ind w:firstLine="567"/>
        <w:contextualSpacing/>
        <w:rPr>
          <w:sz w:val="24"/>
          <w:szCs w:val="24"/>
        </w:rPr>
      </w:pPr>
    </w:p>
    <w:p w:rsidR="00FF5199" w:rsidRPr="004413AA" w:rsidRDefault="00FF5199" w:rsidP="004413AA">
      <w:pPr>
        <w:pStyle w:val="2"/>
        <w:numPr>
          <w:ilvl w:val="0"/>
          <w:numId w:val="0"/>
        </w:numPr>
        <w:ind w:left="576"/>
        <w:jc w:val="center"/>
        <w:rPr>
          <w:rFonts w:ascii="Times New Roman" w:hAnsi="Times New Roman" w:cs="Times New Roman"/>
          <w:b/>
          <w:color w:val="auto"/>
          <w:sz w:val="24"/>
          <w:szCs w:val="24"/>
        </w:rPr>
      </w:pPr>
      <w:bookmarkStart w:id="11" w:name="_Toc509576713"/>
      <w:bookmarkStart w:id="12" w:name="_Toc41321717"/>
      <w:r w:rsidRPr="004413AA">
        <w:rPr>
          <w:rFonts w:ascii="Times New Roman" w:hAnsi="Times New Roman" w:cs="Times New Roman"/>
          <w:b/>
          <w:color w:val="auto"/>
          <w:sz w:val="24"/>
          <w:szCs w:val="24"/>
        </w:rPr>
        <w:t>1.3.</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Реквизиты</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Отчета</w:t>
      </w:r>
      <w:bookmarkEnd w:id="11"/>
      <w:bookmarkEnd w:id="12"/>
    </w:p>
    <w:p w:rsidR="00147013" w:rsidRPr="00147013" w:rsidRDefault="00147013" w:rsidP="00147013">
      <w:pPr>
        <w:shd w:val="clear" w:color="auto" w:fill="FFFFFF"/>
        <w:tabs>
          <w:tab w:val="left" w:pos="1014"/>
        </w:tabs>
        <w:ind w:firstLine="567"/>
        <w:contextualSpacing/>
        <w:rPr>
          <w:sz w:val="24"/>
          <w:szCs w:val="24"/>
        </w:rPr>
      </w:pPr>
      <w:r w:rsidRPr="00147013">
        <w:rPr>
          <w:sz w:val="24"/>
          <w:szCs w:val="24"/>
        </w:rPr>
        <w:t xml:space="preserve">Дата Отчета – </w:t>
      </w:r>
      <w:r w:rsidR="002C54D3">
        <w:rPr>
          <w:sz w:val="24"/>
          <w:szCs w:val="24"/>
        </w:rPr>
        <w:t>1</w:t>
      </w:r>
      <w:r w:rsidR="001F0ECB">
        <w:rPr>
          <w:sz w:val="24"/>
          <w:szCs w:val="24"/>
        </w:rPr>
        <w:t>0</w:t>
      </w:r>
      <w:r w:rsidRPr="00147013">
        <w:rPr>
          <w:sz w:val="24"/>
          <w:szCs w:val="24"/>
        </w:rPr>
        <w:t>.0</w:t>
      </w:r>
      <w:r w:rsidR="002C54D3">
        <w:rPr>
          <w:sz w:val="24"/>
          <w:szCs w:val="24"/>
        </w:rPr>
        <w:t>8</w:t>
      </w:r>
      <w:r w:rsidRPr="00147013">
        <w:rPr>
          <w:sz w:val="24"/>
          <w:szCs w:val="24"/>
        </w:rPr>
        <w:t>.2020 г.</w:t>
      </w:r>
    </w:p>
    <w:p w:rsidR="00147013" w:rsidRPr="00147013" w:rsidRDefault="00147013" w:rsidP="00147013">
      <w:pPr>
        <w:shd w:val="clear" w:color="auto" w:fill="FFFFFF"/>
        <w:tabs>
          <w:tab w:val="left" w:pos="1014"/>
        </w:tabs>
        <w:ind w:firstLine="567"/>
        <w:contextualSpacing/>
        <w:rPr>
          <w:sz w:val="24"/>
          <w:szCs w:val="24"/>
        </w:rPr>
      </w:pPr>
      <w:r w:rsidRPr="00147013">
        <w:rPr>
          <w:sz w:val="24"/>
          <w:szCs w:val="24"/>
        </w:rPr>
        <w:t xml:space="preserve">Номер Отчета – </w:t>
      </w:r>
      <w:r w:rsidR="00EF11C5" w:rsidRPr="00EF11C5">
        <w:rPr>
          <w:sz w:val="24"/>
          <w:szCs w:val="24"/>
        </w:rPr>
        <w:t>09-ГКОЗ-ВФ-ЛФ-2020</w:t>
      </w:r>
      <w:r w:rsidRPr="00147013">
        <w:rPr>
          <w:sz w:val="24"/>
          <w:szCs w:val="24"/>
        </w:rPr>
        <w:t>.</w:t>
      </w:r>
    </w:p>
    <w:p w:rsidR="009344F0" w:rsidRDefault="00147013" w:rsidP="00147013">
      <w:pPr>
        <w:shd w:val="clear" w:color="auto" w:fill="FFFFFF"/>
        <w:tabs>
          <w:tab w:val="left" w:pos="1014"/>
        </w:tabs>
        <w:ind w:firstLine="567"/>
        <w:contextualSpacing/>
        <w:rPr>
          <w:sz w:val="24"/>
          <w:szCs w:val="24"/>
        </w:rPr>
      </w:pPr>
      <w:r w:rsidRPr="00147013">
        <w:rPr>
          <w:sz w:val="24"/>
          <w:szCs w:val="24"/>
        </w:rPr>
        <w:t xml:space="preserve">Дата подписания (утверждения) – </w:t>
      </w:r>
      <w:r w:rsidR="002C54D3" w:rsidRPr="002C54D3">
        <w:rPr>
          <w:sz w:val="24"/>
          <w:szCs w:val="24"/>
        </w:rPr>
        <w:t>1</w:t>
      </w:r>
      <w:r w:rsidR="001F0ECB">
        <w:rPr>
          <w:sz w:val="24"/>
          <w:szCs w:val="24"/>
        </w:rPr>
        <w:t>0</w:t>
      </w:r>
      <w:r w:rsidR="002C54D3" w:rsidRPr="002C54D3">
        <w:rPr>
          <w:sz w:val="24"/>
          <w:szCs w:val="24"/>
        </w:rPr>
        <w:t>.08.2020</w:t>
      </w:r>
      <w:r w:rsidRPr="00147013">
        <w:rPr>
          <w:sz w:val="24"/>
          <w:szCs w:val="24"/>
        </w:rPr>
        <w:t xml:space="preserve"> г.</w:t>
      </w:r>
    </w:p>
    <w:p w:rsidR="00847053" w:rsidRPr="00D67D61" w:rsidRDefault="00847053" w:rsidP="00EE1BED">
      <w:pPr>
        <w:shd w:val="clear" w:color="auto" w:fill="FFFFFF"/>
        <w:tabs>
          <w:tab w:val="left" w:pos="1014"/>
        </w:tabs>
        <w:ind w:firstLine="567"/>
        <w:contextualSpacing/>
        <w:rPr>
          <w:sz w:val="24"/>
          <w:szCs w:val="24"/>
        </w:rPr>
      </w:pPr>
    </w:p>
    <w:p w:rsidR="00FF5199" w:rsidRPr="004413AA" w:rsidRDefault="00FF5199" w:rsidP="004413AA">
      <w:pPr>
        <w:pStyle w:val="2"/>
        <w:numPr>
          <w:ilvl w:val="0"/>
          <w:numId w:val="0"/>
        </w:numPr>
        <w:ind w:left="576"/>
        <w:jc w:val="center"/>
        <w:rPr>
          <w:rFonts w:ascii="Times New Roman" w:hAnsi="Times New Roman" w:cs="Times New Roman"/>
          <w:b/>
          <w:color w:val="auto"/>
          <w:sz w:val="24"/>
          <w:szCs w:val="24"/>
        </w:rPr>
      </w:pPr>
      <w:bookmarkStart w:id="13" w:name="_Toc509576714"/>
      <w:bookmarkStart w:id="14" w:name="_Toc41321718"/>
      <w:r w:rsidRPr="004413AA">
        <w:rPr>
          <w:rFonts w:ascii="Times New Roman" w:hAnsi="Times New Roman" w:cs="Times New Roman"/>
          <w:b/>
          <w:color w:val="auto"/>
          <w:sz w:val="24"/>
          <w:szCs w:val="24"/>
        </w:rPr>
        <w:t>1.4.</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Дата</w:t>
      </w:r>
      <w:r w:rsidR="006C57B5">
        <w:rPr>
          <w:rFonts w:ascii="Times New Roman" w:hAnsi="Times New Roman" w:cs="Times New Roman"/>
          <w:b/>
          <w:color w:val="auto"/>
          <w:sz w:val="24"/>
          <w:szCs w:val="24"/>
        </w:rPr>
        <w:t>,</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по</w:t>
      </w:r>
      <w:r w:rsidR="000836F3">
        <w:rPr>
          <w:rFonts w:ascii="Times New Roman" w:hAnsi="Times New Roman" w:cs="Times New Roman"/>
          <w:b/>
          <w:color w:val="auto"/>
          <w:sz w:val="24"/>
          <w:szCs w:val="24"/>
        </w:rPr>
        <w:t xml:space="preserve"> </w:t>
      </w:r>
      <w:r w:rsidR="00E13E3C">
        <w:rPr>
          <w:rFonts w:ascii="Times New Roman" w:hAnsi="Times New Roman" w:cs="Times New Roman"/>
          <w:b/>
          <w:color w:val="auto"/>
          <w:sz w:val="24"/>
          <w:szCs w:val="24"/>
        </w:rPr>
        <w:t>состоянию</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на</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которую</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определена</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кадастровая</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стоимость</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объектов</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недвижимости</w:t>
      </w:r>
      <w:bookmarkEnd w:id="13"/>
      <w:bookmarkEnd w:id="14"/>
    </w:p>
    <w:p w:rsidR="00FF5199" w:rsidRDefault="00847F01" w:rsidP="00EE1BED">
      <w:pPr>
        <w:shd w:val="clear" w:color="auto" w:fill="FFFFFF"/>
        <w:tabs>
          <w:tab w:val="left" w:pos="1014"/>
        </w:tabs>
        <w:ind w:firstLine="567"/>
        <w:contextualSpacing/>
        <w:rPr>
          <w:sz w:val="24"/>
          <w:szCs w:val="24"/>
        </w:rPr>
      </w:pPr>
      <w:r w:rsidRPr="0025133E">
        <w:rPr>
          <w:sz w:val="24"/>
          <w:szCs w:val="24"/>
        </w:rPr>
        <w:t>0</w:t>
      </w:r>
      <w:r w:rsidR="008075A5" w:rsidRPr="0025133E">
        <w:rPr>
          <w:sz w:val="24"/>
          <w:szCs w:val="24"/>
        </w:rPr>
        <w:t>1</w:t>
      </w:r>
      <w:r w:rsidRPr="0025133E">
        <w:rPr>
          <w:sz w:val="24"/>
          <w:szCs w:val="24"/>
        </w:rPr>
        <w:t>.01.</w:t>
      </w:r>
      <w:r w:rsidR="00FF5199" w:rsidRPr="0025133E">
        <w:rPr>
          <w:sz w:val="24"/>
          <w:szCs w:val="24"/>
        </w:rPr>
        <w:t>20</w:t>
      </w:r>
      <w:r w:rsidR="00147013">
        <w:rPr>
          <w:sz w:val="24"/>
          <w:szCs w:val="24"/>
        </w:rPr>
        <w:t>20</w:t>
      </w:r>
      <w:r w:rsidR="002C18B1" w:rsidRPr="0025133E">
        <w:rPr>
          <w:sz w:val="24"/>
          <w:szCs w:val="24"/>
        </w:rPr>
        <w:t xml:space="preserve"> г.</w:t>
      </w:r>
      <w:r w:rsidR="000836F3">
        <w:rPr>
          <w:sz w:val="24"/>
          <w:szCs w:val="24"/>
        </w:rPr>
        <w:t xml:space="preserve"> </w:t>
      </w:r>
    </w:p>
    <w:p w:rsidR="00847053" w:rsidRPr="00D67D61" w:rsidRDefault="00847053" w:rsidP="00EE1BED">
      <w:pPr>
        <w:shd w:val="clear" w:color="auto" w:fill="FFFFFF"/>
        <w:tabs>
          <w:tab w:val="left" w:pos="1014"/>
        </w:tabs>
        <w:ind w:firstLine="567"/>
        <w:contextualSpacing/>
        <w:rPr>
          <w:sz w:val="24"/>
          <w:szCs w:val="24"/>
        </w:rPr>
      </w:pPr>
    </w:p>
    <w:p w:rsidR="00FF5199" w:rsidRPr="004413AA" w:rsidRDefault="00FF5199" w:rsidP="004413AA">
      <w:pPr>
        <w:pStyle w:val="2"/>
        <w:numPr>
          <w:ilvl w:val="0"/>
          <w:numId w:val="0"/>
        </w:numPr>
        <w:ind w:left="576"/>
        <w:jc w:val="center"/>
        <w:rPr>
          <w:rFonts w:ascii="Times New Roman" w:hAnsi="Times New Roman" w:cs="Times New Roman"/>
          <w:b/>
          <w:color w:val="auto"/>
          <w:sz w:val="24"/>
          <w:szCs w:val="24"/>
        </w:rPr>
      </w:pPr>
      <w:bookmarkStart w:id="15" w:name="_Toc509576715"/>
      <w:bookmarkStart w:id="16" w:name="_Toc41321719"/>
      <w:r w:rsidRPr="004413AA">
        <w:rPr>
          <w:rFonts w:ascii="Times New Roman" w:hAnsi="Times New Roman" w:cs="Times New Roman"/>
          <w:b/>
          <w:color w:val="auto"/>
          <w:sz w:val="24"/>
          <w:szCs w:val="24"/>
        </w:rPr>
        <w:t>1.5.</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Перечень</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документов,</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которые</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использовались</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при</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определении</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кадастровой</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стоимости</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объектов</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недвижимости,</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содержащий</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их</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наименования</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и</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иные</w:t>
      </w:r>
      <w:r w:rsidR="000836F3">
        <w:rPr>
          <w:rFonts w:ascii="Times New Roman" w:hAnsi="Times New Roman" w:cs="Times New Roman"/>
          <w:b/>
          <w:color w:val="auto"/>
          <w:sz w:val="24"/>
          <w:szCs w:val="24"/>
        </w:rPr>
        <w:t xml:space="preserve"> </w:t>
      </w:r>
      <w:r w:rsidRPr="004413AA">
        <w:rPr>
          <w:rFonts w:ascii="Times New Roman" w:hAnsi="Times New Roman" w:cs="Times New Roman"/>
          <w:b/>
          <w:color w:val="auto"/>
          <w:sz w:val="24"/>
          <w:szCs w:val="24"/>
        </w:rPr>
        <w:t>реквизиты</w:t>
      </w:r>
      <w:bookmarkEnd w:id="15"/>
      <w:bookmarkEnd w:id="16"/>
    </w:p>
    <w:p w:rsidR="00FF5199" w:rsidRPr="002F4425" w:rsidRDefault="00FF5199" w:rsidP="00147013">
      <w:pPr>
        <w:pStyle w:val="a8"/>
        <w:numPr>
          <w:ilvl w:val="0"/>
          <w:numId w:val="2"/>
        </w:numPr>
        <w:tabs>
          <w:tab w:val="left" w:pos="851"/>
        </w:tabs>
        <w:ind w:left="0" w:firstLine="567"/>
        <w:rPr>
          <w:sz w:val="24"/>
          <w:szCs w:val="24"/>
        </w:rPr>
      </w:pPr>
      <w:r w:rsidRPr="002F4425">
        <w:rPr>
          <w:sz w:val="24"/>
          <w:szCs w:val="24"/>
        </w:rPr>
        <w:t>Земельный</w:t>
      </w:r>
      <w:r w:rsidR="000836F3">
        <w:rPr>
          <w:sz w:val="24"/>
          <w:szCs w:val="24"/>
        </w:rPr>
        <w:t xml:space="preserve"> </w:t>
      </w:r>
      <w:r w:rsidRPr="002F4425">
        <w:rPr>
          <w:sz w:val="24"/>
          <w:szCs w:val="24"/>
        </w:rPr>
        <w:t>кодекс</w:t>
      </w:r>
      <w:r w:rsidR="000836F3">
        <w:rPr>
          <w:sz w:val="24"/>
          <w:szCs w:val="24"/>
        </w:rPr>
        <w:t xml:space="preserve"> </w:t>
      </w:r>
      <w:r w:rsidRPr="002F4425">
        <w:rPr>
          <w:sz w:val="24"/>
          <w:szCs w:val="24"/>
        </w:rPr>
        <w:t>Российской</w:t>
      </w:r>
      <w:r w:rsidR="000836F3">
        <w:rPr>
          <w:sz w:val="24"/>
          <w:szCs w:val="24"/>
        </w:rPr>
        <w:t xml:space="preserve"> </w:t>
      </w:r>
      <w:r w:rsidRPr="002F4425">
        <w:rPr>
          <w:sz w:val="24"/>
          <w:szCs w:val="24"/>
        </w:rPr>
        <w:t>Федерации</w:t>
      </w:r>
      <w:r w:rsidR="000836F3">
        <w:rPr>
          <w:sz w:val="24"/>
          <w:szCs w:val="24"/>
        </w:rPr>
        <w:t xml:space="preserve"> </w:t>
      </w:r>
      <w:r w:rsidRPr="002F4425">
        <w:rPr>
          <w:sz w:val="24"/>
          <w:szCs w:val="24"/>
        </w:rPr>
        <w:t>от</w:t>
      </w:r>
      <w:r w:rsidR="000836F3">
        <w:rPr>
          <w:sz w:val="24"/>
          <w:szCs w:val="24"/>
        </w:rPr>
        <w:t xml:space="preserve"> </w:t>
      </w:r>
      <w:r w:rsidRPr="002F4425">
        <w:rPr>
          <w:sz w:val="24"/>
          <w:szCs w:val="24"/>
        </w:rPr>
        <w:t>25.10.2001</w:t>
      </w:r>
      <w:r w:rsidR="000836F3">
        <w:rPr>
          <w:sz w:val="24"/>
          <w:szCs w:val="24"/>
        </w:rPr>
        <w:t xml:space="preserve"> </w:t>
      </w:r>
      <w:r w:rsidR="00F93179" w:rsidRPr="002F4425">
        <w:rPr>
          <w:sz w:val="24"/>
          <w:szCs w:val="24"/>
        </w:rPr>
        <w:t>№</w:t>
      </w:r>
      <w:r w:rsidR="007C7DCF">
        <w:rPr>
          <w:sz w:val="24"/>
          <w:szCs w:val="24"/>
        </w:rPr>
        <w:t xml:space="preserve"> </w:t>
      </w:r>
      <w:r w:rsidR="002F4425">
        <w:rPr>
          <w:sz w:val="24"/>
          <w:szCs w:val="24"/>
        </w:rPr>
        <w:t>136-ФЗ</w:t>
      </w:r>
      <w:r w:rsidR="000836F3">
        <w:rPr>
          <w:sz w:val="24"/>
          <w:szCs w:val="24"/>
        </w:rPr>
        <w:t xml:space="preserve"> </w:t>
      </w:r>
      <w:r w:rsidR="002F4425" w:rsidRPr="002F4425">
        <w:rPr>
          <w:sz w:val="24"/>
          <w:szCs w:val="24"/>
        </w:rPr>
        <w:t>(ред.</w:t>
      </w:r>
      <w:r w:rsidR="000836F3">
        <w:rPr>
          <w:sz w:val="24"/>
          <w:szCs w:val="24"/>
        </w:rPr>
        <w:t xml:space="preserve"> </w:t>
      </w:r>
      <w:r w:rsidR="002F4425" w:rsidRPr="002F4425">
        <w:rPr>
          <w:sz w:val="24"/>
          <w:szCs w:val="24"/>
        </w:rPr>
        <w:t>от</w:t>
      </w:r>
      <w:r w:rsidR="000836F3">
        <w:rPr>
          <w:sz w:val="24"/>
          <w:szCs w:val="24"/>
        </w:rPr>
        <w:t xml:space="preserve"> </w:t>
      </w:r>
      <w:r w:rsidR="002F4425" w:rsidRPr="002F4425">
        <w:rPr>
          <w:sz w:val="24"/>
          <w:szCs w:val="24"/>
        </w:rPr>
        <w:t>31.12.2017)</w:t>
      </w:r>
      <w:r w:rsidR="002F4425">
        <w:rPr>
          <w:sz w:val="24"/>
          <w:szCs w:val="24"/>
        </w:rPr>
        <w:t>.</w:t>
      </w:r>
    </w:p>
    <w:p w:rsidR="002F4425" w:rsidRDefault="00FF5199" w:rsidP="00147013">
      <w:pPr>
        <w:pStyle w:val="a8"/>
        <w:numPr>
          <w:ilvl w:val="0"/>
          <w:numId w:val="2"/>
        </w:numPr>
        <w:tabs>
          <w:tab w:val="left" w:pos="851"/>
        </w:tabs>
        <w:ind w:left="0" w:firstLine="567"/>
        <w:rPr>
          <w:sz w:val="24"/>
          <w:szCs w:val="24"/>
        </w:rPr>
      </w:pPr>
      <w:r w:rsidRPr="002F4425">
        <w:rPr>
          <w:sz w:val="24"/>
          <w:szCs w:val="24"/>
        </w:rPr>
        <w:t>Градостроительный</w:t>
      </w:r>
      <w:r w:rsidR="000836F3">
        <w:rPr>
          <w:sz w:val="24"/>
          <w:szCs w:val="24"/>
        </w:rPr>
        <w:t xml:space="preserve"> </w:t>
      </w:r>
      <w:r w:rsidRPr="002F4425">
        <w:rPr>
          <w:sz w:val="24"/>
          <w:szCs w:val="24"/>
        </w:rPr>
        <w:t>кодекс</w:t>
      </w:r>
      <w:r w:rsidR="000836F3">
        <w:rPr>
          <w:sz w:val="24"/>
          <w:szCs w:val="24"/>
        </w:rPr>
        <w:t xml:space="preserve"> </w:t>
      </w:r>
      <w:r w:rsidRPr="002F4425">
        <w:rPr>
          <w:sz w:val="24"/>
          <w:szCs w:val="24"/>
        </w:rPr>
        <w:t>Российской</w:t>
      </w:r>
      <w:r w:rsidR="000836F3">
        <w:rPr>
          <w:sz w:val="24"/>
          <w:szCs w:val="24"/>
        </w:rPr>
        <w:t xml:space="preserve"> </w:t>
      </w:r>
      <w:r w:rsidRPr="002F4425">
        <w:rPr>
          <w:sz w:val="24"/>
          <w:szCs w:val="24"/>
        </w:rPr>
        <w:t>Федерации</w:t>
      </w:r>
      <w:r w:rsidR="000836F3">
        <w:rPr>
          <w:sz w:val="24"/>
          <w:szCs w:val="24"/>
        </w:rPr>
        <w:t xml:space="preserve"> </w:t>
      </w:r>
      <w:r w:rsidRPr="002F4425">
        <w:rPr>
          <w:sz w:val="24"/>
          <w:szCs w:val="24"/>
        </w:rPr>
        <w:t>от</w:t>
      </w:r>
      <w:r w:rsidR="000836F3">
        <w:rPr>
          <w:sz w:val="24"/>
          <w:szCs w:val="24"/>
        </w:rPr>
        <w:t xml:space="preserve"> </w:t>
      </w:r>
      <w:r w:rsidRPr="002F4425">
        <w:rPr>
          <w:sz w:val="24"/>
          <w:szCs w:val="24"/>
        </w:rPr>
        <w:t>29.12.2004</w:t>
      </w:r>
      <w:r w:rsidR="000836F3">
        <w:rPr>
          <w:sz w:val="24"/>
          <w:szCs w:val="24"/>
        </w:rPr>
        <w:t xml:space="preserve"> </w:t>
      </w:r>
      <w:r w:rsidR="00F93179" w:rsidRPr="002F4425">
        <w:rPr>
          <w:sz w:val="24"/>
          <w:szCs w:val="24"/>
        </w:rPr>
        <w:t>№</w:t>
      </w:r>
      <w:r w:rsidR="007C7DCF">
        <w:rPr>
          <w:sz w:val="24"/>
          <w:szCs w:val="24"/>
        </w:rPr>
        <w:t xml:space="preserve"> </w:t>
      </w:r>
      <w:r w:rsidRPr="002F4425">
        <w:rPr>
          <w:sz w:val="24"/>
          <w:szCs w:val="24"/>
        </w:rPr>
        <w:t>190-ФЗ</w:t>
      </w:r>
      <w:r w:rsidR="000836F3">
        <w:rPr>
          <w:sz w:val="24"/>
          <w:szCs w:val="24"/>
        </w:rPr>
        <w:t xml:space="preserve"> </w:t>
      </w:r>
      <w:r w:rsidR="002F4425" w:rsidRPr="002F4425">
        <w:rPr>
          <w:sz w:val="24"/>
          <w:szCs w:val="24"/>
        </w:rPr>
        <w:t>(ред.</w:t>
      </w:r>
      <w:r w:rsidR="000836F3">
        <w:rPr>
          <w:sz w:val="24"/>
          <w:szCs w:val="24"/>
        </w:rPr>
        <w:t xml:space="preserve"> </w:t>
      </w:r>
      <w:r w:rsidR="002F4425" w:rsidRPr="002F4425">
        <w:rPr>
          <w:sz w:val="24"/>
          <w:szCs w:val="24"/>
        </w:rPr>
        <w:t>от</w:t>
      </w:r>
      <w:r w:rsidR="000836F3">
        <w:rPr>
          <w:sz w:val="24"/>
          <w:szCs w:val="24"/>
        </w:rPr>
        <w:t xml:space="preserve"> </w:t>
      </w:r>
      <w:r w:rsidR="002F4425" w:rsidRPr="002F4425">
        <w:rPr>
          <w:sz w:val="24"/>
          <w:szCs w:val="24"/>
        </w:rPr>
        <w:t>31.12.2017)</w:t>
      </w:r>
      <w:r w:rsidR="002F4425">
        <w:rPr>
          <w:sz w:val="24"/>
          <w:szCs w:val="24"/>
        </w:rPr>
        <w:t>.</w:t>
      </w:r>
    </w:p>
    <w:p w:rsidR="0038213F" w:rsidRDefault="0038213F" w:rsidP="00147013">
      <w:pPr>
        <w:pStyle w:val="a8"/>
        <w:numPr>
          <w:ilvl w:val="0"/>
          <w:numId w:val="2"/>
        </w:numPr>
        <w:tabs>
          <w:tab w:val="left" w:pos="851"/>
        </w:tabs>
        <w:autoSpaceDE w:val="0"/>
        <w:autoSpaceDN w:val="0"/>
        <w:adjustRightInd w:val="0"/>
        <w:ind w:left="0" w:firstLine="567"/>
        <w:rPr>
          <w:sz w:val="24"/>
          <w:szCs w:val="24"/>
          <w:lang w:eastAsia="en-US"/>
        </w:rPr>
      </w:pPr>
      <w:r w:rsidRPr="0038213F">
        <w:rPr>
          <w:sz w:val="24"/>
          <w:szCs w:val="24"/>
          <w:lang w:eastAsia="en-US"/>
        </w:rPr>
        <w:t>Гражданский кодекс Российской Федерации (часть первая</w:t>
      </w:r>
      <w:r>
        <w:rPr>
          <w:sz w:val="24"/>
          <w:szCs w:val="24"/>
          <w:lang w:eastAsia="en-US"/>
        </w:rPr>
        <w:t>)</w:t>
      </w:r>
      <w:r w:rsidRPr="0038213F">
        <w:rPr>
          <w:sz w:val="24"/>
          <w:szCs w:val="24"/>
          <w:lang w:eastAsia="en-US"/>
        </w:rPr>
        <w:t xml:space="preserve"> от 30.11.1994 </w:t>
      </w:r>
      <w:r>
        <w:rPr>
          <w:sz w:val="24"/>
          <w:szCs w:val="24"/>
          <w:lang w:eastAsia="en-US"/>
        </w:rPr>
        <w:t>№ </w:t>
      </w:r>
      <w:r w:rsidRPr="0038213F">
        <w:rPr>
          <w:sz w:val="24"/>
          <w:szCs w:val="24"/>
          <w:lang w:eastAsia="en-US"/>
        </w:rPr>
        <w:t>51-ФЗ</w:t>
      </w:r>
      <w:r>
        <w:rPr>
          <w:sz w:val="24"/>
          <w:szCs w:val="24"/>
          <w:lang w:eastAsia="en-US"/>
        </w:rPr>
        <w:t xml:space="preserve"> </w:t>
      </w:r>
      <w:r w:rsidRPr="0038213F">
        <w:rPr>
          <w:sz w:val="24"/>
          <w:szCs w:val="24"/>
          <w:lang w:eastAsia="en-US"/>
        </w:rPr>
        <w:t>(ред. от 29.12.2017)</w:t>
      </w:r>
      <w:r w:rsidR="00310311">
        <w:rPr>
          <w:sz w:val="24"/>
          <w:szCs w:val="24"/>
          <w:lang w:eastAsia="en-US"/>
        </w:rPr>
        <w:t>.</w:t>
      </w:r>
    </w:p>
    <w:p w:rsidR="0038213F" w:rsidRPr="0038213F" w:rsidRDefault="0038213F" w:rsidP="00147013">
      <w:pPr>
        <w:pStyle w:val="a8"/>
        <w:numPr>
          <w:ilvl w:val="0"/>
          <w:numId w:val="2"/>
        </w:numPr>
        <w:tabs>
          <w:tab w:val="left" w:pos="851"/>
        </w:tabs>
        <w:autoSpaceDE w:val="0"/>
        <w:autoSpaceDN w:val="0"/>
        <w:adjustRightInd w:val="0"/>
        <w:ind w:left="0" w:firstLine="567"/>
        <w:rPr>
          <w:sz w:val="24"/>
          <w:szCs w:val="24"/>
          <w:lang w:eastAsia="en-US"/>
        </w:rPr>
      </w:pPr>
      <w:r w:rsidRPr="0038213F">
        <w:rPr>
          <w:sz w:val="24"/>
          <w:szCs w:val="24"/>
          <w:lang w:eastAsia="en-US"/>
        </w:rPr>
        <w:t xml:space="preserve">Гражданский кодекс Российской Федерации (часть вторая) от 26.01.1996 </w:t>
      </w:r>
      <w:r>
        <w:rPr>
          <w:sz w:val="24"/>
          <w:szCs w:val="24"/>
          <w:lang w:eastAsia="en-US"/>
        </w:rPr>
        <w:t>№ </w:t>
      </w:r>
      <w:r w:rsidRPr="0038213F">
        <w:rPr>
          <w:sz w:val="24"/>
          <w:szCs w:val="24"/>
          <w:lang w:eastAsia="en-US"/>
        </w:rPr>
        <w:t>14-ФЗ</w:t>
      </w:r>
      <w:r>
        <w:rPr>
          <w:sz w:val="24"/>
          <w:szCs w:val="24"/>
          <w:lang w:eastAsia="en-US"/>
        </w:rPr>
        <w:t xml:space="preserve"> </w:t>
      </w:r>
      <w:r w:rsidRPr="0038213F">
        <w:rPr>
          <w:sz w:val="24"/>
          <w:szCs w:val="24"/>
          <w:lang w:eastAsia="en-US"/>
        </w:rPr>
        <w:t>(ред. от 05.12.2017)</w:t>
      </w:r>
      <w:r w:rsidR="00310311">
        <w:rPr>
          <w:sz w:val="24"/>
          <w:szCs w:val="24"/>
          <w:lang w:eastAsia="en-US"/>
        </w:rPr>
        <w:t>.</w:t>
      </w:r>
    </w:p>
    <w:p w:rsidR="0038213F" w:rsidRPr="0038213F" w:rsidRDefault="0038213F" w:rsidP="00147013">
      <w:pPr>
        <w:pStyle w:val="a8"/>
        <w:numPr>
          <w:ilvl w:val="0"/>
          <w:numId w:val="2"/>
        </w:numPr>
        <w:tabs>
          <w:tab w:val="left" w:pos="851"/>
        </w:tabs>
        <w:autoSpaceDE w:val="0"/>
        <w:autoSpaceDN w:val="0"/>
        <w:adjustRightInd w:val="0"/>
        <w:ind w:left="0" w:firstLine="567"/>
        <w:rPr>
          <w:sz w:val="24"/>
          <w:szCs w:val="24"/>
          <w:lang w:eastAsia="en-US"/>
        </w:rPr>
      </w:pPr>
      <w:r w:rsidRPr="0038213F">
        <w:rPr>
          <w:sz w:val="24"/>
          <w:szCs w:val="24"/>
          <w:lang w:eastAsia="en-US"/>
        </w:rPr>
        <w:t xml:space="preserve">Гражданский кодекс Российской Федерации (часть третья) от 26.11.2001 </w:t>
      </w:r>
      <w:r>
        <w:rPr>
          <w:sz w:val="24"/>
          <w:szCs w:val="24"/>
          <w:lang w:eastAsia="en-US"/>
        </w:rPr>
        <w:t>№ </w:t>
      </w:r>
      <w:r w:rsidRPr="0038213F">
        <w:rPr>
          <w:sz w:val="24"/>
          <w:szCs w:val="24"/>
          <w:lang w:eastAsia="en-US"/>
        </w:rPr>
        <w:t>146-ФЗ</w:t>
      </w:r>
      <w:r>
        <w:rPr>
          <w:sz w:val="24"/>
          <w:szCs w:val="24"/>
          <w:lang w:eastAsia="en-US"/>
        </w:rPr>
        <w:t xml:space="preserve"> </w:t>
      </w:r>
      <w:r w:rsidRPr="0038213F">
        <w:rPr>
          <w:sz w:val="24"/>
          <w:szCs w:val="24"/>
          <w:lang w:eastAsia="en-US"/>
        </w:rPr>
        <w:t>(ред. от 28.03.2017)</w:t>
      </w:r>
      <w:r w:rsidR="00310311">
        <w:rPr>
          <w:sz w:val="24"/>
          <w:szCs w:val="24"/>
          <w:lang w:eastAsia="en-US"/>
        </w:rPr>
        <w:t>.</w:t>
      </w:r>
    </w:p>
    <w:p w:rsidR="0038213F" w:rsidRDefault="0038213F" w:rsidP="00147013">
      <w:pPr>
        <w:pStyle w:val="a8"/>
        <w:numPr>
          <w:ilvl w:val="0"/>
          <w:numId w:val="2"/>
        </w:numPr>
        <w:tabs>
          <w:tab w:val="left" w:pos="851"/>
        </w:tabs>
        <w:autoSpaceDE w:val="0"/>
        <w:autoSpaceDN w:val="0"/>
        <w:adjustRightInd w:val="0"/>
        <w:ind w:left="0" w:firstLine="567"/>
        <w:rPr>
          <w:sz w:val="24"/>
          <w:szCs w:val="24"/>
        </w:rPr>
      </w:pPr>
      <w:r w:rsidRPr="0038213F">
        <w:rPr>
          <w:sz w:val="24"/>
          <w:szCs w:val="24"/>
          <w:lang w:eastAsia="en-US"/>
        </w:rPr>
        <w:t>Гражданский кодекс Российской Федерации (часть четвертая) от 18.12.2006 № 230-ФЗ</w:t>
      </w:r>
      <w:r>
        <w:rPr>
          <w:sz w:val="24"/>
          <w:szCs w:val="24"/>
          <w:lang w:eastAsia="en-US"/>
        </w:rPr>
        <w:t xml:space="preserve"> </w:t>
      </w:r>
      <w:r w:rsidRPr="0038213F">
        <w:rPr>
          <w:sz w:val="24"/>
          <w:szCs w:val="24"/>
          <w:lang w:eastAsia="en-US"/>
        </w:rPr>
        <w:t>(ред. от 01.07.2017)</w:t>
      </w:r>
      <w:r w:rsidR="00310311">
        <w:rPr>
          <w:sz w:val="24"/>
          <w:szCs w:val="24"/>
          <w:lang w:eastAsia="en-US"/>
        </w:rPr>
        <w:t>.</w:t>
      </w:r>
    </w:p>
    <w:p w:rsidR="002F4425" w:rsidRDefault="00F93179" w:rsidP="00147013">
      <w:pPr>
        <w:pStyle w:val="a8"/>
        <w:numPr>
          <w:ilvl w:val="0"/>
          <w:numId w:val="2"/>
        </w:numPr>
        <w:tabs>
          <w:tab w:val="left" w:pos="851"/>
        </w:tabs>
        <w:ind w:left="0" w:firstLine="567"/>
        <w:rPr>
          <w:sz w:val="24"/>
          <w:szCs w:val="24"/>
        </w:rPr>
      </w:pPr>
      <w:r w:rsidRPr="002F4425">
        <w:rPr>
          <w:sz w:val="24"/>
          <w:szCs w:val="24"/>
        </w:rPr>
        <w:t>Налоговый</w:t>
      </w:r>
      <w:r w:rsidR="000836F3">
        <w:rPr>
          <w:sz w:val="24"/>
          <w:szCs w:val="24"/>
        </w:rPr>
        <w:t xml:space="preserve"> </w:t>
      </w:r>
      <w:r w:rsidRPr="002F4425">
        <w:rPr>
          <w:sz w:val="24"/>
          <w:szCs w:val="24"/>
        </w:rPr>
        <w:t>кодекс</w:t>
      </w:r>
      <w:r w:rsidR="000836F3">
        <w:rPr>
          <w:sz w:val="24"/>
          <w:szCs w:val="24"/>
        </w:rPr>
        <w:t xml:space="preserve"> </w:t>
      </w:r>
      <w:r w:rsidRPr="002F4425">
        <w:rPr>
          <w:sz w:val="24"/>
          <w:szCs w:val="24"/>
        </w:rPr>
        <w:t>Российской</w:t>
      </w:r>
      <w:r w:rsidR="000836F3">
        <w:rPr>
          <w:sz w:val="24"/>
          <w:szCs w:val="24"/>
        </w:rPr>
        <w:t xml:space="preserve"> </w:t>
      </w:r>
      <w:r w:rsidRPr="002F4425">
        <w:rPr>
          <w:sz w:val="24"/>
          <w:szCs w:val="24"/>
        </w:rPr>
        <w:t>Федерации</w:t>
      </w:r>
      <w:r w:rsidR="000836F3">
        <w:rPr>
          <w:sz w:val="24"/>
          <w:szCs w:val="24"/>
        </w:rPr>
        <w:t xml:space="preserve"> </w:t>
      </w:r>
      <w:r w:rsidRPr="002F4425">
        <w:rPr>
          <w:sz w:val="24"/>
          <w:szCs w:val="24"/>
        </w:rPr>
        <w:t>(часть</w:t>
      </w:r>
      <w:r w:rsidR="000836F3">
        <w:rPr>
          <w:sz w:val="24"/>
          <w:szCs w:val="24"/>
        </w:rPr>
        <w:t xml:space="preserve"> </w:t>
      </w:r>
      <w:r w:rsidRPr="002F4425">
        <w:rPr>
          <w:sz w:val="24"/>
          <w:szCs w:val="24"/>
        </w:rPr>
        <w:t>вторая)</w:t>
      </w:r>
      <w:r w:rsidR="000836F3">
        <w:rPr>
          <w:sz w:val="24"/>
          <w:szCs w:val="24"/>
        </w:rPr>
        <w:t xml:space="preserve"> </w:t>
      </w:r>
      <w:r w:rsidRPr="002F4425">
        <w:rPr>
          <w:sz w:val="24"/>
          <w:szCs w:val="24"/>
        </w:rPr>
        <w:t>от</w:t>
      </w:r>
      <w:r w:rsidR="000836F3">
        <w:rPr>
          <w:sz w:val="24"/>
          <w:szCs w:val="24"/>
        </w:rPr>
        <w:t xml:space="preserve"> </w:t>
      </w:r>
      <w:r w:rsidRPr="002F4425">
        <w:rPr>
          <w:sz w:val="24"/>
          <w:szCs w:val="24"/>
        </w:rPr>
        <w:t>05.08.2000</w:t>
      </w:r>
      <w:r w:rsidR="000836F3">
        <w:rPr>
          <w:sz w:val="24"/>
          <w:szCs w:val="24"/>
        </w:rPr>
        <w:t xml:space="preserve"> </w:t>
      </w:r>
      <w:r w:rsidR="002F4425" w:rsidRPr="002F4425">
        <w:rPr>
          <w:sz w:val="24"/>
          <w:szCs w:val="24"/>
        </w:rPr>
        <w:t>№</w:t>
      </w:r>
      <w:r w:rsidRPr="002F4425">
        <w:rPr>
          <w:sz w:val="24"/>
          <w:szCs w:val="24"/>
        </w:rPr>
        <w:t>117-ФЗ</w:t>
      </w:r>
      <w:r w:rsidR="000836F3">
        <w:rPr>
          <w:sz w:val="24"/>
          <w:szCs w:val="24"/>
        </w:rPr>
        <w:t xml:space="preserve"> </w:t>
      </w:r>
      <w:r w:rsidRPr="002F4425">
        <w:rPr>
          <w:sz w:val="24"/>
          <w:szCs w:val="24"/>
        </w:rPr>
        <w:t>(ред.</w:t>
      </w:r>
      <w:r w:rsidR="000836F3">
        <w:rPr>
          <w:sz w:val="24"/>
          <w:szCs w:val="24"/>
        </w:rPr>
        <w:t xml:space="preserve"> </w:t>
      </w:r>
      <w:r w:rsidRPr="002F4425">
        <w:rPr>
          <w:sz w:val="24"/>
          <w:szCs w:val="24"/>
        </w:rPr>
        <w:t>от</w:t>
      </w:r>
      <w:r w:rsidR="000836F3">
        <w:rPr>
          <w:sz w:val="24"/>
          <w:szCs w:val="24"/>
        </w:rPr>
        <w:t xml:space="preserve"> </w:t>
      </w:r>
      <w:r w:rsidRPr="002F4425">
        <w:rPr>
          <w:sz w:val="24"/>
          <w:szCs w:val="24"/>
        </w:rPr>
        <w:t>07.03.2018)</w:t>
      </w:r>
      <w:r w:rsidR="002F4425">
        <w:rPr>
          <w:sz w:val="24"/>
          <w:szCs w:val="24"/>
        </w:rPr>
        <w:t>.</w:t>
      </w:r>
    </w:p>
    <w:p w:rsidR="002F4425" w:rsidRPr="002F4425" w:rsidRDefault="002F4425" w:rsidP="00147013">
      <w:pPr>
        <w:pStyle w:val="a8"/>
        <w:numPr>
          <w:ilvl w:val="0"/>
          <w:numId w:val="2"/>
        </w:numPr>
        <w:tabs>
          <w:tab w:val="left" w:pos="851"/>
        </w:tabs>
        <w:ind w:left="0" w:firstLine="567"/>
        <w:rPr>
          <w:sz w:val="24"/>
          <w:szCs w:val="24"/>
        </w:rPr>
      </w:pPr>
      <w:r w:rsidRPr="002F4425">
        <w:rPr>
          <w:sz w:val="24"/>
          <w:szCs w:val="24"/>
        </w:rPr>
        <w:t>Налоговый</w:t>
      </w:r>
      <w:r w:rsidR="000836F3">
        <w:rPr>
          <w:sz w:val="24"/>
          <w:szCs w:val="24"/>
        </w:rPr>
        <w:t xml:space="preserve"> </w:t>
      </w:r>
      <w:r w:rsidRPr="002F4425">
        <w:rPr>
          <w:sz w:val="24"/>
          <w:szCs w:val="24"/>
        </w:rPr>
        <w:t>кодекс</w:t>
      </w:r>
      <w:r w:rsidR="000836F3">
        <w:rPr>
          <w:sz w:val="24"/>
          <w:szCs w:val="24"/>
        </w:rPr>
        <w:t xml:space="preserve"> </w:t>
      </w:r>
      <w:r w:rsidRPr="002F4425">
        <w:rPr>
          <w:sz w:val="24"/>
          <w:szCs w:val="24"/>
        </w:rPr>
        <w:t>Российской</w:t>
      </w:r>
      <w:r w:rsidR="000836F3">
        <w:rPr>
          <w:sz w:val="24"/>
          <w:szCs w:val="24"/>
        </w:rPr>
        <w:t xml:space="preserve"> </w:t>
      </w:r>
      <w:r w:rsidRPr="002F4425">
        <w:rPr>
          <w:sz w:val="24"/>
          <w:szCs w:val="24"/>
        </w:rPr>
        <w:t>Федерации</w:t>
      </w:r>
      <w:r w:rsidR="000836F3">
        <w:rPr>
          <w:sz w:val="24"/>
          <w:szCs w:val="24"/>
        </w:rPr>
        <w:t xml:space="preserve"> </w:t>
      </w:r>
      <w:r w:rsidRPr="002F4425">
        <w:rPr>
          <w:sz w:val="24"/>
          <w:szCs w:val="24"/>
        </w:rPr>
        <w:t>(часть</w:t>
      </w:r>
      <w:r w:rsidR="000836F3">
        <w:rPr>
          <w:sz w:val="24"/>
          <w:szCs w:val="24"/>
        </w:rPr>
        <w:t xml:space="preserve"> </w:t>
      </w:r>
      <w:r w:rsidRPr="002F4425">
        <w:rPr>
          <w:sz w:val="24"/>
          <w:szCs w:val="24"/>
        </w:rPr>
        <w:t>первая)</w:t>
      </w:r>
      <w:r w:rsidR="000836F3">
        <w:rPr>
          <w:sz w:val="24"/>
          <w:szCs w:val="24"/>
        </w:rPr>
        <w:t xml:space="preserve"> </w:t>
      </w:r>
      <w:r w:rsidRPr="002F4425">
        <w:rPr>
          <w:sz w:val="24"/>
          <w:szCs w:val="24"/>
        </w:rPr>
        <w:t>от</w:t>
      </w:r>
      <w:r w:rsidR="000836F3">
        <w:rPr>
          <w:sz w:val="24"/>
          <w:szCs w:val="24"/>
        </w:rPr>
        <w:t xml:space="preserve"> </w:t>
      </w:r>
      <w:r w:rsidRPr="002F4425">
        <w:rPr>
          <w:sz w:val="24"/>
          <w:szCs w:val="24"/>
        </w:rPr>
        <w:t>31.07.1998</w:t>
      </w:r>
      <w:r w:rsidR="000836F3">
        <w:rPr>
          <w:sz w:val="24"/>
          <w:szCs w:val="24"/>
        </w:rPr>
        <w:t xml:space="preserve"> </w:t>
      </w:r>
      <w:r>
        <w:rPr>
          <w:sz w:val="24"/>
          <w:szCs w:val="24"/>
        </w:rPr>
        <w:t>№</w:t>
      </w:r>
      <w:r w:rsidRPr="002F4425">
        <w:rPr>
          <w:sz w:val="24"/>
          <w:szCs w:val="24"/>
        </w:rPr>
        <w:t>146-ФЗ</w:t>
      </w:r>
      <w:r w:rsidR="000836F3">
        <w:rPr>
          <w:sz w:val="24"/>
          <w:szCs w:val="24"/>
        </w:rPr>
        <w:t xml:space="preserve"> </w:t>
      </w:r>
      <w:r w:rsidRPr="002F4425">
        <w:rPr>
          <w:sz w:val="24"/>
          <w:szCs w:val="24"/>
        </w:rPr>
        <w:t>(ред.</w:t>
      </w:r>
      <w:r w:rsidR="000836F3">
        <w:rPr>
          <w:sz w:val="24"/>
          <w:szCs w:val="24"/>
        </w:rPr>
        <w:t xml:space="preserve"> </w:t>
      </w:r>
      <w:r w:rsidRPr="002F4425">
        <w:rPr>
          <w:sz w:val="24"/>
          <w:szCs w:val="24"/>
        </w:rPr>
        <w:t>от</w:t>
      </w:r>
      <w:r w:rsidR="000836F3">
        <w:rPr>
          <w:sz w:val="24"/>
          <w:szCs w:val="24"/>
        </w:rPr>
        <w:t xml:space="preserve"> </w:t>
      </w:r>
      <w:r w:rsidRPr="002F4425">
        <w:rPr>
          <w:sz w:val="24"/>
          <w:szCs w:val="24"/>
        </w:rPr>
        <w:t>19.02.2018)</w:t>
      </w:r>
      <w:r>
        <w:rPr>
          <w:sz w:val="24"/>
          <w:szCs w:val="24"/>
        </w:rPr>
        <w:t>.</w:t>
      </w:r>
    </w:p>
    <w:p w:rsidR="00FF5199" w:rsidRPr="00D67D61" w:rsidRDefault="00FF5199" w:rsidP="00147013">
      <w:pPr>
        <w:pStyle w:val="a8"/>
        <w:numPr>
          <w:ilvl w:val="0"/>
          <w:numId w:val="2"/>
        </w:numPr>
        <w:tabs>
          <w:tab w:val="left" w:pos="851"/>
        </w:tabs>
        <w:ind w:left="0" w:firstLine="567"/>
        <w:rPr>
          <w:sz w:val="24"/>
          <w:szCs w:val="24"/>
        </w:rPr>
      </w:pPr>
      <w:r w:rsidRPr="00D67D61">
        <w:rPr>
          <w:sz w:val="24"/>
          <w:szCs w:val="24"/>
        </w:rPr>
        <w:t>Федеральный</w:t>
      </w:r>
      <w:r w:rsidR="000836F3">
        <w:rPr>
          <w:sz w:val="24"/>
          <w:szCs w:val="24"/>
        </w:rPr>
        <w:t xml:space="preserve"> </w:t>
      </w:r>
      <w:r w:rsidRPr="00D67D61">
        <w:rPr>
          <w:sz w:val="24"/>
          <w:szCs w:val="24"/>
        </w:rPr>
        <w:t>закон</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03.07.2016</w:t>
      </w:r>
      <w:r w:rsidR="000836F3">
        <w:rPr>
          <w:sz w:val="24"/>
          <w:szCs w:val="24"/>
        </w:rPr>
        <w:t xml:space="preserve"> </w:t>
      </w:r>
      <w:r w:rsidRPr="00D67D61">
        <w:rPr>
          <w:sz w:val="24"/>
          <w:szCs w:val="24"/>
        </w:rPr>
        <w:t>№237-ФЗ</w:t>
      </w:r>
      <w:r w:rsidR="000836F3">
        <w:rPr>
          <w:sz w:val="24"/>
          <w:szCs w:val="24"/>
        </w:rPr>
        <w:t xml:space="preserve"> </w:t>
      </w:r>
      <w:r w:rsidR="00E747F5">
        <w:rPr>
          <w:sz w:val="24"/>
          <w:szCs w:val="24"/>
        </w:rPr>
        <w:t>«</w:t>
      </w:r>
      <w:r w:rsidRPr="00D67D61">
        <w:rPr>
          <w:sz w:val="24"/>
          <w:szCs w:val="24"/>
        </w:rPr>
        <w:t>О</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оценке</w:t>
      </w:r>
      <w:r w:rsidR="00E747F5">
        <w:rPr>
          <w:sz w:val="24"/>
          <w:szCs w:val="24"/>
        </w:rPr>
        <w:t>»</w:t>
      </w:r>
      <w:r w:rsidR="000836F3">
        <w:rPr>
          <w:sz w:val="24"/>
          <w:szCs w:val="24"/>
        </w:rPr>
        <w:t xml:space="preserve"> </w:t>
      </w:r>
      <w:r w:rsidRPr="00D67D61">
        <w:rPr>
          <w:sz w:val="24"/>
          <w:szCs w:val="24"/>
        </w:rPr>
        <w:t>(ред.</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29.07.2017)</w:t>
      </w:r>
      <w:r w:rsidR="00B40409">
        <w:rPr>
          <w:sz w:val="24"/>
          <w:szCs w:val="24"/>
        </w:rPr>
        <w:t xml:space="preserve"> (далее – Закон). </w:t>
      </w:r>
    </w:p>
    <w:p w:rsidR="00FF5199" w:rsidRPr="00D67D61" w:rsidRDefault="00FF5199" w:rsidP="00147013">
      <w:pPr>
        <w:pStyle w:val="a8"/>
        <w:numPr>
          <w:ilvl w:val="0"/>
          <w:numId w:val="2"/>
        </w:numPr>
        <w:tabs>
          <w:tab w:val="left" w:pos="993"/>
        </w:tabs>
        <w:ind w:left="0" w:firstLine="567"/>
        <w:rPr>
          <w:sz w:val="24"/>
          <w:szCs w:val="24"/>
        </w:rPr>
      </w:pPr>
      <w:r w:rsidRPr="00D67D61">
        <w:rPr>
          <w:sz w:val="24"/>
          <w:szCs w:val="24"/>
        </w:rPr>
        <w:t>Приказ</w:t>
      </w:r>
      <w:r w:rsidR="000836F3">
        <w:rPr>
          <w:sz w:val="24"/>
          <w:szCs w:val="24"/>
        </w:rPr>
        <w:t xml:space="preserve"> </w:t>
      </w:r>
      <w:r w:rsidRPr="00D67D61">
        <w:rPr>
          <w:sz w:val="24"/>
          <w:szCs w:val="24"/>
        </w:rPr>
        <w:t>Минэкономразвития</w:t>
      </w:r>
      <w:r w:rsidR="000836F3">
        <w:rPr>
          <w:sz w:val="24"/>
          <w:szCs w:val="24"/>
        </w:rPr>
        <w:t xml:space="preserve"> </w:t>
      </w:r>
      <w:r w:rsidR="007C7DCF">
        <w:rPr>
          <w:sz w:val="24"/>
          <w:szCs w:val="24"/>
        </w:rPr>
        <w:t>РФ</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12.05.2017</w:t>
      </w:r>
      <w:r w:rsidR="000836F3">
        <w:rPr>
          <w:sz w:val="24"/>
          <w:szCs w:val="24"/>
        </w:rPr>
        <w:t xml:space="preserve"> </w:t>
      </w:r>
      <w:r w:rsidRPr="00D67D61">
        <w:rPr>
          <w:sz w:val="24"/>
          <w:szCs w:val="24"/>
        </w:rPr>
        <w:t>№226</w:t>
      </w:r>
      <w:r w:rsidR="000836F3">
        <w:rPr>
          <w:sz w:val="24"/>
          <w:szCs w:val="24"/>
        </w:rPr>
        <w:t xml:space="preserve"> </w:t>
      </w:r>
      <w:r w:rsidR="00E747F5">
        <w:rPr>
          <w:sz w:val="24"/>
          <w:szCs w:val="24"/>
        </w:rPr>
        <w:t>«</w:t>
      </w:r>
      <w:r w:rsidRPr="00D67D61">
        <w:rPr>
          <w:sz w:val="24"/>
          <w:szCs w:val="24"/>
        </w:rPr>
        <w:t>Об</w:t>
      </w:r>
      <w:r w:rsidR="000836F3">
        <w:rPr>
          <w:sz w:val="24"/>
          <w:szCs w:val="24"/>
        </w:rPr>
        <w:t xml:space="preserve"> </w:t>
      </w:r>
      <w:r w:rsidRPr="00D67D61">
        <w:rPr>
          <w:sz w:val="24"/>
          <w:szCs w:val="24"/>
        </w:rPr>
        <w:t>утверждении</w:t>
      </w:r>
      <w:r w:rsidR="00147013">
        <w:rPr>
          <w:sz w:val="24"/>
          <w:szCs w:val="24"/>
        </w:rPr>
        <w:t xml:space="preserve"> </w:t>
      </w:r>
      <w:r w:rsidRPr="00D67D61">
        <w:rPr>
          <w:sz w:val="24"/>
          <w:szCs w:val="24"/>
        </w:rPr>
        <w:t>методических</w:t>
      </w:r>
      <w:r w:rsidR="00147013">
        <w:rPr>
          <w:sz w:val="24"/>
          <w:szCs w:val="24"/>
        </w:rPr>
        <w:t xml:space="preserve"> </w:t>
      </w:r>
      <w:r w:rsidRPr="00D67D61">
        <w:rPr>
          <w:sz w:val="24"/>
          <w:szCs w:val="24"/>
        </w:rPr>
        <w:t>указаний</w:t>
      </w:r>
      <w:r w:rsidR="000836F3">
        <w:rPr>
          <w:sz w:val="24"/>
          <w:szCs w:val="24"/>
        </w:rPr>
        <w:t xml:space="preserve"> </w:t>
      </w:r>
      <w:r w:rsidRPr="00D67D61">
        <w:rPr>
          <w:sz w:val="24"/>
          <w:szCs w:val="24"/>
        </w:rPr>
        <w:t>о</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оценке</w:t>
      </w:r>
      <w:r w:rsidR="00E747F5">
        <w:rPr>
          <w:sz w:val="24"/>
          <w:szCs w:val="24"/>
        </w:rPr>
        <w:t>»</w:t>
      </w:r>
      <w:r w:rsidRPr="00D67D61">
        <w:rPr>
          <w:sz w:val="24"/>
          <w:szCs w:val="24"/>
        </w:rPr>
        <w:t>.</w:t>
      </w:r>
    </w:p>
    <w:p w:rsidR="00FF5199" w:rsidRPr="00D67D61" w:rsidRDefault="00FF5199" w:rsidP="00147013">
      <w:pPr>
        <w:pStyle w:val="a8"/>
        <w:numPr>
          <w:ilvl w:val="0"/>
          <w:numId w:val="2"/>
        </w:numPr>
        <w:tabs>
          <w:tab w:val="left" w:pos="993"/>
        </w:tabs>
        <w:ind w:left="0" w:firstLine="567"/>
        <w:rPr>
          <w:sz w:val="24"/>
          <w:szCs w:val="24"/>
        </w:rPr>
      </w:pPr>
      <w:r w:rsidRPr="00D67D61">
        <w:rPr>
          <w:sz w:val="24"/>
          <w:szCs w:val="24"/>
        </w:rPr>
        <w:t>Приказ</w:t>
      </w:r>
      <w:r w:rsidR="000836F3">
        <w:rPr>
          <w:sz w:val="24"/>
          <w:szCs w:val="24"/>
        </w:rPr>
        <w:t xml:space="preserve"> </w:t>
      </w:r>
      <w:r w:rsidRPr="00D67D61">
        <w:rPr>
          <w:sz w:val="24"/>
          <w:szCs w:val="24"/>
        </w:rPr>
        <w:t>Минэкономразвития</w:t>
      </w:r>
      <w:r w:rsidR="000836F3">
        <w:rPr>
          <w:sz w:val="24"/>
          <w:szCs w:val="24"/>
        </w:rPr>
        <w:t xml:space="preserve"> </w:t>
      </w:r>
      <w:r w:rsidR="007C7DCF">
        <w:rPr>
          <w:sz w:val="24"/>
          <w:szCs w:val="24"/>
        </w:rPr>
        <w:t>РФ</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20.02.2017</w:t>
      </w:r>
      <w:r w:rsidR="000836F3">
        <w:rPr>
          <w:sz w:val="24"/>
          <w:szCs w:val="24"/>
        </w:rPr>
        <w:t xml:space="preserve"> </w:t>
      </w:r>
      <w:r w:rsidRPr="00D67D61">
        <w:rPr>
          <w:sz w:val="24"/>
          <w:szCs w:val="24"/>
        </w:rPr>
        <w:t>№74</w:t>
      </w:r>
      <w:r w:rsidR="000836F3">
        <w:rPr>
          <w:sz w:val="24"/>
          <w:szCs w:val="24"/>
        </w:rPr>
        <w:t xml:space="preserve"> </w:t>
      </w:r>
      <w:r w:rsidR="00E747F5">
        <w:rPr>
          <w:sz w:val="24"/>
          <w:szCs w:val="24"/>
        </w:rPr>
        <w:t>«</w:t>
      </w:r>
      <w:r w:rsidRPr="00D67D61">
        <w:rPr>
          <w:sz w:val="24"/>
          <w:szCs w:val="24"/>
        </w:rPr>
        <w:t>Об</w:t>
      </w:r>
      <w:r w:rsidR="000836F3">
        <w:rPr>
          <w:sz w:val="24"/>
          <w:szCs w:val="24"/>
        </w:rPr>
        <w:t xml:space="preserve"> </w:t>
      </w:r>
      <w:r w:rsidRPr="00D67D61">
        <w:rPr>
          <w:sz w:val="24"/>
          <w:szCs w:val="24"/>
        </w:rPr>
        <w:t>утверждении</w:t>
      </w:r>
      <w:r w:rsidR="000836F3">
        <w:rPr>
          <w:sz w:val="24"/>
          <w:szCs w:val="24"/>
        </w:rPr>
        <w:t xml:space="preserve"> </w:t>
      </w:r>
      <w:r w:rsidRPr="00D67D61">
        <w:rPr>
          <w:sz w:val="24"/>
          <w:szCs w:val="24"/>
        </w:rPr>
        <w:t>Порядка</w:t>
      </w:r>
      <w:r w:rsidR="000836F3">
        <w:rPr>
          <w:sz w:val="24"/>
          <w:szCs w:val="24"/>
        </w:rPr>
        <w:t xml:space="preserve"> </w:t>
      </w:r>
      <w:r w:rsidRPr="00D67D61">
        <w:rPr>
          <w:sz w:val="24"/>
          <w:szCs w:val="24"/>
        </w:rPr>
        <w:t>формирования</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предоставления</w:t>
      </w:r>
      <w:r w:rsidR="000836F3">
        <w:rPr>
          <w:sz w:val="24"/>
          <w:szCs w:val="24"/>
        </w:rPr>
        <w:t xml:space="preserve"> </w:t>
      </w:r>
      <w:r w:rsidRPr="00D67D61">
        <w:rPr>
          <w:sz w:val="24"/>
          <w:szCs w:val="24"/>
        </w:rPr>
        <w:t>перечня</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подлежащих</w:t>
      </w:r>
      <w:r w:rsidR="000836F3">
        <w:rPr>
          <w:sz w:val="24"/>
          <w:szCs w:val="24"/>
        </w:rPr>
        <w:t xml:space="preserve"> </w:t>
      </w:r>
      <w:r w:rsidRPr="00D67D61">
        <w:rPr>
          <w:sz w:val="24"/>
          <w:szCs w:val="24"/>
        </w:rPr>
        <w:lastRenderedPageBreak/>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оценке,</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том</w:t>
      </w:r>
      <w:r w:rsidR="000836F3">
        <w:rPr>
          <w:sz w:val="24"/>
          <w:szCs w:val="24"/>
        </w:rPr>
        <w:t xml:space="preserve"> </w:t>
      </w:r>
      <w:r w:rsidRPr="00D67D61">
        <w:rPr>
          <w:sz w:val="24"/>
          <w:szCs w:val="24"/>
        </w:rPr>
        <w:t>числе</w:t>
      </w:r>
      <w:r w:rsidR="000836F3">
        <w:rPr>
          <w:sz w:val="24"/>
          <w:szCs w:val="24"/>
        </w:rPr>
        <w:t xml:space="preserve"> </w:t>
      </w:r>
      <w:r w:rsidRPr="00D67D61">
        <w:rPr>
          <w:sz w:val="24"/>
          <w:szCs w:val="24"/>
        </w:rPr>
        <w:t>количественные</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качественные</w:t>
      </w:r>
      <w:r w:rsidR="000836F3">
        <w:rPr>
          <w:sz w:val="24"/>
          <w:szCs w:val="24"/>
        </w:rPr>
        <w:t xml:space="preserve"> </w:t>
      </w:r>
      <w:r w:rsidRPr="00D67D61">
        <w:rPr>
          <w:sz w:val="24"/>
          <w:szCs w:val="24"/>
        </w:rPr>
        <w:t>характеристики</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подлежащие</w:t>
      </w:r>
      <w:r w:rsidR="000836F3">
        <w:rPr>
          <w:sz w:val="24"/>
          <w:szCs w:val="24"/>
        </w:rPr>
        <w:t xml:space="preserve"> </w:t>
      </w:r>
      <w:r w:rsidRPr="00D67D61">
        <w:rPr>
          <w:sz w:val="24"/>
          <w:szCs w:val="24"/>
        </w:rPr>
        <w:t>указанию</w:t>
      </w:r>
      <w:r w:rsidR="000836F3">
        <w:rPr>
          <w:sz w:val="24"/>
          <w:szCs w:val="24"/>
        </w:rPr>
        <w:t xml:space="preserve"> </w:t>
      </w:r>
      <w:r w:rsidRPr="00D67D61">
        <w:rPr>
          <w:sz w:val="24"/>
          <w:szCs w:val="24"/>
        </w:rPr>
        <w:t>в</w:t>
      </w:r>
      <w:r w:rsidR="000836F3">
        <w:rPr>
          <w:sz w:val="24"/>
          <w:szCs w:val="24"/>
        </w:rPr>
        <w:t xml:space="preserve"> </w:t>
      </w:r>
      <w:r w:rsidRPr="00D67D61">
        <w:rPr>
          <w:sz w:val="24"/>
          <w:szCs w:val="24"/>
        </w:rPr>
        <w:t>перечне</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подлежащих</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оценке,</w:t>
      </w:r>
      <w:r w:rsidR="000836F3">
        <w:rPr>
          <w:sz w:val="24"/>
          <w:szCs w:val="24"/>
        </w:rPr>
        <w:t xml:space="preserve"> </w:t>
      </w:r>
      <w:r w:rsidRPr="00D67D61">
        <w:rPr>
          <w:sz w:val="24"/>
          <w:szCs w:val="24"/>
        </w:rPr>
        <w:t>требования</w:t>
      </w:r>
      <w:r w:rsidR="000836F3">
        <w:rPr>
          <w:sz w:val="24"/>
          <w:szCs w:val="24"/>
        </w:rPr>
        <w:t xml:space="preserve"> </w:t>
      </w:r>
      <w:r w:rsidRPr="00D67D61">
        <w:rPr>
          <w:sz w:val="24"/>
          <w:szCs w:val="24"/>
        </w:rPr>
        <w:t>к</w:t>
      </w:r>
      <w:r w:rsidR="000836F3">
        <w:rPr>
          <w:sz w:val="24"/>
          <w:szCs w:val="24"/>
        </w:rPr>
        <w:t xml:space="preserve"> </w:t>
      </w:r>
      <w:r w:rsidRPr="00D67D61">
        <w:rPr>
          <w:sz w:val="24"/>
          <w:szCs w:val="24"/>
        </w:rPr>
        <w:t>содержанию</w:t>
      </w:r>
      <w:r w:rsidR="000836F3">
        <w:rPr>
          <w:sz w:val="24"/>
          <w:szCs w:val="24"/>
        </w:rPr>
        <w:t xml:space="preserve"> </w:t>
      </w:r>
      <w:r w:rsidRPr="00D67D61">
        <w:rPr>
          <w:sz w:val="24"/>
          <w:szCs w:val="24"/>
        </w:rPr>
        <w:t>запроса</w:t>
      </w:r>
      <w:r w:rsidR="000836F3">
        <w:rPr>
          <w:sz w:val="24"/>
          <w:szCs w:val="24"/>
        </w:rPr>
        <w:t xml:space="preserve"> </w:t>
      </w:r>
      <w:r w:rsidRPr="00D67D61">
        <w:rPr>
          <w:sz w:val="24"/>
          <w:szCs w:val="24"/>
        </w:rPr>
        <w:t>о</w:t>
      </w:r>
      <w:r w:rsidR="000836F3">
        <w:rPr>
          <w:sz w:val="24"/>
          <w:szCs w:val="24"/>
        </w:rPr>
        <w:t xml:space="preserve"> </w:t>
      </w:r>
      <w:r w:rsidRPr="00D67D61">
        <w:rPr>
          <w:sz w:val="24"/>
          <w:szCs w:val="24"/>
        </w:rPr>
        <w:t>предоставлении</w:t>
      </w:r>
      <w:r w:rsidR="000836F3">
        <w:rPr>
          <w:sz w:val="24"/>
          <w:szCs w:val="24"/>
        </w:rPr>
        <w:t xml:space="preserve"> </w:t>
      </w:r>
      <w:r w:rsidRPr="00D67D61">
        <w:rPr>
          <w:sz w:val="24"/>
          <w:szCs w:val="24"/>
        </w:rPr>
        <w:t>перечня</w:t>
      </w:r>
      <w:r w:rsidR="000836F3">
        <w:rPr>
          <w:sz w:val="24"/>
          <w:szCs w:val="24"/>
        </w:rPr>
        <w:t xml:space="preserve"> </w:t>
      </w:r>
      <w:r w:rsidRPr="00D67D61">
        <w:rPr>
          <w:sz w:val="24"/>
          <w:szCs w:val="24"/>
        </w:rPr>
        <w:t>объектов</w:t>
      </w:r>
      <w:r w:rsidR="000836F3">
        <w:rPr>
          <w:sz w:val="24"/>
          <w:szCs w:val="24"/>
        </w:rPr>
        <w:t xml:space="preserve"> </w:t>
      </w:r>
      <w:r w:rsidRPr="00D67D61">
        <w:rPr>
          <w:sz w:val="24"/>
          <w:szCs w:val="24"/>
        </w:rPr>
        <w:t>недвижимости,</w:t>
      </w:r>
      <w:r w:rsidR="000836F3">
        <w:rPr>
          <w:sz w:val="24"/>
          <w:szCs w:val="24"/>
        </w:rPr>
        <w:t xml:space="preserve"> </w:t>
      </w:r>
      <w:r w:rsidRPr="00D67D61">
        <w:rPr>
          <w:sz w:val="24"/>
          <w:szCs w:val="24"/>
        </w:rPr>
        <w:t>подлежащих</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оценке</w:t>
      </w:r>
      <w:r w:rsidR="00E747F5">
        <w:rPr>
          <w:sz w:val="24"/>
          <w:szCs w:val="24"/>
        </w:rPr>
        <w:t>»</w:t>
      </w:r>
      <w:r w:rsidRPr="00D67D61">
        <w:rPr>
          <w:sz w:val="24"/>
          <w:szCs w:val="24"/>
        </w:rPr>
        <w:t>.</w:t>
      </w:r>
    </w:p>
    <w:p w:rsidR="00FF5199" w:rsidRPr="00D67D61" w:rsidRDefault="00FF5199" w:rsidP="00147013">
      <w:pPr>
        <w:pStyle w:val="a8"/>
        <w:numPr>
          <w:ilvl w:val="0"/>
          <w:numId w:val="2"/>
        </w:numPr>
        <w:tabs>
          <w:tab w:val="left" w:pos="993"/>
        </w:tabs>
        <w:ind w:left="0" w:firstLine="567"/>
        <w:rPr>
          <w:sz w:val="24"/>
          <w:szCs w:val="24"/>
        </w:rPr>
      </w:pPr>
      <w:r w:rsidRPr="00D67D61">
        <w:rPr>
          <w:sz w:val="24"/>
          <w:szCs w:val="24"/>
        </w:rPr>
        <w:t>Приказ</w:t>
      </w:r>
      <w:r w:rsidR="000836F3">
        <w:rPr>
          <w:sz w:val="24"/>
          <w:szCs w:val="24"/>
        </w:rPr>
        <w:t xml:space="preserve"> </w:t>
      </w:r>
      <w:r w:rsidRPr="00D67D61">
        <w:rPr>
          <w:sz w:val="24"/>
          <w:szCs w:val="24"/>
        </w:rPr>
        <w:t>Минэкономразвития</w:t>
      </w:r>
      <w:r w:rsidR="000836F3">
        <w:rPr>
          <w:sz w:val="24"/>
          <w:szCs w:val="24"/>
        </w:rPr>
        <w:t xml:space="preserve"> </w:t>
      </w:r>
      <w:r w:rsidR="007C7DCF">
        <w:rPr>
          <w:sz w:val="24"/>
          <w:szCs w:val="24"/>
        </w:rPr>
        <w:t>РФ</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09.06.2017</w:t>
      </w:r>
      <w:r w:rsidR="000836F3">
        <w:rPr>
          <w:sz w:val="24"/>
          <w:szCs w:val="24"/>
        </w:rPr>
        <w:t xml:space="preserve"> </w:t>
      </w:r>
      <w:r w:rsidRPr="00D67D61">
        <w:rPr>
          <w:sz w:val="24"/>
          <w:szCs w:val="24"/>
        </w:rPr>
        <w:t>№284</w:t>
      </w:r>
      <w:r w:rsidR="000836F3">
        <w:rPr>
          <w:sz w:val="24"/>
          <w:szCs w:val="24"/>
        </w:rPr>
        <w:t xml:space="preserve"> </w:t>
      </w:r>
      <w:r w:rsidR="00E747F5">
        <w:rPr>
          <w:sz w:val="24"/>
          <w:szCs w:val="24"/>
        </w:rPr>
        <w:t>«</w:t>
      </w:r>
      <w:r w:rsidRPr="00D67D61">
        <w:rPr>
          <w:sz w:val="24"/>
          <w:szCs w:val="24"/>
        </w:rPr>
        <w:t>Об</w:t>
      </w:r>
      <w:r w:rsidR="000836F3">
        <w:rPr>
          <w:sz w:val="24"/>
          <w:szCs w:val="24"/>
        </w:rPr>
        <w:t xml:space="preserve"> </w:t>
      </w:r>
      <w:r w:rsidRPr="00D67D61">
        <w:rPr>
          <w:sz w:val="24"/>
          <w:szCs w:val="24"/>
        </w:rPr>
        <w:t>утверждении</w:t>
      </w:r>
      <w:r w:rsidR="000836F3">
        <w:rPr>
          <w:sz w:val="24"/>
          <w:szCs w:val="24"/>
        </w:rPr>
        <w:t xml:space="preserve"> </w:t>
      </w:r>
      <w:r w:rsidRPr="00D67D61">
        <w:rPr>
          <w:sz w:val="24"/>
          <w:szCs w:val="24"/>
        </w:rPr>
        <w:t>Требований</w:t>
      </w:r>
      <w:r w:rsidR="000836F3">
        <w:rPr>
          <w:sz w:val="24"/>
          <w:szCs w:val="24"/>
        </w:rPr>
        <w:t xml:space="preserve"> </w:t>
      </w:r>
      <w:r w:rsidRPr="00D67D61">
        <w:rPr>
          <w:sz w:val="24"/>
          <w:szCs w:val="24"/>
        </w:rPr>
        <w:t>к</w:t>
      </w:r>
      <w:r w:rsidR="000836F3">
        <w:rPr>
          <w:sz w:val="24"/>
          <w:szCs w:val="24"/>
        </w:rPr>
        <w:t xml:space="preserve"> </w:t>
      </w:r>
      <w:r w:rsidRPr="00D67D61">
        <w:rPr>
          <w:sz w:val="24"/>
          <w:szCs w:val="24"/>
        </w:rPr>
        <w:t>отчету</w:t>
      </w:r>
      <w:r w:rsidR="000836F3">
        <w:rPr>
          <w:sz w:val="24"/>
          <w:szCs w:val="24"/>
        </w:rPr>
        <w:t xml:space="preserve"> </w:t>
      </w:r>
      <w:r w:rsidRPr="00D67D61">
        <w:rPr>
          <w:sz w:val="24"/>
          <w:szCs w:val="24"/>
        </w:rPr>
        <w:t>об</w:t>
      </w:r>
      <w:r w:rsidR="000836F3">
        <w:rPr>
          <w:sz w:val="24"/>
          <w:szCs w:val="24"/>
        </w:rPr>
        <w:t xml:space="preserve"> </w:t>
      </w:r>
      <w:r w:rsidRPr="00D67D61">
        <w:rPr>
          <w:sz w:val="24"/>
          <w:szCs w:val="24"/>
        </w:rPr>
        <w:t>итогах</w:t>
      </w:r>
      <w:r w:rsidR="000836F3">
        <w:rPr>
          <w:sz w:val="24"/>
          <w:szCs w:val="24"/>
        </w:rPr>
        <w:t xml:space="preserve"> </w:t>
      </w:r>
      <w:r w:rsidRPr="00D67D61">
        <w:rPr>
          <w:sz w:val="24"/>
          <w:szCs w:val="24"/>
        </w:rPr>
        <w:t>государственной</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оценки</w:t>
      </w:r>
      <w:r w:rsidR="00E747F5">
        <w:rPr>
          <w:sz w:val="24"/>
          <w:szCs w:val="24"/>
        </w:rPr>
        <w:t>»</w:t>
      </w:r>
      <w:r w:rsidRPr="00D67D61">
        <w:rPr>
          <w:sz w:val="24"/>
          <w:szCs w:val="24"/>
        </w:rPr>
        <w:t>.</w:t>
      </w:r>
    </w:p>
    <w:p w:rsidR="00FF5199" w:rsidRPr="00D67D61" w:rsidRDefault="00FF5199" w:rsidP="00147013">
      <w:pPr>
        <w:pStyle w:val="a8"/>
        <w:numPr>
          <w:ilvl w:val="0"/>
          <w:numId w:val="2"/>
        </w:numPr>
        <w:tabs>
          <w:tab w:val="left" w:pos="993"/>
        </w:tabs>
        <w:ind w:left="0" w:firstLine="567"/>
        <w:rPr>
          <w:sz w:val="24"/>
          <w:szCs w:val="24"/>
        </w:rPr>
      </w:pPr>
      <w:r w:rsidRPr="00D67D61">
        <w:rPr>
          <w:sz w:val="24"/>
          <w:szCs w:val="24"/>
        </w:rPr>
        <w:t>Приказ</w:t>
      </w:r>
      <w:r w:rsidR="000836F3">
        <w:rPr>
          <w:sz w:val="24"/>
          <w:szCs w:val="24"/>
        </w:rPr>
        <w:t xml:space="preserve"> </w:t>
      </w:r>
      <w:r w:rsidRPr="00D67D61">
        <w:rPr>
          <w:sz w:val="24"/>
          <w:szCs w:val="24"/>
        </w:rPr>
        <w:t>Минэкономразвития</w:t>
      </w:r>
      <w:r w:rsidR="000836F3">
        <w:rPr>
          <w:sz w:val="24"/>
          <w:szCs w:val="24"/>
        </w:rPr>
        <w:t xml:space="preserve"> </w:t>
      </w:r>
      <w:r w:rsidR="007C7DCF">
        <w:rPr>
          <w:sz w:val="24"/>
          <w:szCs w:val="24"/>
        </w:rPr>
        <w:t>РФ</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20.05.2015</w:t>
      </w:r>
      <w:r w:rsidR="000836F3">
        <w:rPr>
          <w:sz w:val="24"/>
          <w:szCs w:val="24"/>
        </w:rPr>
        <w:t xml:space="preserve"> </w:t>
      </w:r>
      <w:r w:rsidRPr="00D67D61">
        <w:rPr>
          <w:sz w:val="24"/>
          <w:szCs w:val="24"/>
        </w:rPr>
        <w:t>№297</w:t>
      </w:r>
      <w:r w:rsidR="000836F3">
        <w:rPr>
          <w:sz w:val="24"/>
          <w:szCs w:val="24"/>
        </w:rPr>
        <w:t xml:space="preserve"> </w:t>
      </w:r>
      <w:r w:rsidR="00E747F5">
        <w:rPr>
          <w:sz w:val="24"/>
          <w:szCs w:val="24"/>
        </w:rPr>
        <w:t>«</w:t>
      </w:r>
      <w:r w:rsidRPr="00D67D61">
        <w:rPr>
          <w:sz w:val="24"/>
          <w:szCs w:val="24"/>
        </w:rPr>
        <w:t>Об</w:t>
      </w:r>
      <w:r w:rsidR="000836F3">
        <w:rPr>
          <w:sz w:val="24"/>
          <w:szCs w:val="24"/>
        </w:rPr>
        <w:t xml:space="preserve"> </w:t>
      </w:r>
      <w:r w:rsidRPr="00D67D61">
        <w:rPr>
          <w:sz w:val="24"/>
          <w:szCs w:val="24"/>
        </w:rPr>
        <w:t>утверждении</w:t>
      </w:r>
      <w:r w:rsidR="000836F3">
        <w:rPr>
          <w:sz w:val="24"/>
          <w:szCs w:val="24"/>
        </w:rPr>
        <w:t xml:space="preserve"> </w:t>
      </w:r>
      <w:r w:rsidRPr="00D67D61">
        <w:rPr>
          <w:sz w:val="24"/>
          <w:szCs w:val="24"/>
        </w:rPr>
        <w:t>Федерального</w:t>
      </w:r>
      <w:r w:rsidR="000836F3">
        <w:rPr>
          <w:sz w:val="24"/>
          <w:szCs w:val="24"/>
        </w:rPr>
        <w:t xml:space="preserve"> </w:t>
      </w:r>
      <w:r w:rsidRPr="00D67D61">
        <w:rPr>
          <w:sz w:val="24"/>
          <w:szCs w:val="24"/>
        </w:rPr>
        <w:t>стандарта</w:t>
      </w:r>
      <w:r w:rsidR="000836F3">
        <w:rPr>
          <w:sz w:val="24"/>
          <w:szCs w:val="24"/>
        </w:rPr>
        <w:t xml:space="preserve"> </w:t>
      </w:r>
      <w:r w:rsidRPr="00D67D61">
        <w:rPr>
          <w:sz w:val="24"/>
          <w:szCs w:val="24"/>
        </w:rPr>
        <w:t>оценки</w:t>
      </w:r>
      <w:r w:rsidR="000836F3">
        <w:rPr>
          <w:sz w:val="24"/>
          <w:szCs w:val="24"/>
        </w:rPr>
        <w:t xml:space="preserve"> </w:t>
      </w:r>
      <w:r w:rsidR="00E747F5">
        <w:rPr>
          <w:sz w:val="24"/>
          <w:szCs w:val="24"/>
        </w:rPr>
        <w:t>«</w:t>
      </w:r>
      <w:r w:rsidRPr="00D67D61">
        <w:rPr>
          <w:sz w:val="24"/>
          <w:szCs w:val="24"/>
        </w:rPr>
        <w:t>Общие</w:t>
      </w:r>
      <w:r w:rsidR="000836F3">
        <w:rPr>
          <w:sz w:val="24"/>
          <w:szCs w:val="24"/>
        </w:rPr>
        <w:t xml:space="preserve"> </w:t>
      </w:r>
      <w:r w:rsidRPr="00D67D61">
        <w:rPr>
          <w:sz w:val="24"/>
          <w:szCs w:val="24"/>
        </w:rPr>
        <w:t>понятия</w:t>
      </w:r>
      <w:r w:rsidR="000836F3">
        <w:rPr>
          <w:sz w:val="24"/>
          <w:szCs w:val="24"/>
        </w:rPr>
        <w:t xml:space="preserve"> </w:t>
      </w:r>
      <w:r w:rsidRPr="00D67D61">
        <w:rPr>
          <w:sz w:val="24"/>
          <w:szCs w:val="24"/>
        </w:rPr>
        <w:t>оценки,</w:t>
      </w:r>
      <w:r w:rsidR="000836F3">
        <w:rPr>
          <w:sz w:val="24"/>
          <w:szCs w:val="24"/>
        </w:rPr>
        <w:t xml:space="preserve"> </w:t>
      </w:r>
      <w:r w:rsidRPr="00D67D61">
        <w:rPr>
          <w:sz w:val="24"/>
          <w:szCs w:val="24"/>
        </w:rPr>
        <w:t>подходы</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требо</w:t>
      </w:r>
      <w:r w:rsidR="00785A8A">
        <w:rPr>
          <w:sz w:val="24"/>
          <w:szCs w:val="24"/>
        </w:rPr>
        <w:t>вания</w:t>
      </w:r>
      <w:r w:rsidR="000836F3">
        <w:rPr>
          <w:sz w:val="24"/>
          <w:szCs w:val="24"/>
        </w:rPr>
        <w:t xml:space="preserve"> </w:t>
      </w:r>
      <w:r w:rsidR="00785A8A">
        <w:rPr>
          <w:sz w:val="24"/>
          <w:szCs w:val="24"/>
        </w:rPr>
        <w:t>к</w:t>
      </w:r>
      <w:r w:rsidR="000836F3">
        <w:rPr>
          <w:sz w:val="24"/>
          <w:szCs w:val="24"/>
        </w:rPr>
        <w:t xml:space="preserve"> </w:t>
      </w:r>
      <w:r w:rsidR="00785A8A">
        <w:rPr>
          <w:sz w:val="24"/>
          <w:szCs w:val="24"/>
        </w:rPr>
        <w:t>проведению</w:t>
      </w:r>
      <w:r w:rsidR="000836F3">
        <w:rPr>
          <w:sz w:val="24"/>
          <w:szCs w:val="24"/>
        </w:rPr>
        <w:t xml:space="preserve"> </w:t>
      </w:r>
      <w:r w:rsidR="00785A8A">
        <w:rPr>
          <w:sz w:val="24"/>
          <w:szCs w:val="24"/>
        </w:rPr>
        <w:t>оценки</w:t>
      </w:r>
      <w:r w:rsidR="000836F3">
        <w:rPr>
          <w:sz w:val="24"/>
          <w:szCs w:val="24"/>
        </w:rPr>
        <w:t xml:space="preserve"> </w:t>
      </w:r>
      <w:r w:rsidR="00785A8A">
        <w:rPr>
          <w:sz w:val="24"/>
          <w:szCs w:val="24"/>
        </w:rPr>
        <w:t>(ФСО</w:t>
      </w:r>
      <w:r w:rsidR="000836F3">
        <w:rPr>
          <w:sz w:val="24"/>
          <w:szCs w:val="24"/>
        </w:rPr>
        <w:t xml:space="preserve"> </w:t>
      </w:r>
      <w:r w:rsidR="00785A8A">
        <w:rPr>
          <w:sz w:val="24"/>
          <w:szCs w:val="24"/>
        </w:rPr>
        <w:t>№</w:t>
      </w:r>
      <w:r w:rsidRPr="00D67D61">
        <w:rPr>
          <w:sz w:val="24"/>
          <w:szCs w:val="24"/>
        </w:rPr>
        <w:t>1)</w:t>
      </w:r>
      <w:r w:rsidR="00E747F5">
        <w:rPr>
          <w:sz w:val="24"/>
          <w:szCs w:val="24"/>
        </w:rPr>
        <w:t>»</w:t>
      </w:r>
      <w:r w:rsidRPr="00D67D61">
        <w:rPr>
          <w:sz w:val="24"/>
          <w:szCs w:val="24"/>
        </w:rPr>
        <w:t>.</w:t>
      </w:r>
    </w:p>
    <w:p w:rsidR="00FF5199" w:rsidRPr="00D67D61" w:rsidRDefault="00FF5199" w:rsidP="00147013">
      <w:pPr>
        <w:pStyle w:val="a8"/>
        <w:numPr>
          <w:ilvl w:val="0"/>
          <w:numId w:val="2"/>
        </w:numPr>
        <w:tabs>
          <w:tab w:val="left" w:pos="993"/>
        </w:tabs>
        <w:ind w:left="0" w:firstLine="567"/>
        <w:rPr>
          <w:sz w:val="24"/>
          <w:szCs w:val="24"/>
        </w:rPr>
      </w:pPr>
      <w:r w:rsidRPr="00D67D61">
        <w:rPr>
          <w:sz w:val="24"/>
          <w:szCs w:val="24"/>
        </w:rPr>
        <w:t>Приказ</w:t>
      </w:r>
      <w:r w:rsidR="000836F3">
        <w:rPr>
          <w:sz w:val="24"/>
          <w:szCs w:val="24"/>
        </w:rPr>
        <w:t xml:space="preserve"> </w:t>
      </w:r>
      <w:r w:rsidRPr="00D67D61">
        <w:rPr>
          <w:sz w:val="24"/>
          <w:szCs w:val="24"/>
        </w:rPr>
        <w:t>Минэкономразвития</w:t>
      </w:r>
      <w:r w:rsidR="000836F3">
        <w:rPr>
          <w:sz w:val="24"/>
          <w:szCs w:val="24"/>
        </w:rPr>
        <w:t xml:space="preserve"> </w:t>
      </w:r>
      <w:r w:rsidR="007C7DCF">
        <w:rPr>
          <w:sz w:val="24"/>
          <w:szCs w:val="24"/>
        </w:rPr>
        <w:t>РФ</w:t>
      </w:r>
      <w:r w:rsidR="000836F3">
        <w:rPr>
          <w:sz w:val="24"/>
          <w:szCs w:val="24"/>
        </w:rPr>
        <w:t xml:space="preserve"> </w:t>
      </w:r>
      <w:r w:rsidRPr="00D67D61">
        <w:rPr>
          <w:sz w:val="24"/>
          <w:szCs w:val="24"/>
        </w:rPr>
        <w:t>от</w:t>
      </w:r>
      <w:r w:rsidR="000836F3">
        <w:rPr>
          <w:sz w:val="24"/>
          <w:szCs w:val="24"/>
        </w:rPr>
        <w:t xml:space="preserve"> </w:t>
      </w:r>
      <w:r w:rsidRPr="00D67D61">
        <w:rPr>
          <w:sz w:val="24"/>
          <w:szCs w:val="24"/>
        </w:rPr>
        <w:t>20.05.2015</w:t>
      </w:r>
      <w:r w:rsidR="000836F3">
        <w:rPr>
          <w:sz w:val="24"/>
          <w:szCs w:val="24"/>
        </w:rPr>
        <w:t xml:space="preserve"> </w:t>
      </w:r>
      <w:r w:rsidRPr="00D67D61">
        <w:rPr>
          <w:sz w:val="24"/>
          <w:szCs w:val="24"/>
        </w:rPr>
        <w:t>№298</w:t>
      </w:r>
      <w:r w:rsidR="000836F3">
        <w:rPr>
          <w:sz w:val="24"/>
          <w:szCs w:val="24"/>
        </w:rPr>
        <w:t xml:space="preserve"> </w:t>
      </w:r>
      <w:r w:rsidR="00E747F5">
        <w:rPr>
          <w:sz w:val="24"/>
          <w:szCs w:val="24"/>
        </w:rPr>
        <w:t>«</w:t>
      </w:r>
      <w:r w:rsidRPr="00D67D61">
        <w:rPr>
          <w:sz w:val="24"/>
          <w:szCs w:val="24"/>
        </w:rPr>
        <w:t>Об</w:t>
      </w:r>
      <w:r w:rsidR="000836F3">
        <w:rPr>
          <w:sz w:val="24"/>
          <w:szCs w:val="24"/>
        </w:rPr>
        <w:t xml:space="preserve"> </w:t>
      </w:r>
      <w:r w:rsidRPr="00D67D61">
        <w:rPr>
          <w:sz w:val="24"/>
          <w:szCs w:val="24"/>
        </w:rPr>
        <w:t>утверждении</w:t>
      </w:r>
      <w:r w:rsidR="000836F3">
        <w:rPr>
          <w:sz w:val="24"/>
          <w:szCs w:val="24"/>
        </w:rPr>
        <w:t xml:space="preserve"> </w:t>
      </w:r>
      <w:r w:rsidRPr="00D67D61">
        <w:rPr>
          <w:sz w:val="24"/>
          <w:szCs w:val="24"/>
        </w:rPr>
        <w:t>Федерального</w:t>
      </w:r>
      <w:r w:rsidR="000836F3">
        <w:rPr>
          <w:sz w:val="24"/>
          <w:szCs w:val="24"/>
        </w:rPr>
        <w:t xml:space="preserve"> </w:t>
      </w:r>
      <w:r w:rsidRPr="00D67D61">
        <w:rPr>
          <w:sz w:val="24"/>
          <w:szCs w:val="24"/>
        </w:rPr>
        <w:t>стандарта</w:t>
      </w:r>
      <w:r w:rsidR="000836F3">
        <w:rPr>
          <w:sz w:val="24"/>
          <w:szCs w:val="24"/>
        </w:rPr>
        <w:t xml:space="preserve"> </w:t>
      </w:r>
      <w:r w:rsidRPr="00D67D61">
        <w:rPr>
          <w:sz w:val="24"/>
          <w:szCs w:val="24"/>
        </w:rPr>
        <w:t>оценки</w:t>
      </w:r>
      <w:r w:rsidR="000836F3">
        <w:rPr>
          <w:sz w:val="24"/>
          <w:szCs w:val="24"/>
        </w:rPr>
        <w:t xml:space="preserve"> </w:t>
      </w:r>
      <w:r w:rsidR="00E747F5">
        <w:rPr>
          <w:sz w:val="24"/>
          <w:szCs w:val="24"/>
        </w:rPr>
        <w:t>«</w:t>
      </w:r>
      <w:r w:rsidRPr="00D67D61">
        <w:rPr>
          <w:sz w:val="24"/>
          <w:szCs w:val="24"/>
        </w:rPr>
        <w:t>Цель</w:t>
      </w:r>
      <w:r w:rsidR="000836F3">
        <w:rPr>
          <w:sz w:val="24"/>
          <w:szCs w:val="24"/>
        </w:rPr>
        <w:t xml:space="preserve"> </w:t>
      </w:r>
      <w:r w:rsidRPr="00D67D61">
        <w:rPr>
          <w:sz w:val="24"/>
          <w:szCs w:val="24"/>
        </w:rPr>
        <w:t>оценки</w:t>
      </w:r>
      <w:r w:rsidR="000836F3">
        <w:rPr>
          <w:sz w:val="24"/>
          <w:szCs w:val="24"/>
        </w:rPr>
        <w:t xml:space="preserve"> </w:t>
      </w:r>
      <w:r w:rsidRPr="00D67D61">
        <w:rPr>
          <w:sz w:val="24"/>
          <w:szCs w:val="24"/>
        </w:rPr>
        <w:t>и</w:t>
      </w:r>
      <w:r w:rsidR="000836F3">
        <w:rPr>
          <w:sz w:val="24"/>
          <w:szCs w:val="24"/>
        </w:rPr>
        <w:t xml:space="preserve"> </w:t>
      </w:r>
      <w:r w:rsidRPr="00D67D61">
        <w:rPr>
          <w:sz w:val="24"/>
          <w:szCs w:val="24"/>
        </w:rPr>
        <w:t>виды</w:t>
      </w:r>
      <w:r w:rsidR="000836F3">
        <w:rPr>
          <w:sz w:val="24"/>
          <w:szCs w:val="24"/>
        </w:rPr>
        <w:t xml:space="preserve"> </w:t>
      </w:r>
      <w:r w:rsidRPr="00D67D61">
        <w:rPr>
          <w:sz w:val="24"/>
          <w:szCs w:val="24"/>
        </w:rPr>
        <w:t>стоимости</w:t>
      </w:r>
      <w:r w:rsidR="000836F3">
        <w:rPr>
          <w:sz w:val="24"/>
          <w:szCs w:val="24"/>
        </w:rPr>
        <w:t xml:space="preserve"> </w:t>
      </w:r>
      <w:r w:rsidRPr="00D67D61">
        <w:rPr>
          <w:sz w:val="24"/>
          <w:szCs w:val="24"/>
        </w:rPr>
        <w:t>(ФСО</w:t>
      </w:r>
      <w:r w:rsidR="000836F3">
        <w:rPr>
          <w:sz w:val="24"/>
          <w:szCs w:val="24"/>
        </w:rPr>
        <w:t xml:space="preserve"> </w:t>
      </w:r>
      <w:r w:rsidR="00785A8A">
        <w:rPr>
          <w:sz w:val="24"/>
          <w:szCs w:val="24"/>
        </w:rPr>
        <w:t>№</w:t>
      </w:r>
      <w:r w:rsidRPr="00D67D61">
        <w:rPr>
          <w:sz w:val="24"/>
          <w:szCs w:val="24"/>
        </w:rPr>
        <w:t>2)</w:t>
      </w:r>
      <w:r w:rsidR="00E747F5">
        <w:rPr>
          <w:sz w:val="24"/>
          <w:szCs w:val="24"/>
        </w:rPr>
        <w:t>»</w:t>
      </w:r>
      <w:r w:rsidRPr="00D67D61">
        <w:rPr>
          <w:sz w:val="24"/>
          <w:szCs w:val="24"/>
        </w:rPr>
        <w:t>.</w:t>
      </w:r>
    </w:p>
    <w:p w:rsidR="00FF5199" w:rsidRPr="00E3688C" w:rsidRDefault="0012119B" w:rsidP="00147013">
      <w:pPr>
        <w:pStyle w:val="a8"/>
        <w:numPr>
          <w:ilvl w:val="0"/>
          <w:numId w:val="2"/>
        </w:numPr>
        <w:tabs>
          <w:tab w:val="left" w:pos="993"/>
        </w:tabs>
        <w:ind w:left="0" w:firstLine="567"/>
        <w:rPr>
          <w:sz w:val="24"/>
          <w:szCs w:val="24"/>
        </w:rPr>
      </w:pPr>
      <w:r w:rsidRPr="00E3688C">
        <w:rPr>
          <w:sz w:val="24"/>
          <w:szCs w:val="24"/>
        </w:rPr>
        <w:t>Постановление Правительства Карачаево-Черкесской Республики от 26.05.2017 №126 «О создании Карачаево-Черкесского республиканского государственного бюджетного учреждения «Республиканский кадастровый центр»</w:t>
      </w:r>
      <w:r w:rsidR="00FF5199" w:rsidRPr="00E3688C">
        <w:rPr>
          <w:sz w:val="24"/>
          <w:szCs w:val="24"/>
        </w:rPr>
        <w:t>.</w:t>
      </w:r>
    </w:p>
    <w:p w:rsidR="002C18B1" w:rsidRPr="0025133E" w:rsidRDefault="00147013" w:rsidP="00147013">
      <w:pPr>
        <w:pStyle w:val="a8"/>
        <w:numPr>
          <w:ilvl w:val="0"/>
          <w:numId w:val="2"/>
        </w:numPr>
        <w:shd w:val="clear" w:color="auto" w:fill="FFFFFF"/>
        <w:tabs>
          <w:tab w:val="left" w:pos="993"/>
        </w:tabs>
        <w:ind w:left="0" w:firstLine="567"/>
        <w:rPr>
          <w:sz w:val="24"/>
          <w:szCs w:val="24"/>
        </w:rPr>
      </w:pPr>
      <w:r>
        <w:rPr>
          <w:sz w:val="24"/>
          <w:szCs w:val="24"/>
        </w:rPr>
        <w:t>Распоряжение Минимущества КЧР от 14.08.2019 № 374 «О проведении государственной кадастровой оценки земель водного и лесного фондов на территории Карачаево-Черкесской Республики»</w:t>
      </w:r>
      <w:r w:rsidR="002C18B1" w:rsidRPr="0025133E">
        <w:rPr>
          <w:sz w:val="24"/>
          <w:szCs w:val="24"/>
        </w:rPr>
        <w:t>.</w:t>
      </w:r>
    </w:p>
    <w:p w:rsidR="00847053" w:rsidRPr="00D67D61" w:rsidRDefault="00847053" w:rsidP="00847053">
      <w:pPr>
        <w:ind w:firstLine="567"/>
        <w:contextualSpacing/>
        <w:rPr>
          <w:sz w:val="24"/>
          <w:szCs w:val="24"/>
        </w:rPr>
      </w:pPr>
    </w:p>
    <w:p w:rsidR="00FF5199" w:rsidRPr="00EE1BED" w:rsidRDefault="00FF5199" w:rsidP="00EE1BED">
      <w:pPr>
        <w:pStyle w:val="2"/>
        <w:numPr>
          <w:ilvl w:val="0"/>
          <w:numId w:val="0"/>
        </w:numPr>
        <w:ind w:left="576"/>
        <w:contextualSpacing/>
        <w:jc w:val="center"/>
        <w:rPr>
          <w:rFonts w:ascii="Times New Roman" w:hAnsi="Times New Roman" w:cs="Times New Roman"/>
          <w:b/>
          <w:color w:val="auto"/>
          <w:kern w:val="32"/>
          <w:sz w:val="24"/>
          <w:szCs w:val="24"/>
        </w:rPr>
      </w:pPr>
      <w:bookmarkStart w:id="17" w:name="_Toc509576716"/>
      <w:bookmarkStart w:id="18" w:name="_Toc41321720"/>
      <w:r w:rsidRPr="00EE1BED">
        <w:rPr>
          <w:rFonts w:ascii="Times New Roman" w:hAnsi="Times New Roman" w:cs="Times New Roman"/>
          <w:b/>
          <w:color w:val="auto"/>
          <w:kern w:val="32"/>
          <w:sz w:val="24"/>
          <w:szCs w:val="24"/>
        </w:rPr>
        <w:t>1.6.</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Схема</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организации</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проведения</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работ</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по</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определению</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кадастровой</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стоимости</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и</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их</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описание</w:t>
      </w:r>
      <w:bookmarkEnd w:id="17"/>
      <w:bookmarkEnd w:id="18"/>
    </w:p>
    <w:p w:rsidR="00EB22D0" w:rsidRDefault="00EB22D0" w:rsidP="00D67D61">
      <w:pPr>
        <w:ind w:firstLine="567"/>
        <w:contextualSpacing/>
        <w:rPr>
          <w:sz w:val="24"/>
          <w:szCs w:val="24"/>
        </w:rPr>
      </w:pPr>
      <w:r w:rsidRPr="00D67D61">
        <w:rPr>
          <w:sz w:val="24"/>
          <w:szCs w:val="24"/>
        </w:rPr>
        <w:t>Схема</w:t>
      </w:r>
      <w:r w:rsidR="000836F3">
        <w:rPr>
          <w:sz w:val="24"/>
          <w:szCs w:val="24"/>
        </w:rPr>
        <w:t xml:space="preserve"> </w:t>
      </w:r>
      <w:r w:rsidRPr="00D67D61">
        <w:rPr>
          <w:sz w:val="24"/>
          <w:szCs w:val="24"/>
        </w:rPr>
        <w:t>организации</w:t>
      </w:r>
      <w:r w:rsidR="000836F3">
        <w:rPr>
          <w:sz w:val="24"/>
          <w:szCs w:val="24"/>
        </w:rPr>
        <w:t xml:space="preserve"> </w:t>
      </w:r>
      <w:r w:rsidRPr="00D67D61">
        <w:rPr>
          <w:sz w:val="24"/>
          <w:szCs w:val="24"/>
        </w:rPr>
        <w:t>проведения</w:t>
      </w:r>
      <w:r w:rsidR="000836F3">
        <w:rPr>
          <w:sz w:val="24"/>
          <w:szCs w:val="24"/>
        </w:rPr>
        <w:t xml:space="preserve"> </w:t>
      </w:r>
      <w:r w:rsidRPr="00D67D61">
        <w:rPr>
          <w:sz w:val="24"/>
          <w:szCs w:val="24"/>
        </w:rPr>
        <w:t>работ</w:t>
      </w:r>
      <w:r w:rsidR="000836F3">
        <w:rPr>
          <w:sz w:val="24"/>
          <w:szCs w:val="24"/>
        </w:rPr>
        <w:t xml:space="preserve"> </w:t>
      </w:r>
      <w:r w:rsidRPr="00D67D61">
        <w:rPr>
          <w:sz w:val="24"/>
          <w:szCs w:val="24"/>
        </w:rPr>
        <w:t>по</w:t>
      </w:r>
      <w:r w:rsidR="000836F3">
        <w:rPr>
          <w:sz w:val="24"/>
          <w:szCs w:val="24"/>
        </w:rPr>
        <w:t xml:space="preserve"> </w:t>
      </w:r>
      <w:r w:rsidRPr="00D67D61">
        <w:rPr>
          <w:sz w:val="24"/>
          <w:szCs w:val="24"/>
        </w:rPr>
        <w:t>определению</w:t>
      </w:r>
      <w:r w:rsidR="000836F3">
        <w:rPr>
          <w:sz w:val="24"/>
          <w:szCs w:val="24"/>
        </w:rPr>
        <w:t xml:space="preserve"> </w:t>
      </w:r>
      <w:r w:rsidRPr="00D67D61">
        <w:rPr>
          <w:sz w:val="24"/>
          <w:szCs w:val="24"/>
        </w:rPr>
        <w:t>кадастровой</w:t>
      </w:r>
      <w:r w:rsidR="000836F3">
        <w:rPr>
          <w:sz w:val="24"/>
          <w:szCs w:val="24"/>
        </w:rPr>
        <w:t xml:space="preserve"> </w:t>
      </w:r>
      <w:r w:rsidRPr="00D67D61">
        <w:rPr>
          <w:sz w:val="24"/>
          <w:szCs w:val="24"/>
        </w:rPr>
        <w:t>стоимости</w:t>
      </w:r>
      <w:r w:rsidR="000836F3">
        <w:rPr>
          <w:sz w:val="24"/>
          <w:szCs w:val="24"/>
        </w:rPr>
        <w:t xml:space="preserve"> </w:t>
      </w:r>
      <w:r w:rsidRPr="00D67D61">
        <w:rPr>
          <w:sz w:val="24"/>
          <w:szCs w:val="24"/>
        </w:rPr>
        <w:t>выглядит</w:t>
      </w:r>
      <w:r w:rsidR="000836F3">
        <w:rPr>
          <w:sz w:val="24"/>
          <w:szCs w:val="24"/>
        </w:rPr>
        <w:t xml:space="preserve"> </w:t>
      </w:r>
      <w:r w:rsidRPr="00D67D61">
        <w:rPr>
          <w:sz w:val="24"/>
          <w:szCs w:val="24"/>
        </w:rPr>
        <w:t>следующим</w:t>
      </w:r>
      <w:r w:rsidR="000836F3">
        <w:rPr>
          <w:sz w:val="24"/>
          <w:szCs w:val="24"/>
        </w:rPr>
        <w:t xml:space="preserve"> </w:t>
      </w:r>
      <w:r w:rsidRPr="00D67D61">
        <w:rPr>
          <w:sz w:val="24"/>
          <w:szCs w:val="24"/>
        </w:rPr>
        <w:t>образом:</w:t>
      </w:r>
    </w:p>
    <w:p w:rsidR="00CA51FA" w:rsidRDefault="00CA51FA" w:rsidP="00CA51FA">
      <w:pPr>
        <w:contextualSpacing/>
        <w:jc w:val="center"/>
        <w:rPr>
          <w:sz w:val="24"/>
          <w:szCs w:val="24"/>
        </w:rPr>
      </w:pPr>
      <w:r>
        <w:rPr>
          <w:noProof/>
        </w:rPr>
        <w:drawing>
          <wp:inline distT="0" distB="0" distL="0" distR="0" wp14:anchorId="1EB90FE2" wp14:editId="3CA3161C">
            <wp:extent cx="4328360" cy="389510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3054" cy="3917328"/>
                    </a:xfrm>
                    <a:prstGeom prst="rect">
                      <a:avLst/>
                    </a:prstGeom>
                    <a:noFill/>
                  </pic:spPr>
                </pic:pic>
              </a:graphicData>
            </a:graphic>
          </wp:inline>
        </w:drawing>
      </w:r>
    </w:p>
    <w:p w:rsidR="00CA51FA" w:rsidRPr="00B141A0" w:rsidRDefault="00B141A0" w:rsidP="00CA51FA">
      <w:pPr>
        <w:contextualSpacing/>
        <w:jc w:val="center"/>
        <w:rPr>
          <w:b/>
        </w:rPr>
      </w:pPr>
      <w:r w:rsidRPr="00B141A0">
        <w:rPr>
          <w:b/>
        </w:rPr>
        <w:t>Рис.</w:t>
      </w:r>
      <w:r w:rsidR="00CA51FA" w:rsidRPr="00B141A0">
        <w:rPr>
          <w:b/>
        </w:rPr>
        <w:t xml:space="preserve"> 1. Схема организации работ по ГКО на территории Карачаево-Черкесской Республики</w:t>
      </w:r>
    </w:p>
    <w:p w:rsidR="00974BDA" w:rsidRPr="00974BDA" w:rsidRDefault="00974BDA" w:rsidP="00CA51FA">
      <w:pPr>
        <w:contextualSpacing/>
        <w:jc w:val="center"/>
      </w:pPr>
    </w:p>
    <w:p w:rsidR="00CA51FA" w:rsidRPr="00CA51FA" w:rsidRDefault="00974BDA" w:rsidP="00CA51FA">
      <w:pPr>
        <w:contextualSpacing/>
        <w:jc w:val="center"/>
        <w:rPr>
          <w:sz w:val="24"/>
          <w:szCs w:val="24"/>
        </w:rPr>
      </w:pPr>
      <w:r w:rsidRPr="00614C1D">
        <w:rPr>
          <w:noProof/>
        </w:rPr>
        <w:lastRenderedPageBreak/>
        <w:drawing>
          <wp:inline distT="0" distB="0" distL="0" distR="0" wp14:anchorId="16B07D68" wp14:editId="0BC7AFA3">
            <wp:extent cx="3812726" cy="40613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l="242" t="3773" r="1453" b="6861"/>
                    <a:stretch/>
                  </pic:blipFill>
                  <pic:spPr bwMode="auto">
                    <a:xfrm>
                      <a:off x="0" y="0"/>
                      <a:ext cx="3825269" cy="4074722"/>
                    </a:xfrm>
                    <a:prstGeom prst="rect">
                      <a:avLst/>
                    </a:prstGeom>
                    <a:noFill/>
                    <a:ln>
                      <a:noFill/>
                    </a:ln>
                    <a:extLst>
                      <a:ext uri="{53640926-AAD7-44D8-BBD7-CCE9431645EC}">
                        <a14:shadowObscured xmlns:a14="http://schemas.microsoft.com/office/drawing/2010/main"/>
                      </a:ext>
                    </a:extLst>
                  </pic:spPr>
                </pic:pic>
              </a:graphicData>
            </a:graphic>
          </wp:inline>
        </w:drawing>
      </w:r>
    </w:p>
    <w:p w:rsidR="00147013" w:rsidRDefault="00147013" w:rsidP="00BB75D7">
      <w:pPr>
        <w:pStyle w:val="52"/>
        <w:spacing w:before="0" w:after="0" w:line="240" w:lineRule="auto"/>
        <w:rPr>
          <w:color w:val="auto"/>
          <w:sz w:val="24"/>
          <w:szCs w:val="24"/>
        </w:rPr>
      </w:pPr>
      <w:r>
        <w:rPr>
          <w:sz w:val="24"/>
          <w:szCs w:val="24"/>
        </w:rPr>
        <w:t xml:space="preserve">Министерством имущественных и земельных отношений Карачаево-Черкесской Республики издано распоряжение от </w:t>
      </w:r>
      <w:r>
        <w:rPr>
          <w:color w:val="auto"/>
          <w:sz w:val="24"/>
          <w:szCs w:val="24"/>
        </w:rPr>
        <w:t>14.08.2019 № 374 «О проведении государственной кадастровой оценки земель водного и лесного фондов на территории Карачаево-Черкесской Республики».</w:t>
      </w:r>
    </w:p>
    <w:p w:rsidR="00147013" w:rsidRDefault="00147013" w:rsidP="00147013">
      <w:pPr>
        <w:pStyle w:val="52"/>
        <w:spacing w:before="0" w:after="0" w:line="240" w:lineRule="auto"/>
        <w:rPr>
          <w:sz w:val="24"/>
          <w:szCs w:val="24"/>
        </w:rPr>
      </w:pPr>
      <w:r>
        <w:rPr>
          <w:sz w:val="24"/>
          <w:szCs w:val="24"/>
        </w:rPr>
        <w:t>В 2020 году проводится государственная кадастровая оценка земельных участков из категории земель водного и лесного фондов.</w:t>
      </w:r>
    </w:p>
    <w:p w:rsidR="00147013" w:rsidRPr="0069690D" w:rsidRDefault="00147013" w:rsidP="00147013">
      <w:pPr>
        <w:pStyle w:val="52"/>
        <w:spacing w:before="0" w:after="0" w:line="240" w:lineRule="auto"/>
        <w:rPr>
          <w:sz w:val="24"/>
          <w:szCs w:val="24"/>
        </w:rPr>
      </w:pPr>
      <w:r w:rsidRPr="0069690D">
        <w:rPr>
          <w:sz w:val="24"/>
          <w:szCs w:val="24"/>
        </w:rPr>
        <w:t>В перечень объектов недвижимости, подлежащих государственной кадастровой оценке на территории Карачаево-Черкесской Республики, включено 77 земельных участков в составе земель водного фонда и 2049 земельных участков в составе земель лесного фонда. Итоговое количество объектов недвижимости, подлежащих государственной кадастровой оценке на территории Карачаево-Черкесской Республики составило – 2126.</w:t>
      </w:r>
    </w:p>
    <w:p w:rsidR="00147013" w:rsidRDefault="00147013" w:rsidP="00147013">
      <w:r>
        <w:rPr>
          <w:color w:val="000000"/>
          <w:sz w:val="24"/>
          <w:szCs w:val="24"/>
        </w:rPr>
        <w:t xml:space="preserve">В рамках настоящего Отчета определялась кадастровая стоимость земельных участков </w:t>
      </w:r>
      <w:r>
        <w:rPr>
          <w:sz w:val="24"/>
          <w:szCs w:val="24"/>
        </w:rPr>
        <w:t>в составе земель водного и лесного фондов</w:t>
      </w:r>
      <w:r>
        <w:rPr>
          <w:color w:val="000000"/>
          <w:sz w:val="24"/>
          <w:szCs w:val="24"/>
        </w:rPr>
        <w:t>, расположенных на территории Карачаево-Черкесской Республики по состоянию на 01.01.2020 г.</w:t>
      </w:r>
    </w:p>
    <w:p w:rsidR="00974BDA" w:rsidRPr="00974BDA" w:rsidRDefault="00147013" w:rsidP="00147013">
      <w:pPr>
        <w:pStyle w:val="52"/>
        <w:spacing w:before="0" w:after="0" w:line="240" w:lineRule="auto"/>
        <w:rPr>
          <w:sz w:val="24"/>
          <w:szCs w:val="24"/>
        </w:rPr>
      </w:pPr>
      <w:r>
        <w:rPr>
          <w:sz w:val="24"/>
          <w:szCs w:val="24"/>
        </w:rPr>
        <w:t>Выполнение работ по определению кадастровой стоимости земельных участков, относящихся к категории земель водного и лесного фондов</w:t>
      </w:r>
      <w:r>
        <w:rPr>
          <w:color w:val="000000"/>
          <w:sz w:val="24"/>
          <w:szCs w:val="24"/>
        </w:rPr>
        <w:t>, расположенных на территории Карачаево-Черкесской Республики по состоянию на 01.01.2020 г.</w:t>
      </w:r>
      <w:r>
        <w:rPr>
          <w:sz w:val="24"/>
          <w:szCs w:val="24"/>
        </w:rPr>
        <w:t>, осуществлялось поэтапно в соответствии с требованиями к порядку, содержанию, срокам и результатам работ, предусмотренным действующим перечнем нормативных правовых актов, приведенным в разделе 1.5.</w:t>
      </w:r>
    </w:p>
    <w:p w:rsidR="00974BDA" w:rsidRPr="00974BDA" w:rsidRDefault="00974BDA" w:rsidP="00974BDA">
      <w:pPr>
        <w:pStyle w:val="52"/>
        <w:spacing w:before="0" w:after="0" w:line="240" w:lineRule="auto"/>
        <w:rPr>
          <w:b/>
          <w:sz w:val="24"/>
          <w:szCs w:val="24"/>
        </w:rPr>
      </w:pPr>
      <w:r w:rsidRPr="00974BDA">
        <w:rPr>
          <w:b/>
          <w:sz w:val="24"/>
          <w:szCs w:val="24"/>
        </w:rPr>
        <w:t>Государственная кадастровая оценка включает в себя следующие процедуры:</w:t>
      </w:r>
    </w:p>
    <w:p w:rsidR="00974BDA" w:rsidRPr="00974BDA" w:rsidRDefault="00974BDA" w:rsidP="00974BDA">
      <w:pPr>
        <w:pStyle w:val="104"/>
        <w:spacing w:before="0" w:after="0" w:line="240" w:lineRule="auto"/>
        <w:jc w:val="both"/>
        <w:rPr>
          <w:szCs w:val="24"/>
        </w:rPr>
      </w:pPr>
      <w:r w:rsidRPr="00974BDA">
        <w:rPr>
          <w:szCs w:val="24"/>
        </w:rPr>
        <w:t>1. Принятие решения о проведении государственной кадастровой оценки:</w:t>
      </w:r>
    </w:p>
    <w:p w:rsidR="00974BDA" w:rsidRPr="00974BDA" w:rsidRDefault="00974BDA" w:rsidP="00974BDA">
      <w:pPr>
        <w:pStyle w:val="52"/>
        <w:spacing w:before="0" w:after="0" w:line="240" w:lineRule="auto"/>
        <w:rPr>
          <w:sz w:val="24"/>
          <w:szCs w:val="24"/>
        </w:rPr>
      </w:pPr>
      <w:r w:rsidRPr="00974BDA">
        <w:rPr>
          <w:sz w:val="24"/>
          <w:szCs w:val="24"/>
        </w:rPr>
        <w:t>- принятие решения о проведении государственной кадастровой оценки;</w:t>
      </w:r>
    </w:p>
    <w:p w:rsidR="00974BDA" w:rsidRPr="00974BDA" w:rsidRDefault="00974BDA" w:rsidP="00974BDA">
      <w:pPr>
        <w:pStyle w:val="52"/>
        <w:spacing w:before="0" w:after="0" w:line="240" w:lineRule="auto"/>
        <w:rPr>
          <w:sz w:val="24"/>
          <w:szCs w:val="24"/>
        </w:rPr>
      </w:pPr>
      <w:r w:rsidRPr="00974BDA">
        <w:rPr>
          <w:sz w:val="24"/>
          <w:szCs w:val="24"/>
        </w:rPr>
        <w:t>- информирование о принятом решении;</w:t>
      </w:r>
    </w:p>
    <w:p w:rsidR="00974BDA" w:rsidRPr="00974BDA" w:rsidRDefault="00974BDA" w:rsidP="00974BDA">
      <w:pPr>
        <w:pStyle w:val="52"/>
        <w:spacing w:before="0" w:after="0" w:line="240" w:lineRule="auto"/>
        <w:rPr>
          <w:sz w:val="24"/>
          <w:szCs w:val="24"/>
        </w:rPr>
      </w:pPr>
      <w:r w:rsidRPr="00974BDA">
        <w:rPr>
          <w:sz w:val="24"/>
          <w:szCs w:val="24"/>
        </w:rPr>
        <w:t>- информирование о приеме бюджетным учреждением (КЧРГБУ «Республиканский кадастровый центр») деклараций о характеристиках объектов недвижимости.</w:t>
      </w:r>
    </w:p>
    <w:p w:rsidR="00974BDA" w:rsidRPr="00974BDA" w:rsidRDefault="00974BDA" w:rsidP="00974BDA">
      <w:pPr>
        <w:pStyle w:val="52"/>
        <w:spacing w:before="0" w:after="0" w:line="240" w:lineRule="auto"/>
        <w:rPr>
          <w:sz w:val="24"/>
          <w:szCs w:val="24"/>
        </w:rPr>
      </w:pPr>
      <w:r w:rsidRPr="00974BDA">
        <w:rPr>
          <w:sz w:val="24"/>
          <w:szCs w:val="24"/>
        </w:rPr>
        <w:t>Информирование проводилось путем:</w:t>
      </w:r>
    </w:p>
    <w:p w:rsidR="00974BDA" w:rsidRPr="00974BDA" w:rsidRDefault="00974BDA" w:rsidP="00974BDA">
      <w:pPr>
        <w:pStyle w:val="52"/>
        <w:spacing w:before="0" w:after="0" w:line="240" w:lineRule="auto"/>
        <w:rPr>
          <w:sz w:val="24"/>
          <w:szCs w:val="24"/>
        </w:rPr>
      </w:pPr>
      <w:r w:rsidRPr="00974BDA">
        <w:rPr>
          <w:sz w:val="24"/>
          <w:szCs w:val="24"/>
        </w:rPr>
        <w:t>- размещения извещения на официальном сайте Уполномоченного органа (</w:t>
      </w:r>
      <w:r w:rsidR="006003A3" w:rsidRPr="006B04F8">
        <w:rPr>
          <w:sz w:val="24"/>
          <w:szCs w:val="24"/>
        </w:rPr>
        <w:t>М</w:t>
      </w:r>
      <w:r w:rsidR="006D07A6" w:rsidRPr="006B04F8">
        <w:rPr>
          <w:sz w:val="24"/>
          <w:szCs w:val="24"/>
        </w:rPr>
        <w:t>инимущество</w:t>
      </w:r>
      <w:r w:rsidR="006003A3" w:rsidRPr="006B04F8">
        <w:rPr>
          <w:sz w:val="24"/>
          <w:szCs w:val="24"/>
        </w:rPr>
        <w:t xml:space="preserve"> КЧР</w:t>
      </w:r>
      <w:r w:rsidRPr="00974BDA">
        <w:rPr>
          <w:sz w:val="24"/>
          <w:szCs w:val="24"/>
        </w:rPr>
        <w:t>) в информационно-телекоммуникационной сети "Интернет";</w:t>
      </w:r>
    </w:p>
    <w:p w:rsidR="00974BDA" w:rsidRPr="00974BDA" w:rsidRDefault="00974BDA" w:rsidP="00974BDA">
      <w:pPr>
        <w:pStyle w:val="52"/>
        <w:spacing w:before="0" w:after="0" w:line="240" w:lineRule="auto"/>
        <w:rPr>
          <w:sz w:val="24"/>
          <w:szCs w:val="24"/>
        </w:rPr>
      </w:pPr>
      <w:r w:rsidRPr="00974BDA">
        <w:rPr>
          <w:sz w:val="24"/>
          <w:szCs w:val="24"/>
        </w:rPr>
        <w:lastRenderedPageBreak/>
        <w:t>- опубликования извещения в печатном средстве массовой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 (общественно-политическая газета Карачаево-Черкесии «День Республики»);</w:t>
      </w:r>
    </w:p>
    <w:p w:rsidR="00974BDA" w:rsidRPr="00974BDA" w:rsidRDefault="00974BDA" w:rsidP="00974BDA">
      <w:pPr>
        <w:pStyle w:val="52"/>
        <w:spacing w:before="0" w:after="0" w:line="240" w:lineRule="auto"/>
        <w:rPr>
          <w:sz w:val="24"/>
          <w:szCs w:val="24"/>
        </w:rPr>
      </w:pPr>
      <w:r w:rsidRPr="00974BDA">
        <w:rPr>
          <w:sz w:val="24"/>
          <w:szCs w:val="24"/>
        </w:rPr>
        <w:t>- размещения извещения на информационных щитах Уполномоченного органа (</w:t>
      </w:r>
      <w:r w:rsidR="006003A3" w:rsidRPr="006B04F8">
        <w:rPr>
          <w:sz w:val="24"/>
          <w:szCs w:val="24"/>
        </w:rPr>
        <w:t>М</w:t>
      </w:r>
      <w:r w:rsidR="006D07A6" w:rsidRPr="006B04F8">
        <w:rPr>
          <w:sz w:val="24"/>
          <w:szCs w:val="24"/>
        </w:rPr>
        <w:t>инимущество</w:t>
      </w:r>
      <w:r w:rsidR="006003A3" w:rsidRPr="006B04F8">
        <w:rPr>
          <w:sz w:val="24"/>
          <w:szCs w:val="24"/>
        </w:rPr>
        <w:t xml:space="preserve"> КЧР</w:t>
      </w:r>
      <w:r w:rsidRPr="00974BDA">
        <w:rPr>
          <w:sz w:val="24"/>
          <w:szCs w:val="24"/>
        </w:rPr>
        <w:t>);</w:t>
      </w:r>
    </w:p>
    <w:p w:rsidR="00974BDA" w:rsidRPr="00974BDA" w:rsidRDefault="00974BDA" w:rsidP="00974BDA">
      <w:pPr>
        <w:pStyle w:val="52"/>
        <w:spacing w:before="0" w:after="0" w:line="240" w:lineRule="auto"/>
        <w:rPr>
          <w:sz w:val="24"/>
          <w:szCs w:val="24"/>
        </w:rPr>
      </w:pPr>
      <w:r w:rsidRPr="00974BDA">
        <w:rPr>
          <w:sz w:val="24"/>
          <w:szCs w:val="24"/>
        </w:rPr>
        <w:t>- направления копии решения о проведении государственной кадастровой оценки в орган регистрации прав для его размещения в фонде данных государственной кадастровой оценки;</w:t>
      </w:r>
    </w:p>
    <w:p w:rsidR="00974BDA" w:rsidRDefault="00974BDA" w:rsidP="00974BDA">
      <w:pPr>
        <w:pStyle w:val="52"/>
        <w:spacing w:before="0" w:after="0" w:line="240" w:lineRule="auto"/>
        <w:rPr>
          <w:sz w:val="24"/>
          <w:szCs w:val="24"/>
        </w:rPr>
      </w:pPr>
      <w:r w:rsidRPr="00974BDA">
        <w:rPr>
          <w:sz w:val="24"/>
          <w:szCs w:val="24"/>
        </w:rPr>
        <w:t>- направления копии решения о проведении государственной кадастровой оценки и извещения в органы местного самоуправления для их размещения на информационных щитах указанных органов.</w:t>
      </w:r>
    </w:p>
    <w:p w:rsidR="002572CD" w:rsidRDefault="002572CD" w:rsidP="00974BDA">
      <w:pPr>
        <w:pStyle w:val="52"/>
        <w:spacing w:before="0" w:after="0" w:line="240" w:lineRule="auto"/>
        <w:rPr>
          <w:sz w:val="24"/>
          <w:szCs w:val="24"/>
        </w:rPr>
      </w:pPr>
    </w:p>
    <w:p w:rsidR="00974BDA" w:rsidRPr="00974BDA" w:rsidRDefault="00974BDA" w:rsidP="00974BDA">
      <w:pPr>
        <w:pStyle w:val="104"/>
        <w:spacing w:before="0" w:after="0" w:line="240" w:lineRule="auto"/>
        <w:jc w:val="both"/>
        <w:rPr>
          <w:szCs w:val="24"/>
        </w:rPr>
      </w:pPr>
      <w:r w:rsidRPr="00974BDA">
        <w:rPr>
          <w:szCs w:val="24"/>
        </w:rPr>
        <w:t>2. Подготовка к проведению государственной кадастровой оценки: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получение и обработка сведений из Единого государственного реестра недвижимости, а также сведений, содержащихся в учетно-технической документации (при наличии);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сбор информации, необходимой для определения кадастровой стоимости;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сбор, обработка и учет информации об объектах недвижимости, кадастровая стоимость которых была оспорена в порядке, установленном законодательством Российской Федерации;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сбор информации об объектах недвижимости, характеристики которых изменялись в сведениях ЕГРН;</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прием и обработка деклараций о характеристиках объектов недвижимости;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сбор и анализ информации о рынке объектов недвижимости;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определение ценообразующих факторов объектов недвижимости;</w:t>
      </w:r>
    </w:p>
    <w:p w:rsid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сбор сведений о значениях ценообразующих факторов.</w:t>
      </w:r>
    </w:p>
    <w:p w:rsidR="00BB75D7" w:rsidRDefault="00BB75D7" w:rsidP="00BB75D7">
      <w:pPr>
        <w:pStyle w:val="92"/>
        <w:spacing w:before="0" w:after="0" w:line="240" w:lineRule="auto"/>
        <w:rPr>
          <w:rFonts w:ascii="Times New Roman" w:hAnsi="Times New Roman"/>
          <w:szCs w:val="24"/>
        </w:rPr>
      </w:pPr>
    </w:p>
    <w:p w:rsidR="00BB75D7" w:rsidRPr="00974BDA" w:rsidRDefault="00BB75D7" w:rsidP="00BB75D7">
      <w:pPr>
        <w:pStyle w:val="92"/>
        <w:spacing w:before="0" w:after="0" w:line="240" w:lineRule="auto"/>
        <w:rPr>
          <w:rFonts w:ascii="Times New Roman" w:hAnsi="Times New Roman"/>
          <w:szCs w:val="24"/>
        </w:rPr>
      </w:pPr>
    </w:p>
    <w:p w:rsidR="00974BDA" w:rsidRPr="00974BDA" w:rsidRDefault="00974BDA" w:rsidP="00974BDA">
      <w:pPr>
        <w:pStyle w:val="104"/>
        <w:spacing w:before="0" w:after="0" w:line="240" w:lineRule="auto"/>
        <w:jc w:val="both"/>
        <w:rPr>
          <w:szCs w:val="24"/>
        </w:rPr>
      </w:pPr>
      <w:r w:rsidRPr="00974BDA">
        <w:rPr>
          <w:szCs w:val="24"/>
        </w:rPr>
        <w:t>3. Определение кадастровой стоимости: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 xml:space="preserve">описание объектов оценки в разрезе сегментов рынка, первичная группировка объектов недвижимости на основе сегментации объектов недвижимости, предусмотренной </w:t>
      </w:r>
      <w:r w:rsidRPr="006B04F8">
        <w:rPr>
          <w:rFonts w:ascii="Times New Roman" w:hAnsi="Times New Roman"/>
          <w:szCs w:val="24"/>
        </w:rPr>
        <w:t>Методическими указаниями</w:t>
      </w:r>
      <w:r w:rsidRPr="00974BDA">
        <w:rPr>
          <w:rFonts w:ascii="Times New Roman" w:hAnsi="Times New Roman"/>
          <w:szCs w:val="24"/>
        </w:rPr>
        <w:t>;</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сбор рыночной информации;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группировка объектов недвижимости;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построение модели оценки кадастровой стоимости и обоснование выбора вида модели оценки кадастровой стоимости;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анализ качества модели оценки кадастровой стоимости;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расчет кадастровой стоимости;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анализ результатов определения кадастровой стоимости;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составление промежуточного отчета по определению кадастровой стоимости объектов недвижимости;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прием и обработка замечаний к промежуточному отчету;</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составление отчета об итогах государственной кадастровой оценки.</w:t>
      </w:r>
    </w:p>
    <w:p w:rsidR="00974BDA" w:rsidRPr="00974BDA" w:rsidRDefault="00974BDA" w:rsidP="00974BDA">
      <w:pPr>
        <w:pStyle w:val="104"/>
        <w:spacing w:before="0" w:after="0" w:line="240" w:lineRule="auto"/>
        <w:jc w:val="both"/>
        <w:rPr>
          <w:szCs w:val="24"/>
        </w:rPr>
      </w:pPr>
      <w:r w:rsidRPr="00974BDA">
        <w:rPr>
          <w:szCs w:val="24"/>
        </w:rPr>
        <w:t>4. Утверждение результатов определения кадастровой стоимости: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приняти</w:t>
      </w:r>
      <w:r w:rsidR="000606A5">
        <w:rPr>
          <w:rFonts w:ascii="Times New Roman" w:hAnsi="Times New Roman"/>
          <w:szCs w:val="24"/>
        </w:rPr>
        <w:t>е</w:t>
      </w:r>
      <w:r w:rsidRPr="00974BDA">
        <w:rPr>
          <w:rFonts w:ascii="Times New Roman" w:hAnsi="Times New Roman"/>
          <w:szCs w:val="24"/>
        </w:rPr>
        <w:t xml:space="preserve"> акта об утверждении результатов определения кадастровой стоимости;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официальное опубликование принятого акта об утверждении результатов определения кадастровой стоимости;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информирование о принятии акта об утверждении результатов определения кадастровой стоимости.</w:t>
      </w:r>
    </w:p>
    <w:p w:rsidR="00974BDA" w:rsidRPr="00974BDA" w:rsidRDefault="00974BDA" w:rsidP="00974BDA">
      <w:pPr>
        <w:pStyle w:val="52"/>
        <w:spacing w:before="0" w:after="0" w:line="240" w:lineRule="auto"/>
        <w:rPr>
          <w:sz w:val="24"/>
          <w:szCs w:val="24"/>
        </w:rPr>
      </w:pPr>
      <w:r w:rsidRPr="00974BDA">
        <w:rPr>
          <w:sz w:val="24"/>
          <w:szCs w:val="24"/>
        </w:rPr>
        <w:t>Информирование проводится путем:</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lastRenderedPageBreak/>
        <w:t>размещения извещения на официальном сайте Уполномоченного органа в информационно-телекоммуникационной сети "Интернет";</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опубликования извещения в печатном средстве массовой информации, в котором осуществляется обнародование (официальное опубликование) актов органов государственной власти субъекта Российской Федерации;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размещения извещения на информационных щитах Уполномоченного органа</w:t>
      </w:r>
      <w:r w:rsidR="000606A5">
        <w:rPr>
          <w:rFonts w:ascii="Times New Roman" w:hAnsi="Times New Roman"/>
          <w:szCs w:val="24"/>
        </w:rPr>
        <w:t>;</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направления информации в орган регистрации прав для размещения извещения на информационных щитах органа регистрации прав, а также в фонде данных государственной кадастровой оценки;</w:t>
      </w:r>
    </w:p>
    <w:p w:rsidR="00974BDA" w:rsidRPr="00974BDA" w:rsidRDefault="00974BDA" w:rsidP="002F46C1">
      <w:pPr>
        <w:pStyle w:val="92"/>
        <w:numPr>
          <w:ilvl w:val="0"/>
          <w:numId w:val="8"/>
        </w:numPr>
        <w:spacing w:before="0" w:after="0" w:line="240" w:lineRule="auto"/>
        <w:ind w:left="0" w:firstLine="709"/>
        <w:rPr>
          <w:rFonts w:ascii="Times New Roman" w:hAnsi="Times New Roman"/>
          <w:szCs w:val="24"/>
        </w:rPr>
      </w:pPr>
      <w:r w:rsidRPr="00974BDA">
        <w:rPr>
          <w:rFonts w:ascii="Times New Roman" w:hAnsi="Times New Roman"/>
          <w:szCs w:val="24"/>
        </w:rPr>
        <w:t xml:space="preserve">направления информации в органы местного самоуправления муниципальных образований, расположенных </w:t>
      </w:r>
      <w:r w:rsidR="00DC737C" w:rsidRPr="006B04F8">
        <w:rPr>
          <w:rFonts w:ascii="Times New Roman" w:hAnsi="Times New Roman"/>
          <w:szCs w:val="24"/>
        </w:rPr>
        <w:t>на территории Карачаево-Черкесской Республики</w:t>
      </w:r>
      <w:r w:rsidRPr="00974BDA">
        <w:rPr>
          <w:rFonts w:ascii="Times New Roman" w:hAnsi="Times New Roman"/>
          <w:szCs w:val="24"/>
        </w:rPr>
        <w:t>, для размещения извещения на информационных щитах указанных органов.</w:t>
      </w:r>
    </w:p>
    <w:p w:rsidR="00974BDA" w:rsidRDefault="00974BDA" w:rsidP="00974BDA">
      <w:pPr>
        <w:pStyle w:val="52"/>
        <w:spacing w:before="0" w:after="0" w:line="240" w:lineRule="auto"/>
        <w:rPr>
          <w:sz w:val="24"/>
          <w:szCs w:val="24"/>
        </w:rPr>
      </w:pPr>
      <w:r w:rsidRPr="00974BDA">
        <w:rPr>
          <w:sz w:val="24"/>
          <w:szCs w:val="24"/>
        </w:rPr>
        <w:t xml:space="preserve">В данном разделе описание организации работ по определению КС представляет собой </w:t>
      </w:r>
      <w:r w:rsidRPr="007A2068">
        <w:rPr>
          <w:sz w:val="24"/>
          <w:szCs w:val="24"/>
        </w:rPr>
        <w:t xml:space="preserve">схематичный характер. Подробно о каждом этапе проведения работ по определению КС описано в </w:t>
      </w:r>
      <w:r w:rsidR="007C4D07" w:rsidRPr="007A2068">
        <w:rPr>
          <w:sz w:val="24"/>
          <w:szCs w:val="24"/>
        </w:rPr>
        <w:t>соответствующих</w:t>
      </w:r>
      <w:r w:rsidR="007A2068" w:rsidRPr="007A2068">
        <w:rPr>
          <w:sz w:val="24"/>
          <w:szCs w:val="24"/>
        </w:rPr>
        <w:t xml:space="preserve"> разделах Отчета</w:t>
      </w:r>
      <w:r w:rsidRPr="007A2068">
        <w:rPr>
          <w:sz w:val="24"/>
          <w:szCs w:val="24"/>
        </w:rPr>
        <w:t>.</w:t>
      </w:r>
    </w:p>
    <w:p w:rsidR="00147013" w:rsidRPr="00974BDA" w:rsidRDefault="00147013" w:rsidP="00974BDA">
      <w:pPr>
        <w:pStyle w:val="52"/>
        <w:spacing w:before="0" w:after="0" w:line="240" w:lineRule="auto"/>
        <w:rPr>
          <w:sz w:val="24"/>
          <w:szCs w:val="24"/>
        </w:rPr>
      </w:pPr>
    </w:p>
    <w:p w:rsidR="00182281" w:rsidRDefault="00182281" w:rsidP="00182281">
      <w:pPr>
        <w:pStyle w:val="2"/>
        <w:numPr>
          <w:ilvl w:val="0"/>
          <w:numId w:val="0"/>
        </w:numPr>
        <w:ind w:left="576"/>
        <w:contextualSpacing/>
        <w:jc w:val="center"/>
        <w:rPr>
          <w:rFonts w:ascii="Times New Roman" w:hAnsi="Times New Roman" w:cs="Times New Roman"/>
          <w:b/>
          <w:color w:val="auto"/>
          <w:kern w:val="32"/>
          <w:sz w:val="24"/>
          <w:szCs w:val="24"/>
        </w:rPr>
      </w:pPr>
      <w:bookmarkStart w:id="19" w:name="_Toc41321721"/>
      <w:r w:rsidRPr="00EE1BED">
        <w:rPr>
          <w:rFonts w:ascii="Times New Roman" w:hAnsi="Times New Roman" w:cs="Times New Roman"/>
          <w:b/>
          <w:color w:val="auto"/>
          <w:kern w:val="32"/>
          <w:sz w:val="24"/>
          <w:szCs w:val="24"/>
        </w:rPr>
        <w:t>1.</w:t>
      </w:r>
      <w:r>
        <w:rPr>
          <w:rFonts w:ascii="Times New Roman" w:hAnsi="Times New Roman" w:cs="Times New Roman"/>
          <w:b/>
          <w:color w:val="auto"/>
          <w:kern w:val="32"/>
          <w:sz w:val="24"/>
          <w:szCs w:val="24"/>
        </w:rPr>
        <w:t>7</w:t>
      </w:r>
      <w:r w:rsidRPr="00EE1BED">
        <w:rPr>
          <w:rFonts w:ascii="Times New Roman" w:hAnsi="Times New Roman" w:cs="Times New Roman"/>
          <w:b/>
          <w:color w:val="auto"/>
          <w:kern w:val="32"/>
          <w:sz w:val="24"/>
          <w:szCs w:val="24"/>
        </w:rPr>
        <w:t>.</w:t>
      </w:r>
      <w:r>
        <w:rPr>
          <w:rFonts w:ascii="Times New Roman" w:hAnsi="Times New Roman" w:cs="Times New Roman"/>
          <w:b/>
          <w:color w:val="auto"/>
          <w:kern w:val="32"/>
          <w:sz w:val="24"/>
          <w:szCs w:val="24"/>
        </w:rPr>
        <w:t xml:space="preserve"> </w:t>
      </w:r>
      <w:r w:rsidRPr="00182281">
        <w:rPr>
          <w:rFonts w:ascii="Times New Roman" w:hAnsi="Times New Roman" w:cs="Times New Roman"/>
          <w:b/>
          <w:color w:val="auto"/>
          <w:kern w:val="32"/>
          <w:sz w:val="24"/>
          <w:szCs w:val="24"/>
        </w:rPr>
        <w:t>Сведения о работниках, непосредственно осуществивших определение кадастровой стоимости, и руководителе бюджетного учреждения</w:t>
      </w:r>
      <w:bookmarkEnd w:id="19"/>
    </w:p>
    <w:p w:rsidR="00182281" w:rsidRPr="00182281" w:rsidRDefault="00182281" w:rsidP="00974BDA">
      <w:pPr>
        <w:contextualSpacing/>
        <w:rPr>
          <w:sz w:val="24"/>
          <w:szCs w:val="24"/>
        </w:rPr>
      </w:pPr>
      <w:r w:rsidRPr="00182281">
        <w:rPr>
          <w:sz w:val="24"/>
          <w:szCs w:val="24"/>
        </w:rPr>
        <w:t>Сведения о работниках, непосредственно осуществивших определение кадастровой стоимости, и руководителе</w:t>
      </w:r>
      <w:r>
        <w:rPr>
          <w:sz w:val="24"/>
          <w:szCs w:val="24"/>
        </w:rPr>
        <w:t xml:space="preserve"> учреждения, отражены в таблице ниже:</w:t>
      </w:r>
    </w:p>
    <w:p w:rsidR="00182281" w:rsidRDefault="00182281" w:rsidP="00182281">
      <w:pPr>
        <w:contextualSpacing/>
        <w:jc w:val="right"/>
        <w:rPr>
          <w:sz w:val="24"/>
          <w:szCs w:val="24"/>
        </w:rPr>
      </w:pPr>
      <w:r w:rsidRPr="007B612F">
        <w:rPr>
          <w:sz w:val="24"/>
          <w:szCs w:val="24"/>
        </w:rPr>
        <w:t xml:space="preserve">Таблица </w:t>
      </w:r>
      <w:r w:rsidR="007B612F" w:rsidRPr="007B612F">
        <w:rPr>
          <w:sz w:val="24"/>
          <w:szCs w:val="24"/>
        </w:rPr>
        <w:t>1</w:t>
      </w:r>
    </w:p>
    <w:p w:rsidR="006B04F8" w:rsidRPr="008C5DBA" w:rsidRDefault="006B04F8" w:rsidP="00EB235C">
      <w:pPr>
        <w:ind w:firstLine="0"/>
        <w:contextualSpacing/>
        <w:jc w:val="center"/>
        <w:rPr>
          <w:b/>
          <w:sz w:val="24"/>
          <w:szCs w:val="24"/>
        </w:rPr>
      </w:pPr>
      <w:r w:rsidRPr="008C5DBA">
        <w:rPr>
          <w:b/>
          <w:sz w:val="24"/>
          <w:szCs w:val="24"/>
        </w:rPr>
        <w:t xml:space="preserve">Сведения о работниках, непосредственно осуществивших </w:t>
      </w:r>
    </w:p>
    <w:p w:rsidR="006B04F8" w:rsidRDefault="006B04F8" w:rsidP="00EB235C">
      <w:pPr>
        <w:ind w:firstLine="0"/>
        <w:contextualSpacing/>
        <w:jc w:val="center"/>
        <w:rPr>
          <w:b/>
          <w:sz w:val="24"/>
          <w:szCs w:val="24"/>
        </w:rPr>
      </w:pPr>
      <w:r w:rsidRPr="008C5DBA">
        <w:rPr>
          <w:b/>
          <w:sz w:val="24"/>
          <w:szCs w:val="24"/>
        </w:rPr>
        <w:t>определение кадастровой стоимости, и руководителе учреждения</w:t>
      </w:r>
    </w:p>
    <w:tbl>
      <w:tblPr>
        <w:tblStyle w:val="1f2"/>
        <w:tblW w:w="9345" w:type="dxa"/>
        <w:tblLook w:val="04A0" w:firstRow="1" w:lastRow="0" w:firstColumn="1" w:lastColumn="0" w:noHBand="0" w:noVBand="1"/>
      </w:tblPr>
      <w:tblGrid>
        <w:gridCol w:w="1668"/>
        <w:gridCol w:w="1701"/>
        <w:gridCol w:w="3645"/>
        <w:gridCol w:w="2331"/>
      </w:tblGrid>
      <w:tr w:rsidR="005F132E" w:rsidRPr="00F94500" w:rsidTr="00F22985">
        <w:tc>
          <w:tcPr>
            <w:tcW w:w="1668" w:type="dxa"/>
            <w:shd w:val="clear" w:color="auto" w:fill="auto"/>
            <w:vAlign w:val="center"/>
          </w:tcPr>
          <w:p w:rsidR="005F132E" w:rsidRPr="00F94500" w:rsidRDefault="005F132E" w:rsidP="00F22985">
            <w:pPr>
              <w:contextualSpacing/>
              <w:jc w:val="center"/>
              <w:rPr>
                <w:b/>
              </w:rPr>
            </w:pPr>
            <w:r w:rsidRPr="00F94500">
              <w:rPr>
                <w:b/>
              </w:rPr>
              <w:t>Наименование должности</w:t>
            </w:r>
          </w:p>
        </w:tc>
        <w:tc>
          <w:tcPr>
            <w:tcW w:w="1701" w:type="dxa"/>
            <w:shd w:val="clear" w:color="auto" w:fill="auto"/>
            <w:vAlign w:val="center"/>
          </w:tcPr>
          <w:p w:rsidR="005F132E" w:rsidRPr="00F94500" w:rsidRDefault="005F132E" w:rsidP="00F22985">
            <w:pPr>
              <w:contextualSpacing/>
              <w:jc w:val="center"/>
              <w:rPr>
                <w:b/>
              </w:rPr>
            </w:pPr>
            <w:r w:rsidRPr="00F94500">
              <w:rPr>
                <w:b/>
              </w:rPr>
              <w:t>ФИО работника</w:t>
            </w:r>
          </w:p>
        </w:tc>
        <w:tc>
          <w:tcPr>
            <w:tcW w:w="3645" w:type="dxa"/>
            <w:vAlign w:val="center"/>
          </w:tcPr>
          <w:p w:rsidR="005F132E" w:rsidRPr="00F94500" w:rsidRDefault="005F132E" w:rsidP="00F22985">
            <w:pPr>
              <w:contextualSpacing/>
              <w:jc w:val="center"/>
              <w:rPr>
                <w:b/>
              </w:rPr>
            </w:pPr>
            <w:r w:rsidRPr="00F94500">
              <w:rPr>
                <w:b/>
              </w:rPr>
              <w:t>Наименование и реквизиты документа об образовании, подтверждающего получение профессиональных знаний</w:t>
            </w:r>
          </w:p>
        </w:tc>
        <w:tc>
          <w:tcPr>
            <w:tcW w:w="2331" w:type="dxa"/>
            <w:vAlign w:val="center"/>
          </w:tcPr>
          <w:p w:rsidR="005F132E" w:rsidRPr="00F94500" w:rsidRDefault="005F132E" w:rsidP="00F22985">
            <w:pPr>
              <w:contextualSpacing/>
              <w:jc w:val="center"/>
              <w:rPr>
                <w:b/>
              </w:rPr>
            </w:pPr>
            <w:r w:rsidRPr="005962A9">
              <w:rPr>
                <w:b/>
              </w:rPr>
              <w:t>Стаж работы в оценочной деятельности</w:t>
            </w:r>
          </w:p>
        </w:tc>
      </w:tr>
      <w:tr w:rsidR="005F132E" w:rsidRPr="00F94500" w:rsidTr="00F22985">
        <w:trPr>
          <w:trHeight w:val="645"/>
        </w:trPr>
        <w:tc>
          <w:tcPr>
            <w:tcW w:w="1668" w:type="dxa"/>
            <w:shd w:val="clear" w:color="auto" w:fill="auto"/>
            <w:vAlign w:val="center"/>
          </w:tcPr>
          <w:p w:rsidR="005F132E" w:rsidRPr="00F94500" w:rsidRDefault="005F132E" w:rsidP="00F22985">
            <w:pPr>
              <w:contextualSpacing/>
            </w:pPr>
            <w:r w:rsidRPr="00F94500">
              <w:t>Директор</w:t>
            </w:r>
          </w:p>
        </w:tc>
        <w:tc>
          <w:tcPr>
            <w:tcW w:w="1701" w:type="dxa"/>
            <w:shd w:val="clear" w:color="auto" w:fill="auto"/>
            <w:vAlign w:val="center"/>
          </w:tcPr>
          <w:p w:rsidR="005F132E" w:rsidRPr="00F94500" w:rsidRDefault="005F132E" w:rsidP="00F22985">
            <w:pPr>
              <w:contextualSpacing/>
            </w:pPr>
            <w:r w:rsidRPr="00F94500">
              <w:t>Кубанов Магамет Султанович</w:t>
            </w:r>
          </w:p>
        </w:tc>
        <w:tc>
          <w:tcPr>
            <w:tcW w:w="3645" w:type="dxa"/>
            <w:vAlign w:val="center"/>
          </w:tcPr>
          <w:p w:rsidR="005F132E" w:rsidRPr="00F94500" w:rsidRDefault="005F132E" w:rsidP="00F22985">
            <w:pPr>
              <w:contextualSpacing/>
              <w:jc w:val="both"/>
            </w:pPr>
            <w:r>
              <w:t>Диплом о высшем образовании по специальности «Правоведение» от 20.05.1990 №2755, выдан Всесоюзным юридическим заочным институтом, квалификация «Юрист»</w:t>
            </w:r>
          </w:p>
        </w:tc>
        <w:tc>
          <w:tcPr>
            <w:tcW w:w="2331" w:type="dxa"/>
            <w:vAlign w:val="center"/>
          </w:tcPr>
          <w:p w:rsidR="005F132E" w:rsidRPr="00F94500" w:rsidRDefault="005F132E" w:rsidP="00F22985">
            <w:pPr>
              <w:contextualSpacing/>
              <w:jc w:val="center"/>
            </w:pPr>
            <w:r>
              <w:t>-</w:t>
            </w:r>
          </w:p>
        </w:tc>
      </w:tr>
      <w:tr w:rsidR="005F132E" w:rsidRPr="00F94500" w:rsidTr="00F22985">
        <w:tc>
          <w:tcPr>
            <w:tcW w:w="1668" w:type="dxa"/>
            <w:vAlign w:val="center"/>
          </w:tcPr>
          <w:p w:rsidR="005F132E" w:rsidRPr="0025133E" w:rsidRDefault="005F132E" w:rsidP="00F22985">
            <w:pPr>
              <w:contextualSpacing/>
            </w:pPr>
            <w:r w:rsidRPr="0025133E">
              <w:t xml:space="preserve">Оценщик отдела определения кадастровой стоимости объектов недвижимости </w:t>
            </w:r>
          </w:p>
        </w:tc>
        <w:tc>
          <w:tcPr>
            <w:tcW w:w="1701" w:type="dxa"/>
            <w:vAlign w:val="center"/>
          </w:tcPr>
          <w:p w:rsidR="005F132E" w:rsidRPr="0025133E" w:rsidRDefault="009344F0" w:rsidP="00F22985">
            <w:r w:rsidRPr="0025133E">
              <w:t>Салпагаров Анзор Ибрагимович</w:t>
            </w:r>
          </w:p>
        </w:tc>
        <w:tc>
          <w:tcPr>
            <w:tcW w:w="3645" w:type="dxa"/>
          </w:tcPr>
          <w:p w:rsidR="005F132E" w:rsidRPr="0025133E" w:rsidRDefault="005F132E" w:rsidP="0025133E">
            <w:r w:rsidRPr="0025133E">
              <w:t xml:space="preserve">Диплом о профессиональной переподготовке выдан </w:t>
            </w:r>
            <w:r w:rsidR="0025133E" w:rsidRPr="0025133E">
              <w:t xml:space="preserve">Ставропольской государственной сельскохозяйственной академии </w:t>
            </w:r>
            <w:r w:rsidRPr="0025133E">
              <w:t>по программе «Оценка стоимости предприятия (бизнеса)», ПП №</w:t>
            </w:r>
            <w:r w:rsidR="0025133E" w:rsidRPr="0025133E">
              <w:t>419210</w:t>
            </w:r>
            <w:r w:rsidRPr="0025133E">
              <w:t xml:space="preserve"> от 0</w:t>
            </w:r>
            <w:r w:rsidR="0025133E" w:rsidRPr="0025133E">
              <w:t>6.10.2001</w:t>
            </w:r>
          </w:p>
        </w:tc>
        <w:tc>
          <w:tcPr>
            <w:tcW w:w="2331" w:type="dxa"/>
            <w:vAlign w:val="center"/>
          </w:tcPr>
          <w:p w:rsidR="00EF1A0E" w:rsidRPr="0025133E" w:rsidRDefault="005F132E" w:rsidP="00EF1A0E">
            <w:pPr>
              <w:jc w:val="center"/>
            </w:pPr>
            <w:r w:rsidRPr="0025133E">
              <w:t>С 20</w:t>
            </w:r>
            <w:r w:rsidR="0025133E" w:rsidRPr="0025133E">
              <w:t>01</w:t>
            </w:r>
            <w:r w:rsidRPr="0025133E">
              <w:t xml:space="preserve"> года, </w:t>
            </w:r>
          </w:p>
          <w:p w:rsidR="005F132E" w:rsidRPr="00BB75D7" w:rsidRDefault="005F132E" w:rsidP="00167FA9">
            <w:pPr>
              <w:jc w:val="center"/>
              <w:rPr>
                <w:highlight w:val="yellow"/>
              </w:rPr>
            </w:pPr>
            <w:r w:rsidRPr="0025133E">
              <w:t xml:space="preserve">более </w:t>
            </w:r>
            <w:r w:rsidR="0025133E" w:rsidRPr="0025133E">
              <w:t>1</w:t>
            </w:r>
            <w:r w:rsidR="00167FA9">
              <w:t>9</w:t>
            </w:r>
            <w:r w:rsidR="0025133E" w:rsidRPr="0025133E">
              <w:t xml:space="preserve"> лет</w:t>
            </w:r>
          </w:p>
        </w:tc>
      </w:tr>
    </w:tbl>
    <w:p w:rsidR="00182281" w:rsidRDefault="00182281" w:rsidP="005F132E">
      <w:pPr>
        <w:ind w:firstLine="0"/>
        <w:contextualSpacing/>
        <w:rPr>
          <w:sz w:val="24"/>
          <w:szCs w:val="24"/>
        </w:rPr>
      </w:pPr>
    </w:p>
    <w:p w:rsidR="008C1739" w:rsidRDefault="00147013" w:rsidP="00974BDA">
      <w:pPr>
        <w:contextualSpacing/>
        <w:rPr>
          <w:sz w:val="24"/>
          <w:szCs w:val="24"/>
        </w:rPr>
      </w:pPr>
      <w:r w:rsidRPr="00147013">
        <w:rPr>
          <w:sz w:val="24"/>
          <w:szCs w:val="24"/>
        </w:rPr>
        <w:t>Работники, непосредственно осуществившие определение кадастровой стоимости земельных участков в составе земель водного и лесного фондов Карачаево-Черкесской Республики и подписавшие Отчет, полностью соответствуют требованиям, установленным в ст. 10 Федерального закона №237-ФЗ от 03.07.2016 г. «О государственной кадастровой оценке» (Копии документов работников представлены в Приложении 1. Исходные данные / 1.4. Информация для расчетов, в папке «Информация о работниках ГБУ»).</w:t>
      </w:r>
    </w:p>
    <w:p w:rsidR="00C81795" w:rsidRPr="006B04F8" w:rsidRDefault="003E4B2C" w:rsidP="00C81795">
      <w:pPr>
        <w:contextualSpacing/>
        <w:jc w:val="right"/>
        <w:rPr>
          <w:sz w:val="24"/>
          <w:szCs w:val="24"/>
        </w:rPr>
      </w:pPr>
      <w:r>
        <w:rPr>
          <w:sz w:val="24"/>
          <w:szCs w:val="24"/>
        </w:rPr>
        <w:t>Таблица 2</w:t>
      </w:r>
    </w:p>
    <w:p w:rsidR="00C81795" w:rsidRPr="008C5DBA" w:rsidRDefault="00546B13" w:rsidP="00EB235C">
      <w:pPr>
        <w:ind w:firstLine="0"/>
        <w:contextualSpacing/>
        <w:jc w:val="center"/>
        <w:rPr>
          <w:b/>
          <w:sz w:val="24"/>
          <w:szCs w:val="24"/>
        </w:rPr>
      </w:pPr>
      <w:r w:rsidRPr="008C5DBA">
        <w:rPr>
          <w:b/>
          <w:sz w:val="24"/>
          <w:szCs w:val="24"/>
        </w:rPr>
        <w:t xml:space="preserve">Сведения об иных работниках бюджетного учреждения, </w:t>
      </w:r>
    </w:p>
    <w:p w:rsidR="008C1739" w:rsidRPr="008C5DBA" w:rsidRDefault="00546B13" w:rsidP="00EB235C">
      <w:pPr>
        <w:ind w:firstLine="0"/>
        <w:contextualSpacing/>
        <w:jc w:val="center"/>
        <w:rPr>
          <w:b/>
          <w:sz w:val="24"/>
          <w:szCs w:val="24"/>
        </w:rPr>
      </w:pPr>
      <w:r w:rsidRPr="008C5DBA">
        <w:rPr>
          <w:b/>
          <w:sz w:val="24"/>
          <w:szCs w:val="24"/>
        </w:rPr>
        <w:t>участвовавших в работе</w:t>
      </w:r>
    </w:p>
    <w:tbl>
      <w:tblPr>
        <w:tblStyle w:val="af6"/>
        <w:tblpPr w:leftFromText="180" w:rightFromText="180" w:vertAnchor="text" w:tblpY="1"/>
        <w:tblOverlap w:val="never"/>
        <w:tblW w:w="0" w:type="auto"/>
        <w:tblLook w:val="04A0" w:firstRow="1" w:lastRow="0" w:firstColumn="1" w:lastColumn="0" w:noHBand="0" w:noVBand="1"/>
      </w:tblPr>
      <w:tblGrid>
        <w:gridCol w:w="3155"/>
        <w:gridCol w:w="1943"/>
        <w:gridCol w:w="4247"/>
      </w:tblGrid>
      <w:tr w:rsidR="005F132E" w:rsidRPr="00F94500" w:rsidTr="00592AC7">
        <w:trPr>
          <w:tblHeader/>
        </w:trPr>
        <w:tc>
          <w:tcPr>
            <w:tcW w:w="3155" w:type="dxa"/>
            <w:shd w:val="clear" w:color="auto" w:fill="auto"/>
            <w:vAlign w:val="center"/>
          </w:tcPr>
          <w:p w:rsidR="005F132E" w:rsidRPr="00F94500" w:rsidRDefault="005F132E" w:rsidP="00F22985">
            <w:pPr>
              <w:ind w:firstLine="0"/>
              <w:contextualSpacing/>
              <w:jc w:val="center"/>
              <w:rPr>
                <w:b/>
              </w:rPr>
            </w:pPr>
            <w:r w:rsidRPr="00F94500">
              <w:rPr>
                <w:b/>
              </w:rPr>
              <w:t>Наименование должности</w:t>
            </w:r>
          </w:p>
        </w:tc>
        <w:tc>
          <w:tcPr>
            <w:tcW w:w="1943" w:type="dxa"/>
            <w:shd w:val="clear" w:color="auto" w:fill="auto"/>
            <w:vAlign w:val="center"/>
          </w:tcPr>
          <w:p w:rsidR="005F132E" w:rsidRPr="00F94500" w:rsidRDefault="005F132E" w:rsidP="00F22985">
            <w:pPr>
              <w:ind w:firstLine="0"/>
              <w:contextualSpacing/>
              <w:jc w:val="center"/>
              <w:rPr>
                <w:b/>
              </w:rPr>
            </w:pPr>
            <w:r w:rsidRPr="00F94500">
              <w:rPr>
                <w:b/>
              </w:rPr>
              <w:t>ФИО работника</w:t>
            </w:r>
          </w:p>
        </w:tc>
        <w:tc>
          <w:tcPr>
            <w:tcW w:w="4247" w:type="dxa"/>
            <w:vAlign w:val="center"/>
          </w:tcPr>
          <w:p w:rsidR="005F132E" w:rsidRPr="00F94500" w:rsidRDefault="005F132E" w:rsidP="00F22985">
            <w:pPr>
              <w:ind w:firstLine="0"/>
              <w:contextualSpacing/>
              <w:jc w:val="center"/>
              <w:rPr>
                <w:b/>
              </w:rPr>
            </w:pPr>
            <w:r w:rsidRPr="00F94500">
              <w:rPr>
                <w:b/>
              </w:rPr>
              <w:t>Наименование и реквизиты документа об образовании, подтверждающего получение профессиональных знаний</w:t>
            </w:r>
          </w:p>
        </w:tc>
      </w:tr>
      <w:tr w:rsidR="00167FA9" w:rsidRPr="00F94500" w:rsidTr="00167FA9">
        <w:tc>
          <w:tcPr>
            <w:tcW w:w="3155" w:type="dxa"/>
            <w:shd w:val="clear" w:color="auto" w:fill="auto"/>
            <w:vAlign w:val="center"/>
          </w:tcPr>
          <w:p w:rsidR="00167FA9" w:rsidRPr="005D6604" w:rsidRDefault="00167FA9" w:rsidP="00167FA9">
            <w:pPr>
              <w:ind w:firstLine="0"/>
            </w:pPr>
            <w:r w:rsidRPr="005D6604">
              <w:t xml:space="preserve">Оценщик отдела определения кадастровой стоимости объектов недвижимости </w:t>
            </w:r>
          </w:p>
        </w:tc>
        <w:tc>
          <w:tcPr>
            <w:tcW w:w="1943" w:type="dxa"/>
            <w:shd w:val="clear" w:color="auto" w:fill="auto"/>
            <w:vAlign w:val="center"/>
          </w:tcPr>
          <w:p w:rsidR="00167FA9" w:rsidRPr="005D6604" w:rsidRDefault="00167FA9" w:rsidP="00167FA9">
            <w:pPr>
              <w:ind w:firstLine="0"/>
            </w:pPr>
            <w:r w:rsidRPr="005D6604">
              <w:t>Эркенов Аслан Пилялович</w:t>
            </w:r>
          </w:p>
        </w:tc>
        <w:tc>
          <w:tcPr>
            <w:tcW w:w="4247" w:type="dxa"/>
            <w:vAlign w:val="center"/>
          </w:tcPr>
          <w:p w:rsidR="00167FA9" w:rsidRPr="005D6604" w:rsidRDefault="00167FA9" w:rsidP="00167FA9">
            <w:pPr>
              <w:ind w:firstLine="0"/>
            </w:pPr>
            <w:r w:rsidRPr="005D6604">
              <w:t xml:space="preserve">Государственный диплом о высшем образовании по специальности «Прикладная математика» от 30.06.2005 №506, выдан ГОУ ВПО «Карачаево-Черкесская государственная </w:t>
            </w:r>
            <w:r w:rsidRPr="005D6604">
              <w:lastRenderedPageBreak/>
              <w:t>технологическая академия», квалификация «Инженер-математик»</w:t>
            </w:r>
          </w:p>
        </w:tc>
      </w:tr>
      <w:tr w:rsidR="00167FA9" w:rsidRPr="00F94500" w:rsidTr="00167FA9">
        <w:tc>
          <w:tcPr>
            <w:tcW w:w="3155" w:type="dxa"/>
            <w:shd w:val="clear" w:color="auto" w:fill="auto"/>
            <w:vAlign w:val="center"/>
          </w:tcPr>
          <w:p w:rsidR="00167FA9" w:rsidRPr="005D6604" w:rsidRDefault="00167FA9" w:rsidP="00167FA9">
            <w:pPr>
              <w:ind w:firstLine="0"/>
            </w:pPr>
            <w:r w:rsidRPr="005D6604">
              <w:lastRenderedPageBreak/>
              <w:t>Оценщик отдела определения кадастровой стоимости объектов недвижимости</w:t>
            </w:r>
          </w:p>
        </w:tc>
        <w:tc>
          <w:tcPr>
            <w:tcW w:w="1943" w:type="dxa"/>
            <w:shd w:val="clear" w:color="auto" w:fill="auto"/>
            <w:vAlign w:val="center"/>
          </w:tcPr>
          <w:p w:rsidR="00167FA9" w:rsidRPr="005D6604" w:rsidRDefault="00167FA9" w:rsidP="00167FA9">
            <w:pPr>
              <w:ind w:firstLine="0"/>
            </w:pPr>
            <w:r w:rsidRPr="005D6604">
              <w:t>Биджиева Мадина Магометовна</w:t>
            </w:r>
          </w:p>
        </w:tc>
        <w:tc>
          <w:tcPr>
            <w:tcW w:w="4247" w:type="dxa"/>
            <w:vAlign w:val="center"/>
          </w:tcPr>
          <w:p w:rsidR="00167FA9" w:rsidRDefault="00167FA9" w:rsidP="00167FA9">
            <w:pPr>
              <w:ind w:firstLine="0"/>
            </w:pPr>
            <w:r w:rsidRPr="005D6604">
              <w:t>Государственный диплом о высшем образовании по специальности «Прикладная математика» от 30.06.2006 №472, выдан ГОУ ВПО «Карачаево-Черкесская государственная технологическая академия», квалификация «Инженер-математик»</w:t>
            </w:r>
          </w:p>
        </w:tc>
      </w:tr>
      <w:tr w:rsidR="00167FA9" w:rsidRPr="00F94500" w:rsidTr="00167FA9">
        <w:tc>
          <w:tcPr>
            <w:tcW w:w="3155" w:type="dxa"/>
            <w:vAlign w:val="center"/>
          </w:tcPr>
          <w:p w:rsidR="00167FA9" w:rsidRPr="00F94500" w:rsidRDefault="00167FA9" w:rsidP="00167FA9">
            <w:pPr>
              <w:ind w:firstLine="0"/>
              <w:contextualSpacing/>
            </w:pPr>
            <w:r w:rsidRPr="00F94500">
              <w:t xml:space="preserve">Оценщик отдела определения кадастровой стоимости объектов недвижимости </w:t>
            </w:r>
          </w:p>
        </w:tc>
        <w:tc>
          <w:tcPr>
            <w:tcW w:w="1943" w:type="dxa"/>
            <w:vAlign w:val="center"/>
          </w:tcPr>
          <w:p w:rsidR="00167FA9" w:rsidRPr="00F94500" w:rsidRDefault="00167FA9" w:rsidP="00167FA9">
            <w:pPr>
              <w:ind w:firstLine="0"/>
              <w:contextualSpacing/>
            </w:pPr>
            <w:r>
              <w:t>Дудкина Римма Владимировна</w:t>
            </w:r>
          </w:p>
        </w:tc>
        <w:tc>
          <w:tcPr>
            <w:tcW w:w="4247" w:type="dxa"/>
            <w:vAlign w:val="center"/>
          </w:tcPr>
          <w:p w:rsidR="00167FA9" w:rsidRPr="00F94500" w:rsidRDefault="00167FA9" w:rsidP="00167FA9">
            <w:pPr>
              <w:ind w:firstLine="0"/>
              <w:contextualSpacing/>
            </w:pPr>
            <w:r>
              <w:rPr>
                <w:color w:val="000000"/>
              </w:rPr>
              <w:t>Диплом о высшем образовании по специальности «Государственное и муниципальное управление» от 08.07.2010 №223, выдан негосударственным образовательным учреждением высшего профессионального образования «Северо-Кавказский гуманитарно-технический институт», квалификация «Менеджер»</w:t>
            </w:r>
          </w:p>
        </w:tc>
      </w:tr>
    </w:tbl>
    <w:p w:rsidR="005F132E" w:rsidRDefault="005F132E" w:rsidP="005F132E">
      <w:pPr>
        <w:ind w:firstLine="0"/>
        <w:jc w:val="right"/>
        <w:rPr>
          <w:sz w:val="24"/>
          <w:szCs w:val="24"/>
        </w:rPr>
      </w:pPr>
    </w:p>
    <w:p w:rsidR="003C22C9" w:rsidRDefault="003C22C9" w:rsidP="005F132E">
      <w:pPr>
        <w:ind w:firstLine="0"/>
        <w:jc w:val="right"/>
        <w:rPr>
          <w:sz w:val="24"/>
          <w:szCs w:val="24"/>
        </w:rPr>
      </w:pPr>
      <w:r>
        <w:rPr>
          <w:sz w:val="24"/>
          <w:szCs w:val="24"/>
        </w:rPr>
        <w:t>Таблица 3</w:t>
      </w:r>
    </w:p>
    <w:p w:rsidR="008C1739" w:rsidRPr="008C5DBA" w:rsidRDefault="003C22C9" w:rsidP="00EB235C">
      <w:pPr>
        <w:ind w:firstLine="0"/>
        <w:contextualSpacing/>
        <w:jc w:val="center"/>
        <w:rPr>
          <w:b/>
          <w:sz w:val="24"/>
          <w:szCs w:val="24"/>
        </w:rPr>
      </w:pPr>
      <w:r w:rsidRPr="008C5DBA">
        <w:rPr>
          <w:b/>
          <w:sz w:val="24"/>
          <w:szCs w:val="24"/>
        </w:rPr>
        <w:t>Степень участия работников бюджетного учреждения в работе по определению кадастровой стоимости земельных участков</w:t>
      </w:r>
    </w:p>
    <w:tbl>
      <w:tblPr>
        <w:tblStyle w:val="1f2"/>
        <w:tblW w:w="9345" w:type="dxa"/>
        <w:tblLook w:val="04A0" w:firstRow="1" w:lastRow="0" w:firstColumn="1" w:lastColumn="0" w:noHBand="0" w:noVBand="1"/>
      </w:tblPr>
      <w:tblGrid>
        <w:gridCol w:w="3155"/>
        <w:gridCol w:w="1943"/>
        <w:gridCol w:w="4247"/>
      </w:tblGrid>
      <w:tr w:rsidR="005F132E" w:rsidRPr="00F94500" w:rsidTr="00F22985">
        <w:trPr>
          <w:trHeight w:val="263"/>
        </w:trPr>
        <w:tc>
          <w:tcPr>
            <w:tcW w:w="3155" w:type="dxa"/>
            <w:shd w:val="clear" w:color="auto" w:fill="auto"/>
            <w:vAlign w:val="center"/>
          </w:tcPr>
          <w:p w:rsidR="005F132E" w:rsidRPr="00F94500" w:rsidRDefault="005F132E" w:rsidP="00F22985">
            <w:pPr>
              <w:contextualSpacing/>
              <w:jc w:val="center"/>
              <w:rPr>
                <w:b/>
              </w:rPr>
            </w:pPr>
            <w:r w:rsidRPr="00F94500">
              <w:rPr>
                <w:b/>
              </w:rPr>
              <w:t>Наименование должности</w:t>
            </w:r>
          </w:p>
        </w:tc>
        <w:tc>
          <w:tcPr>
            <w:tcW w:w="1943" w:type="dxa"/>
            <w:shd w:val="clear" w:color="auto" w:fill="auto"/>
            <w:vAlign w:val="center"/>
          </w:tcPr>
          <w:p w:rsidR="005F132E" w:rsidRPr="00F94500" w:rsidRDefault="005F132E" w:rsidP="00F22985">
            <w:pPr>
              <w:contextualSpacing/>
              <w:jc w:val="center"/>
              <w:rPr>
                <w:b/>
              </w:rPr>
            </w:pPr>
            <w:r w:rsidRPr="00F94500">
              <w:rPr>
                <w:b/>
              </w:rPr>
              <w:t>ФИО работника</w:t>
            </w:r>
          </w:p>
        </w:tc>
        <w:tc>
          <w:tcPr>
            <w:tcW w:w="4247" w:type="dxa"/>
            <w:vAlign w:val="center"/>
          </w:tcPr>
          <w:p w:rsidR="005F132E" w:rsidRPr="00F94500" w:rsidRDefault="005F132E" w:rsidP="00F22985">
            <w:pPr>
              <w:contextualSpacing/>
              <w:jc w:val="center"/>
              <w:rPr>
                <w:b/>
              </w:rPr>
            </w:pPr>
            <w:r>
              <w:rPr>
                <w:b/>
              </w:rPr>
              <w:t>Степень участия в работе</w:t>
            </w:r>
          </w:p>
        </w:tc>
      </w:tr>
      <w:tr w:rsidR="00167FA9" w:rsidRPr="00F94500" w:rsidTr="00F22985">
        <w:trPr>
          <w:trHeight w:val="263"/>
        </w:trPr>
        <w:tc>
          <w:tcPr>
            <w:tcW w:w="3155" w:type="dxa"/>
            <w:shd w:val="clear" w:color="auto" w:fill="auto"/>
            <w:vAlign w:val="center"/>
          </w:tcPr>
          <w:p w:rsidR="00167FA9" w:rsidRPr="00F94500" w:rsidRDefault="00167FA9" w:rsidP="00167FA9">
            <w:pPr>
              <w:contextualSpacing/>
              <w:rPr>
                <w:b/>
              </w:rPr>
            </w:pPr>
            <w:r>
              <w:t>Заместитель директора</w:t>
            </w:r>
            <w:r w:rsidRPr="0025133E">
              <w:t xml:space="preserve"> </w:t>
            </w:r>
            <w:r>
              <w:t xml:space="preserve"> -начальник </w:t>
            </w:r>
            <w:r w:rsidRPr="0025133E">
              <w:t>отдела определения кадастровой стоимости объектов недвижимости</w:t>
            </w:r>
          </w:p>
        </w:tc>
        <w:tc>
          <w:tcPr>
            <w:tcW w:w="1943" w:type="dxa"/>
            <w:shd w:val="clear" w:color="auto" w:fill="auto"/>
            <w:vAlign w:val="center"/>
          </w:tcPr>
          <w:p w:rsidR="00167FA9" w:rsidRPr="005962A9" w:rsidRDefault="00167FA9" w:rsidP="00167FA9">
            <w:pPr>
              <w:contextualSpacing/>
            </w:pPr>
            <w:r>
              <w:t>Попова Ольга Викторовна</w:t>
            </w:r>
          </w:p>
        </w:tc>
        <w:tc>
          <w:tcPr>
            <w:tcW w:w="4247" w:type="dxa"/>
            <w:vAlign w:val="center"/>
          </w:tcPr>
          <w:p w:rsidR="00C17A8A" w:rsidRDefault="00C17A8A" w:rsidP="00C17A8A">
            <w:pPr>
              <w:contextualSpacing/>
            </w:pPr>
            <w:r>
              <w:t>-</w:t>
            </w:r>
            <w:r>
              <w:tab/>
              <w:t>сбор и анализ информации о рынке объектов недвижимости;</w:t>
            </w:r>
          </w:p>
          <w:p w:rsidR="00167FA9" w:rsidRDefault="00C17A8A" w:rsidP="00C17A8A">
            <w:pPr>
              <w:contextualSpacing/>
              <w:rPr>
                <w:b/>
              </w:rPr>
            </w:pPr>
            <w:r>
              <w:t>-</w:t>
            </w:r>
            <w:r>
              <w:tab/>
              <w:t>сбор сведений о значениях ценообразующих факторов</w:t>
            </w:r>
          </w:p>
        </w:tc>
      </w:tr>
      <w:tr w:rsidR="00167FA9" w:rsidRPr="00F94500" w:rsidTr="00CC2966">
        <w:trPr>
          <w:trHeight w:val="263"/>
        </w:trPr>
        <w:tc>
          <w:tcPr>
            <w:tcW w:w="3155" w:type="dxa"/>
            <w:vAlign w:val="center"/>
          </w:tcPr>
          <w:p w:rsidR="00167FA9" w:rsidRPr="00F94500" w:rsidRDefault="00167FA9" w:rsidP="00167FA9">
            <w:pPr>
              <w:contextualSpacing/>
            </w:pPr>
            <w:r w:rsidRPr="00F94500">
              <w:t xml:space="preserve">Оценщик отдела определения кадастровой стоимости объектов недвижимости </w:t>
            </w:r>
          </w:p>
        </w:tc>
        <w:tc>
          <w:tcPr>
            <w:tcW w:w="1943" w:type="dxa"/>
            <w:vAlign w:val="center"/>
          </w:tcPr>
          <w:p w:rsidR="00167FA9" w:rsidRPr="00F94500" w:rsidRDefault="00167FA9" w:rsidP="00167FA9">
            <w:pPr>
              <w:contextualSpacing/>
            </w:pPr>
            <w:r>
              <w:t>Эркенов Аслан Пилялович</w:t>
            </w:r>
          </w:p>
        </w:tc>
        <w:tc>
          <w:tcPr>
            <w:tcW w:w="4247" w:type="dxa"/>
            <w:vAlign w:val="center"/>
          </w:tcPr>
          <w:p w:rsidR="00167FA9" w:rsidRPr="003C22C9" w:rsidRDefault="00167FA9" w:rsidP="00167FA9">
            <w:pPr>
              <w:contextualSpacing/>
              <w:jc w:val="both"/>
              <w:rPr>
                <w:szCs w:val="24"/>
              </w:rPr>
            </w:pPr>
            <w:r w:rsidRPr="003C22C9">
              <w:rPr>
                <w:szCs w:val="24"/>
              </w:rPr>
              <w:t>- анализ информации о рынке объектов недвижимости;</w:t>
            </w:r>
          </w:p>
          <w:p w:rsidR="00167FA9" w:rsidRPr="005962A9" w:rsidRDefault="00167FA9" w:rsidP="00167FA9">
            <w:pPr>
              <w:contextualSpacing/>
              <w:jc w:val="both"/>
              <w:rPr>
                <w:szCs w:val="24"/>
              </w:rPr>
            </w:pPr>
            <w:r w:rsidRPr="003C22C9">
              <w:rPr>
                <w:szCs w:val="24"/>
              </w:rPr>
              <w:t>- определение ценообразующих факторов объектов недвижимости;</w:t>
            </w:r>
          </w:p>
        </w:tc>
      </w:tr>
      <w:tr w:rsidR="00167FA9" w:rsidRPr="00F94500" w:rsidTr="00F22985">
        <w:trPr>
          <w:trHeight w:val="263"/>
        </w:trPr>
        <w:tc>
          <w:tcPr>
            <w:tcW w:w="3155" w:type="dxa"/>
            <w:shd w:val="clear" w:color="auto" w:fill="auto"/>
            <w:vAlign w:val="center"/>
          </w:tcPr>
          <w:p w:rsidR="00167FA9" w:rsidRPr="00F94500" w:rsidRDefault="00167FA9" w:rsidP="00167FA9">
            <w:pPr>
              <w:contextualSpacing/>
              <w:rPr>
                <w:b/>
              </w:rPr>
            </w:pPr>
            <w:r w:rsidRPr="00123EB1">
              <w:t>Оценщик отдела определения кадастровой стоимости объектов недвижимости</w:t>
            </w:r>
          </w:p>
        </w:tc>
        <w:tc>
          <w:tcPr>
            <w:tcW w:w="1943" w:type="dxa"/>
            <w:shd w:val="clear" w:color="auto" w:fill="auto"/>
            <w:vAlign w:val="center"/>
          </w:tcPr>
          <w:p w:rsidR="00167FA9" w:rsidRPr="005962A9" w:rsidRDefault="00167FA9" w:rsidP="00167FA9">
            <w:pPr>
              <w:contextualSpacing/>
            </w:pPr>
            <w:r w:rsidRPr="009344F0">
              <w:t>Салпагаров Анзор Ибрагимович</w:t>
            </w:r>
          </w:p>
        </w:tc>
        <w:tc>
          <w:tcPr>
            <w:tcW w:w="4247" w:type="dxa"/>
            <w:vAlign w:val="center"/>
          </w:tcPr>
          <w:p w:rsidR="00167FA9" w:rsidRPr="003C22C9" w:rsidRDefault="00167FA9" w:rsidP="00167FA9">
            <w:pPr>
              <w:contextualSpacing/>
            </w:pPr>
            <w:r w:rsidRPr="003C22C9">
              <w:t>- определение кадастровой стоимости земельных участков;</w:t>
            </w:r>
          </w:p>
          <w:p w:rsidR="00167FA9" w:rsidRDefault="00167FA9" w:rsidP="00167FA9">
            <w:pPr>
              <w:contextualSpacing/>
              <w:rPr>
                <w:b/>
              </w:rPr>
            </w:pPr>
            <w:r w:rsidRPr="003C22C9">
              <w:t>- составление Отчета об определение кадастровой стоимости земельных участков</w:t>
            </w:r>
          </w:p>
        </w:tc>
      </w:tr>
      <w:tr w:rsidR="00167FA9" w:rsidRPr="00F94500" w:rsidTr="00167FA9">
        <w:trPr>
          <w:trHeight w:val="2074"/>
        </w:trPr>
        <w:tc>
          <w:tcPr>
            <w:tcW w:w="3155" w:type="dxa"/>
            <w:vAlign w:val="center"/>
          </w:tcPr>
          <w:p w:rsidR="00167FA9" w:rsidRPr="00F94500" w:rsidRDefault="00167FA9" w:rsidP="00167FA9">
            <w:pPr>
              <w:contextualSpacing/>
            </w:pPr>
            <w:r w:rsidRPr="00F94500">
              <w:t>Оценщик отдела определения кадастровой стоимости объектов недвижимости</w:t>
            </w:r>
          </w:p>
        </w:tc>
        <w:tc>
          <w:tcPr>
            <w:tcW w:w="1943" w:type="dxa"/>
            <w:vAlign w:val="center"/>
          </w:tcPr>
          <w:p w:rsidR="00167FA9" w:rsidRPr="004D4016" w:rsidRDefault="00167FA9" w:rsidP="00167FA9">
            <w:pPr>
              <w:contextualSpacing/>
            </w:pPr>
            <w:r w:rsidRPr="004D4016">
              <w:t>Биджиева Ма</w:t>
            </w:r>
            <w:r>
              <w:t>дина Магометовна</w:t>
            </w:r>
          </w:p>
        </w:tc>
        <w:tc>
          <w:tcPr>
            <w:tcW w:w="4247" w:type="dxa"/>
            <w:vMerge w:val="restart"/>
            <w:vAlign w:val="center"/>
          </w:tcPr>
          <w:p w:rsidR="00167FA9" w:rsidRPr="003C22C9" w:rsidRDefault="00167FA9" w:rsidP="00167FA9">
            <w:pPr>
              <w:pStyle w:val="92"/>
              <w:numPr>
                <w:ilvl w:val="0"/>
                <w:numId w:val="8"/>
              </w:numPr>
              <w:spacing w:before="0" w:after="0" w:line="240" w:lineRule="auto"/>
              <w:ind w:left="0" w:firstLine="0"/>
              <w:jc w:val="both"/>
              <w:rPr>
                <w:rFonts w:ascii="Times New Roman" w:hAnsi="Times New Roman"/>
                <w:color w:val="auto"/>
                <w:sz w:val="20"/>
                <w:szCs w:val="20"/>
              </w:rPr>
            </w:pPr>
            <w:r w:rsidRPr="003C22C9">
              <w:rPr>
                <w:rFonts w:ascii="Times New Roman" w:hAnsi="Times New Roman"/>
                <w:color w:val="auto"/>
                <w:sz w:val="20"/>
                <w:szCs w:val="20"/>
              </w:rPr>
              <w:t>получение и обработка сведений из Единого государственного реестра недвижимости, а также сведений, содержащихся в учетно-технической документации (при наличии);</w:t>
            </w:r>
          </w:p>
          <w:p w:rsidR="00167FA9" w:rsidRPr="003C22C9" w:rsidRDefault="00167FA9" w:rsidP="00167FA9">
            <w:pPr>
              <w:pStyle w:val="92"/>
              <w:numPr>
                <w:ilvl w:val="0"/>
                <w:numId w:val="8"/>
              </w:numPr>
              <w:spacing w:before="0" w:after="0" w:line="240" w:lineRule="auto"/>
              <w:ind w:left="0" w:firstLine="0"/>
              <w:jc w:val="both"/>
              <w:rPr>
                <w:rFonts w:ascii="Times New Roman" w:hAnsi="Times New Roman"/>
                <w:color w:val="auto"/>
                <w:sz w:val="20"/>
                <w:szCs w:val="20"/>
              </w:rPr>
            </w:pPr>
            <w:r w:rsidRPr="003C22C9">
              <w:rPr>
                <w:rFonts w:ascii="Times New Roman" w:hAnsi="Times New Roman"/>
                <w:color w:val="auto"/>
                <w:sz w:val="20"/>
                <w:szCs w:val="20"/>
              </w:rPr>
              <w:t>сбор информации, необходимой для определения кадастровой стоимости;</w:t>
            </w:r>
          </w:p>
          <w:p w:rsidR="00167FA9" w:rsidRPr="003C22C9" w:rsidRDefault="00167FA9" w:rsidP="00167FA9">
            <w:pPr>
              <w:pStyle w:val="92"/>
              <w:numPr>
                <w:ilvl w:val="0"/>
                <w:numId w:val="8"/>
              </w:numPr>
              <w:spacing w:before="0" w:after="0" w:line="240" w:lineRule="auto"/>
              <w:ind w:left="0" w:firstLine="0"/>
              <w:jc w:val="both"/>
              <w:rPr>
                <w:rFonts w:ascii="Times New Roman" w:hAnsi="Times New Roman"/>
                <w:color w:val="auto"/>
                <w:sz w:val="20"/>
                <w:szCs w:val="20"/>
              </w:rPr>
            </w:pPr>
            <w:r w:rsidRPr="003C22C9">
              <w:rPr>
                <w:rFonts w:ascii="Times New Roman" w:hAnsi="Times New Roman"/>
                <w:color w:val="auto"/>
                <w:sz w:val="20"/>
                <w:szCs w:val="20"/>
              </w:rPr>
              <w:t>сбор, обработка и учет информации об объектах недвижимости, кадастровая стоимость которых была оспорена в порядке, установленном законодательством Российской Федерации;</w:t>
            </w:r>
          </w:p>
          <w:p w:rsidR="00167FA9" w:rsidRPr="003C22C9" w:rsidRDefault="00167FA9" w:rsidP="00167FA9">
            <w:pPr>
              <w:pStyle w:val="92"/>
              <w:numPr>
                <w:ilvl w:val="0"/>
                <w:numId w:val="8"/>
              </w:numPr>
              <w:spacing w:before="0" w:after="0" w:line="240" w:lineRule="auto"/>
              <w:ind w:left="0" w:firstLine="0"/>
              <w:jc w:val="both"/>
              <w:rPr>
                <w:rFonts w:ascii="Times New Roman" w:hAnsi="Times New Roman"/>
                <w:color w:val="auto"/>
                <w:sz w:val="20"/>
                <w:szCs w:val="20"/>
              </w:rPr>
            </w:pPr>
            <w:r w:rsidRPr="003C22C9">
              <w:rPr>
                <w:rFonts w:ascii="Times New Roman" w:hAnsi="Times New Roman"/>
                <w:color w:val="auto"/>
                <w:sz w:val="20"/>
                <w:szCs w:val="20"/>
              </w:rPr>
              <w:t>сбор информации об объектах недвижимости, характеристики которых изменялись в сведениях ЕГРН;</w:t>
            </w:r>
          </w:p>
          <w:p w:rsidR="00167FA9" w:rsidRPr="003C22C9" w:rsidRDefault="00167FA9" w:rsidP="00167FA9">
            <w:pPr>
              <w:pStyle w:val="92"/>
              <w:numPr>
                <w:ilvl w:val="0"/>
                <w:numId w:val="8"/>
              </w:numPr>
              <w:spacing w:before="0" w:after="0" w:line="240" w:lineRule="auto"/>
              <w:ind w:left="0" w:firstLine="0"/>
              <w:jc w:val="both"/>
              <w:rPr>
                <w:rFonts w:ascii="Times New Roman" w:hAnsi="Times New Roman"/>
                <w:color w:val="auto"/>
                <w:sz w:val="20"/>
                <w:szCs w:val="20"/>
              </w:rPr>
            </w:pPr>
            <w:r w:rsidRPr="003C22C9">
              <w:rPr>
                <w:rFonts w:ascii="Times New Roman" w:hAnsi="Times New Roman"/>
                <w:color w:val="auto"/>
                <w:sz w:val="20"/>
                <w:szCs w:val="20"/>
              </w:rPr>
              <w:t>прием и обработка деклараций о характеристиках объектов недвижимости;</w:t>
            </w:r>
          </w:p>
          <w:p w:rsidR="00167FA9" w:rsidRDefault="00167FA9" w:rsidP="00167FA9">
            <w:pPr>
              <w:pStyle w:val="92"/>
              <w:numPr>
                <w:ilvl w:val="0"/>
                <w:numId w:val="8"/>
              </w:numPr>
              <w:spacing w:before="0" w:after="0" w:line="240" w:lineRule="auto"/>
              <w:ind w:left="0" w:firstLine="0"/>
              <w:jc w:val="both"/>
              <w:rPr>
                <w:rFonts w:ascii="Times New Roman" w:hAnsi="Times New Roman"/>
                <w:color w:val="auto"/>
                <w:sz w:val="20"/>
                <w:szCs w:val="20"/>
              </w:rPr>
            </w:pPr>
            <w:r w:rsidRPr="003C22C9">
              <w:rPr>
                <w:rFonts w:ascii="Times New Roman" w:hAnsi="Times New Roman"/>
                <w:color w:val="auto"/>
                <w:sz w:val="20"/>
                <w:szCs w:val="20"/>
              </w:rPr>
              <w:t>сбор и анализ информации о рынке объектов недвижимости;</w:t>
            </w:r>
          </w:p>
          <w:p w:rsidR="00167FA9" w:rsidRPr="003C22C9" w:rsidRDefault="00167FA9" w:rsidP="00167FA9">
            <w:pPr>
              <w:pStyle w:val="92"/>
              <w:numPr>
                <w:ilvl w:val="0"/>
                <w:numId w:val="8"/>
              </w:numPr>
              <w:spacing w:before="0" w:after="0" w:line="240" w:lineRule="auto"/>
              <w:ind w:left="0" w:firstLine="0"/>
              <w:jc w:val="both"/>
              <w:rPr>
                <w:rFonts w:ascii="Times New Roman" w:hAnsi="Times New Roman"/>
                <w:color w:val="auto"/>
                <w:sz w:val="20"/>
                <w:szCs w:val="20"/>
              </w:rPr>
            </w:pPr>
            <w:r w:rsidRPr="003C22C9">
              <w:rPr>
                <w:rFonts w:ascii="Times New Roman" w:hAnsi="Times New Roman"/>
                <w:color w:val="auto"/>
                <w:sz w:val="20"/>
                <w:szCs w:val="20"/>
              </w:rPr>
              <w:t>сбор сведений о зн</w:t>
            </w:r>
            <w:r>
              <w:rPr>
                <w:rFonts w:ascii="Times New Roman" w:hAnsi="Times New Roman"/>
                <w:color w:val="auto"/>
                <w:sz w:val="20"/>
                <w:szCs w:val="20"/>
              </w:rPr>
              <w:t>ачениях ценообразующих факторов</w:t>
            </w:r>
          </w:p>
        </w:tc>
      </w:tr>
      <w:tr w:rsidR="00167FA9" w:rsidRPr="00F94500" w:rsidTr="00CC2966">
        <w:trPr>
          <w:trHeight w:val="263"/>
        </w:trPr>
        <w:tc>
          <w:tcPr>
            <w:tcW w:w="3155" w:type="dxa"/>
            <w:vAlign w:val="center"/>
          </w:tcPr>
          <w:p w:rsidR="00167FA9" w:rsidRPr="00F94500" w:rsidRDefault="00167FA9" w:rsidP="00167FA9">
            <w:pPr>
              <w:contextualSpacing/>
            </w:pPr>
            <w:r w:rsidRPr="00F94500">
              <w:t xml:space="preserve">Оценщик отдела определения кадастровой стоимости объектов недвижимости </w:t>
            </w:r>
          </w:p>
        </w:tc>
        <w:tc>
          <w:tcPr>
            <w:tcW w:w="1943" w:type="dxa"/>
            <w:vAlign w:val="center"/>
          </w:tcPr>
          <w:p w:rsidR="00167FA9" w:rsidRPr="00F94500" w:rsidRDefault="00167FA9" w:rsidP="00167FA9">
            <w:pPr>
              <w:contextualSpacing/>
            </w:pPr>
            <w:r>
              <w:t>Дудкина Римма Владимировна</w:t>
            </w:r>
          </w:p>
        </w:tc>
        <w:tc>
          <w:tcPr>
            <w:tcW w:w="4247" w:type="dxa"/>
            <w:vMerge/>
            <w:vAlign w:val="center"/>
          </w:tcPr>
          <w:p w:rsidR="00167FA9" w:rsidRPr="003C22C9" w:rsidRDefault="00167FA9" w:rsidP="00167FA9">
            <w:pPr>
              <w:contextualSpacing/>
            </w:pPr>
          </w:p>
        </w:tc>
      </w:tr>
    </w:tbl>
    <w:p w:rsidR="003C22C9" w:rsidRDefault="003C22C9" w:rsidP="003C22C9">
      <w:pPr>
        <w:contextualSpacing/>
        <w:jc w:val="center"/>
        <w:rPr>
          <w:sz w:val="24"/>
          <w:szCs w:val="24"/>
        </w:rPr>
      </w:pPr>
    </w:p>
    <w:p w:rsidR="00FF5199" w:rsidRDefault="00FF5199" w:rsidP="00EE1BED">
      <w:pPr>
        <w:pStyle w:val="2"/>
        <w:numPr>
          <w:ilvl w:val="0"/>
          <w:numId w:val="0"/>
        </w:numPr>
        <w:ind w:left="576"/>
        <w:contextualSpacing/>
        <w:jc w:val="center"/>
        <w:rPr>
          <w:rFonts w:ascii="Times New Roman" w:hAnsi="Times New Roman" w:cs="Times New Roman"/>
          <w:b/>
          <w:color w:val="auto"/>
          <w:kern w:val="32"/>
          <w:sz w:val="24"/>
          <w:szCs w:val="24"/>
        </w:rPr>
      </w:pPr>
      <w:bookmarkStart w:id="20" w:name="_Toc509576718"/>
      <w:bookmarkStart w:id="21" w:name="_Toc41321722"/>
      <w:r w:rsidRPr="00EE1BED">
        <w:rPr>
          <w:rFonts w:ascii="Times New Roman" w:hAnsi="Times New Roman" w:cs="Times New Roman"/>
          <w:b/>
          <w:color w:val="auto"/>
          <w:kern w:val="32"/>
          <w:sz w:val="24"/>
          <w:szCs w:val="24"/>
        </w:rPr>
        <w:t>1.8.</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Сведения</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о</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допущениях,</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использованных</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при</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определении</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кадастровой</w:t>
      </w:r>
      <w:r w:rsidR="000836F3">
        <w:rPr>
          <w:rFonts w:ascii="Times New Roman" w:hAnsi="Times New Roman" w:cs="Times New Roman"/>
          <w:b/>
          <w:color w:val="auto"/>
          <w:kern w:val="32"/>
          <w:sz w:val="24"/>
          <w:szCs w:val="24"/>
        </w:rPr>
        <w:t xml:space="preserve"> </w:t>
      </w:r>
      <w:r w:rsidRPr="00EE1BED">
        <w:rPr>
          <w:rFonts w:ascii="Times New Roman" w:hAnsi="Times New Roman" w:cs="Times New Roman"/>
          <w:b/>
          <w:color w:val="auto"/>
          <w:kern w:val="32"/>
          <w:sz w:val="24"/>
          <w:szCs w:val="24"/>
        </w:rPr>
        <w:t>стоимости</w:t>
      </w:r>
      <w:bookmarkEnd w:id="20"/>
      <w:bookmarkEnd w:id="21"/>
    </w:p>
    <w:p w:rsidR="008149BD" w:rsidRDefault="00F64698" w:rsidP="00AB798B">
      <w:pPr>
        <w:pStyle w:val="4"/>
        <w:numPr>
          <w:ilvl w:val="0"/>
          <w:numId w:val="0"/>
        </w:numPr>
        <w:tabs>
          <w:tab w:val="left" w:pos="851"/>
        </w:tabs>
        <w:ind w:firstLine="567"/>
        <w:contextualSpacing/>
        <w:jc w:val="center"/>
        <w:rPr>
          <w:rFonts w:ascii="Times New Roman" w:hAnsi="Times New Roman" w:cs="Times New Roman"/>
          <w:b/>
          <w:i w:val="0"/>
          <w:color w:val="auto"/>
          <w:sz w:val="24"/>
          <w:szCs w:val="24"/>
        </w:rPr>
      </w:pPr>
      <w:bookmarkStart w:id="22" w:name="_Toc340258558"/>
      <w:bookmarkStart w:id="23" w:name="_Toc436155400"/>
      <w:bookmarkStart w:id="24" w:name="_Toc41321723"/>
      <w:r>
        <w:rPr>
          <w:rFonts w:ascii="Times New Roman" w:hAnsi="Times New Roman" w:cs="Times New Roman"/>
          <w:b/>
          <w:i w:val="0"/>
          <w:color w:val="auto"/>
          <w:sz w:val="24"/>
          <w:szCs w:val="24"/>
        </w:rPr>
        <w:t xml:space="preserve">1.8.1. </w:t>
      </w:r>
      <w:r w:rsidR="008149BD" w:rsidRPr="00004C98">
        <w:rPr>
          <w:rFonts w:ascii="Times New Roman" w:hAnsi="Times New Roman" w:cs="Times New Roman"/>
          <w:b/>
          <w:i w:val="0"/>
          <w:color w:val="auto"/>
          <w:sz w:val="24"/>
          <w:szCs w:val="24"/>
        </w:rPr>
        <w:t>Общие</w:t>
      </w:r>
      <w:r w:rsidR="000836F3">
        <w:rPr>
          <w:rFonts w:ascii="Times New Roman" w:hAnsi="Times New Roman" w:cs="Times New Roman"/>
          <w:b/>
          <w:i w:val="0"/>
          <w:color w:val="auto"/>
          <w:sz w:val="24"/>
          <w:szCs w:val="24"/>
        </w:rPr>
        <w:t xml:space="preserve"> </w:t>
      </w:r>
      <w:r w:rsidR="008149BD" w:rsidRPr="00004C98">
        <w:rPr>
          <w:rFonts w:ascii="Times New Roman" w:hAnsi="Times New Roman" w:cs="Times New Roman"/>
          <w:b/>
          <w:i w:val="0"/>
          <w:color w:val="auto"/>
          <w:sz w:val="24"/>
          <w:szCs w:val="24"/>
        </w:rPr>
        <w:t>допущения</w:t>
      </w:r>
      <w:bookmarkEnd w:id="22"/>
      <w:bookmarkEnd w:id="23"/>
      <w:bookmarkEnd w:id="24"/>
    </w:p>
    <w:p w:rsidR="00147013" w:rsidRDefault="00147013" w:rsidP="00666EF6">
      <w:pPr>
        <w:rPr>
          <w:sz w:val="24"/>
          <w:szCs w:val="24"/>
        </w:rPr>
      </w:pPr>
      <w:bookmarkStart w:id="25" w:name="_Toc340258559"/>
      <w:r>
        <w:rPr>
          <w:sz w:val="24"/>
          <w:szCs w:val="24"/>
        </w:rPr>
        <w:t>В данном разделе приводится перечень всех допущений и ограничительных условий, использованных при проведении работ по определению кадастровой стоимости объектов недвижимости:</w:t>
      </w:r>
    </w:p>
    <w:p w:rsidR="00147013" w:rsidRDefault="00147013" w:rsidP="00666EF6">
      <w:pPr>
        <w:rPr>
          <w:sz w:val="24"/>
          <w:szCs w:val="24"/>
        </w:rPr>
      </w:pPr>
      <w:r>
        <w:rPr>
          <w:sz w:val="24"/>
          <w:szCs w:val="24"/>
        </w:rPr>
        <w:lastRenderedPageBreak/>
        <w:t>1) полученная в рамках данного Отчета кадастровая стоимость может быть использована для целей налогообложения, на основе рыночной информации и иной информации, связанной с экономическими характеристиками использования объекта недвижимости, установленного в рамках данного Отчета;</w:t>
      </w:r>
    </w:p>
    <w:p w:rsidR="00147013" w:rsidRDefault="00147013" w:rsidP="00666EF6">
      <w:pPr>
        <w:rPr>
          <w:sz w:val="24"/>
          <w:szCs w:val="24"/>
        </w:rPr>
      </w:pPr>
      <w:r>
        <w:rPr>
          <w:sz w:val="24"/>
          <w:szCs w:val="24"/>
        </w:rPr>
        <w:t>2) данные, приведенные в Отчете, являются достоверными, точными и могут быть использованы только для целей настоящей оценки;</w:t>
      </w:r>
    </w:p>
    <w:p w:rsidR="00147013" w:rsidRDefault="00147013" w:rsidP="00666EF6">
      <w:pPr>
        <w:rPr>
          <w:sz w:val="24"/>
          <w:szCs w:val="24"/>
        </w:rPr>
      </w:pPr>
      <w:r>
        <w:rPr>
          <w:sz w:val="24"/>
          <w:szCs w:val="24"/>
        </w:rPr>
        <w:t>3) содержащиеся в Отчете анализ, мнения и заключения принадлежат Учреждению и действительны строго в пределах ограничительных условий и допущений, являющихся частью Отчета;</w:t>
      </w:r>
    </w:p>
    <w:p w:rsidR="00147013" w:rsidRDefault="00147013" w:rsidP="00666EF6">
      <w:pPr>
        <w:rPr>
          <w:sz w:val="24"/>
          <w:szCs w:val="24"/>
        </w:rPr>
      </w:pPr>
      <w:r>
        <w:rPr>
          <w:sz w:val="24"/>
          <w:szCs w:val="24"/>
        </w:rPr>
        <w:t>4) Учреждение не имеет ни настоящей, ни ожидаемой заинтересованности в объектах оценки и действует непредвзято и без предубеждения при определении кадастровой стоимости;</w:t>
      </w:r>
    </w:p>
    <w:p w:rsidR="00147013" w:rsidRDefault="00147013" w:rsidP="00666EF6">
      <w:pPr>
        <w:rPr>
          <w:sz w:val="24"/>
          <w:szCs w:val="24"/>
        </w:rPr>
      </w:pPr>
      <w:r>
        <w:rPr>
          <w:sz w:val="24"/>
          <w:szCs w:val="24"/>
        </w:rPr>
        <w:t>5) не допускается вмешательство иных заинтересованных лиц в деятельность Учреждения, если это может негативно повлиять на достоверность результата оценки объектов оценки, в том числе ограничение круга вопросов, подлежащих выяснению или определению при проведении оценки объектов оценки;</w:t>
      </w:r>
    </w:p>
    <w:p w:rsidR="00147013" w:rsidRDefault="00147013" w:rsidP="00666EF6">
      <w:pPr>
        <w:rPr>
          <w:sz w:val="24"/>
          <w:szCs w:val="24"/>
        </w:rPr>
      </w:pPr>
      <w:r>
        <w:rPr>
          <w:sz w:val="24"/>
          <w:szCs w:val="24"/>
        </w:rPr>
        <w:t>6) сотрудники Учреждения, принимавшие участие в определении кадастровой стоимости, обладают необходимым уровнем образования и квалификации, соответствующим требованиям законодательства Российской Федерации;</w:t>
      </w:r>
    </w:p>
    <w:p w:rsidR="00147013" w:rsidRDefault="00147013" w:rsidP="00666EF6">
      <w:pPr>
        <w:rPr>
          <w:sz w:val="24"/>
          <w:szCs w:val="24"/>
        </w:rPr>
      </w:pPr>
      <w:r>
        <w:rPr>
          <w:sz w:val="24"/>
          <w:szCs w:val="24"/>
        </w:rPr>
        <w:t>7) в соответствии с п. 1.11 Методических указаний определение кадастровой стоимости осуществляется без учета обременений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w:t>
      </w:r>
    </w:p>
    <w:p w:rsidR="00147013" w:rsidRDefault="00147013" w:rsidP="00666EF6">
      <w:pPr>
        <w:rPr>
          <w:sz w:val="24"/>
          <w:szCs w:val="24"/>
        </w:rPr>
      </w:pPr>
      <w:r>
        <w:rPr>
          <w:sz w:val="24"/>
          <w:szCs w:val="24"/>
        </w:rPr>
        <w:t>При проведении массовой оценки Учреждение не может объективно измерить влияние таких ограничений (обременений) на стоимость объекта оценки в каждом конкретном случае. Поэтому в рамках настоящего Отчета следует считать, что объекты недвижимости Карачаево-Черкесской республики, имеющие ограничения (обременения), установленные в публично-правовых интересах в отношении объекта недвижимости, отсутствуют, а влияние этого ценообразующего фактора стремится к нулю, ввиду того что он одновременно может являться как ценоповышающим, так и ценопонижающим;</w:t>
      </w:r>
    </w:p>
    <w:p w:rsidR="00147013" w:rsidRDefault="00147013" w:rsidP="00666EF6">
      <w:pPr>
        <w:rPr>
          <w:sz w:val="24"/>
          <w:szCs w:val="24"/>
        </w:rPr>
      </w:pPr>
      <w:r>
        <w:rPr>
          <w:sz w:val="24"/>
          <w:szCs w:val="24"/>
        </w:rPr>
        <w:t>8) отдельные части настоящего Отчета не могут трактоваться раздельно, а только в связи с полным его текстом, с учетом всех содержащихся в нем допущений и ограничений.</w:t>
      </w:r>
    </w:p>
    <w:p w:rsidR="00147013" w:rsidRDefault="00147013" w:rsidP="00666EF6">
      <w:pPr>
        <w:rPr>
          <w:sz w:val="24"/>
          <w:szCs w:val="24"/>
        </w:rPr>
      </w:pPr>
      <w:r>
        <w:rPr>
          <w:sz w:val="24"/>
          <w:szCs w:val="24"/>
        </w:rPr>
        <w:t>Ни весь Отчет, ни любая его часть (особенно любые заключения о стоимости и данные о сотрудниках Учреждения, принимавших участие в работе) не могут быть использованы в целях рекламы, для мероприятий по связям с общественностью;</w:t>
      </w:r>
    </w:p>
    <w:p w:rsidR="00147013" w:rsidRDefault="00147013" w:rsidP="00666EF6">
      <w:pPr>
        <w:rPr>
          <w:sz w:val="24"/>
          <w:szCs w:val="24"/>
        </w:rPr>
      </w:pPr>
      <w:r>
        <w:rPr>
          <w:sz w:val="24"/>
          <w:szCs w:val="24"/>
        </w:rPr>
        <w:t xml:space="preserve">9) </w:t>
      </w:r>
      <w:r w:rsidR="00B37D98" w:rsidRPr="00B37D98">
        <w:rPr>
          <w:sz w:val="24"/>
          <w:szCs w:val="24"/>
        </w:rPr>
        <w:t>у</w:t>
      </w:r>
      <w:r>
        <w:rPr>
          <w:sz w:val="24"/>
          <w:szCs w:val="24"/>
        </w:rPr>
        <w:t>чреждение не принимает на себя ответственность за достоверность качественной и количественной информации, содержащейся в ЕГРН и представленной в Перечне объектов оценки, предоставленном Минимуществом КЧР;</w:t>
      </w:r>
    </w:p>
    <w:p w:rsidR="00147013" w:rsidRDefault="00147013" w:rsidP="00666EF6">
      <w:pPr>
        <w:rPr>
          <w:sz w:val="24"/>
          <w:szCs w:val="24"/>
        </w:rPr>
      </w:pPr>
      <w:r>
        <w:rPr>
          <w:sz w:val="24"/>
          <w:szCs w:val="24"/>
        </w:rPr>
        <w:t xml:space="preserve">10) Отчет содержит профессиональное мнение Учреждения относительно кадастровой стоимости объектов оценки; </w:t>
      </w:r>
    </w:p>
    <w:p w:rsidR="00147013" w:rsidRDefault="00147013" w:rsidP="00666EF6">
      <w:pPr>
        <w:rPr>
          <w:sz w:val="24"/>
          <w:szCs w:val="24"/>
        </w:rPr>
      </w:pPr>
      <w:r>
        <w:rPr>
          <w:sz w:val="24"/>
          <w:szCs w:val="24"/>
        </w:rPr>
        <w:t>11) данная оценка отражает стоимость объектов оценки по состоянию на 01.01.2020 года. Изменение состояния рынка после даты оценки может привести к уменьшению или увеличению стоимости, установленной на фактическую дату оценки;</w:t>
      </w:r>
    </w:p>
    <w:p w:rsidR="00147013" w:rsidRDefault="00147013" w:rsidP="00666EF6">
      <w:pPr>
        <w:rPr>
          <w:sz w:val="24"/>
          <w:szCs w:val="24"/>
        </w:rPr>
      </w:pPr>
      <w:r>
        <w:rPr>
          <w:sz w:val="24"/>
          <w:szCs w:val="24"/>
        </w:rPr>
        <w:t>12) в соответствии с ч. 5 ст. 13 Закона при определении кадастровой стоимости объектами оценки являются объекты недвижимости, сведения о которых содержатся в ЕГРН, актуальные на дату проведения оценки.</w:t>
      </w:r>
    </w:p>
    <w:p w:rsidR="00147013" w:rsidRDefault="00147013" w:rsidP="00666EF6">
      <w:pPr>
        <w:rPr>
          <w:sz w:val="24"/>
          <w:szCs w:val="24"/>
        </w:rPr>
      </w:pPr>
      <w:r>
        <w:rPr>
          <w:sz w:val="24"/>
          <w:szCs w:val="24"/>
        </w:rPr>
        <w:t>В рамках данных работ и настоящего Отчета объектами оценки являются:</w:t>
      </w:r>
    </w:p>
    <w:p w:rsidR="00147013" w:rsidRPr="00353856" w:rsidRDefault="00147013" w:rsidP="00666EF6">
      <w:pPr>
        <w:rPr>
          <w:sz w:val="24"/>
          <w:szCs w:val="24"/>
        </w:rPr>
      </w:pPr>
      <w:r w:rsidRPr="00353856">
        <w:rPr>
          <w:sz w:val="24"/>
          <w:szCs w:val="24"/>
        </w:rPr>
        <w:t>- земельные участки из категории земель водного фонда;</w:t>
      </w:r>
    </w:p>
    <w:p w:rsidR="00147013" w:rsidRPr="00353856" w:rsidRDefault="00147013" w:rsidP="00666EF6">
      <w:pPr>
        <w:rPr>
          <w:sz w:val="24"/>
          <w:szCs w:val="24"/>
        </w:rPr>
      </w:pPr>
      <w:r w:rsidRPr="00353856">
        <w:rPr>
          <w:sz w:val="24"/>
          <w:szCs w:val="24"/>
        </w:rPr>
        <w:t>- земельные участки из категории земель лесного фонда.</w:t>
      </w:r>
    </w:p>
    <w:p w:rsidR="00147013" w:rsidRDefault="00147013" w:rsidP="00666EF6">
      <w:pPr>
        <w:rPr>
          <w:sz w:val="24"/>
          <w:szCs w:val="24"/>
        </w:rPr>
      </w:pPr>
      <w:r>
        <w:rPr>
          <w:sz w:val="24"/>
          <w:szCs w:val="24"/>
        </w:rPr>
        <w:lastRenderedPageBreak/>
        <w:t>13) в соответствии со ст. 13 Закона Перечень объектов недвижимости, подлежащих государственной кадастровой оценке, формируется органом регистрации прав на основании решения о проведении государственной кадастровой оценки. При формировании Перечня объектов недвижимости указываются количественные и качественные характеристики объектов недвижимости, необходимые для проведения государственной кадастровой оценки и содержащиеся в ЕГРН, а также в иных фондах, данных, базах данных и документах, имеющихся в распоряжении Росреестра. Информация, предоставленная Минимуществом КЧР, подписана уполномоченным на то лицом и заверена в установленном порядке. В связи с чем информация об объектах оценки, полученная Минимуществом КЧР, считается достаточной и достоверной для целей проведения государственной кадастровой оценки;</w:t>
      </w:r>
    </w:p>
    <w:p w:rsidR="00147013" w:rsidRDefault="00147013" w:rsidP="00666EF6">
      <w:pPr>
        <w:rPr>
          <w:sz w:val="24"/>
          <w:szCs w:val="24"/>
        </w:rPr>
      </w:pPr>
      <w:r>
        <w:rPr>
          <w:sz w:val="24"/>
          <w:szCs w:val="24"/>
        </w:rPr>
        <w:t>14) Учреждение исходит из допущения, что предоставленная Росреестром информация соответствует действительности и позволяет делать правильные выводы о характеристиках, исследованных Учреждением при проведении оценки и определении итоговой величины стоимости объектов оценки, и принимать базирующиеся на этих выводах обоснованные решения;</w:t>
      </w:r>
    </w:p>
    <w:p w:rsidR="00147013" w:rsidRDefault="00147013" w:rsidP="00666EF6">
      <w:pPr>
        <w:rPr>
          <w:sz w:val="24"/>
          <w:szCs w:val="24"/>
        </w:rPr>
      </w:pPr>
      <w:r>
        <w:rPr>
          <w:sz w:val="24"/>
          <w:szCs w:val="24"/>
        </w:rPr>
        <w:t xml:space="preserve">15) осмотр объектов оценки при использовании метода массовой оценки не проводился; </w:t>
      </w:r>
    </w:p>
    <w:p w:rsidR="00147013" w:rsidRDefault="00147013" w:rsidP="00666EF6">
      <w:pPr>
        <w:rPr>
          <w:sz w:val="24"/>
          <w:szCs w:val="24"/>
        </w:rPr>
      </w:pPr>
      <w:r>
        <w:rPr>
          <w:sz w:val="24"/>
          <w:szCs w:val="24"/>
        </w:rPr>
        <w:t>16) в рамках данных работ Учреждением не проводился анализ наиболее эффективного использования объекта недвижимости, поскольку при массовой оценке объектов недвижимости определить наиболее эффективное использование индивидуально для каждого объекта не представляется возможным. Оценка объектов недвижимости проводится из допущения, что наиболее эффективное использование объектов оценки совпадает с текущим использованием. Текущее использование объектов оценки определялось на основе данных, содержащихся в Перечне объектов оценки;</w:t>
      </w:r>
    </w:p>
    <w:p w:rsidR="00147013" w:rsidRDefault="00147013" w:rsidP="00666EF6">
      <w:pPr>
        <w:rPr>
          <w:sz w:val="24"/>
          <w:szCs w:val="24"/>
        </w:rPr>
      </w:pPr>
      <w:r>
        <w:rPr>
          <w:sz w:val="24"/>
          <w:szCs w:val="24"/>
        </w:rPr>
        <w:t xml:space="preserve">17) в рамках данных работ Учреждением проводился анализ стоимости работ по межеванию и оформлению прав на земельные участки из состава земель водного и лесного фондов по Карачаево-Черкесской Республике. В соответствии с информацией от Южного </w:t>
      </w:r>
      <w:r w:rsidRPr="0045691D">
        <w:rPr>
          <w:sz w:val="24"/>
          <w:szCs w:val="24"/>
        </w:rPr>
        <w:t>филиала ФГБУ «Рослесинфорг» (письмо от 18.05.2020 №Ф35-33)</w:t>
      </w:r>
      <w:r w:rsidR="0045691D" w:rsidRPr="0045691D">
        <w:rPr>
          <w:sz w:val="24"/>
          <w:szCs w:val="24"/>
        </w:rPr>
        <w:t xml:space="preserve"> и Филиал</w:t>
      </w:r>
      <w:r w:rsidR="0045691D">
        <w:rPr>
          <w:sz w:val="24"/>
          <w:szCs w:val="24"/>
        </w:rPr>
        <w:t>а</w:t>
      </w:r>
      <w:r w:rsidR="0045691D" w:rsidRPr="0045691D">
        <w:rPr>
          <w:sz w:val="24"/>
          <w:szCs w:val="24"/>
        </w:rPr>
        <w:t xml:space="preserve"> АО «Ростехинвентаризация – Федеральное БТИ» по Карачаево-Черкесской республике</w:t>
      </w:r>
      <w:r w:rsidR="0045691D">
        <w:rPr>
          <w:sz w:val="24"/>
          <w:szCs w:val="24"/>
        </w:rPr>
        <w:t xml:space="preserve"> (</w:t>
      </w:r>
      <w:r w:rsidR="0045691D" w:rsidRPr="0045691D">
        <w:rPr>
          <w:sz w:val="24"/>
          <w:szCs w:val="24"/>
        </w:rPr>
        <w:t>письмо от 13.03.2020 № Ф-09/62</w:t>
      </w:r>
      <w:r w:rsidR="0045691D">
        <w:rPr>
          <w:sz w:val="24"/>
          <w:szCs w:val="24"/>
        </w:rPr>
        <w:t>)</w:t>
      </w:r>
      <w:r w:rsidRPr="0045691D">
        <w:rPr>
          <w:sz w:val="24"/>
          <w:szCs w:val="24"/>
        </w:rPr>
        <w:t>, стоимость работ по</w:t>
      </w:r>
      <w:r w:rsidRPr="00DF592C">
        <w:rPr>
          <w:sz w:val="24"/>
          <w:szCs w:val="24"/>
        </w:rPr>
        <w:t xml:space="preserve"> межеванию и оформлению прав на земельные участки из состава земель водного и лесного фондов составляет 5000 (Пять тысяч) рублей за один гектар площади. Это значение может использоваться в расчетах.</w:t>
      </w:r>
    </w:p>
    <w:p w:rsidR="00117141" w:rsidRDefault="00666EF6" w:rsidP="00666EF6">
      <w:pPr>
        <w:rPr>
          <w:sz w:val="24"/>
          <w:szCs w:val="24"/>
        </w:rPr>
      </w:pPr>
      <w:r w:rsidRPr="00117141">
        <w:rPr>
          <w:sz w:val="24"/>
          <w:szCs w:val="24"/>
        </w:rPr>
        <w:t xml:space="preserve">18) </w:t>
      </w:r>
      <w:r w:rsidR="00117141" w:rsidRPr="00117141">
        <w:rPr>
          <w:sz w:val="24"/>
          <w:szCs w:val="24"/>
        </w:rPr>
        <w:t>в</w:t>
      </w:r>
      <w:r w:rsidRPr="00117141">
        <w:rPr>
          <w:sz w:val="24"/>
          <w:szCs w:val="24"/>
        </w:rPr>
        <w:t xml:space="preserve"> целях </w:t>
      </w:r>
      <w:r w:rsidR="00117141" w:rsidRPr="00117141">
        <w:rPr>
          <w:sz w:val="24"/>
          <w:szCs w:val="24"/>
        </w:rPr>
        <w:t xml:space="preserve">обеспечения </w:t>
      </w:r>
      <w:r w:rsidRPr="00117141">
        <w:rPr>
          <w:sz w:val="24"/>
          <w:szCs w:val="24"/>
        </w:rPr>
        <w:t>со</w:t>
      </w:r>
      <w:r w:rsidR="00117141" w:rsidRPr="00117141">
        <w:rPr>
          <w:sz w:val="24"/>
          <w:szCs w:val="24"/>
        </w:rPr>
        <w:t>поставимости результатов госуда</w:t>
      </w:r>
      <w:r w:rsidRPr="00117141">
        <w:rPr>
          <w:sz w:val="24"/>
          <w:szCs w:val="24"/>
        </w:rPr>
        <w:t>р</w:t>
      </w:r>
      <w:r w:rsidR="00117141" w:rsidRPr="00117141">
        <w:rPr>
          <w:sz w:val="24"/>
          <w:szCs w:val="24"/>
        </w:rPr>
        <w:t>с</w:t>
      </w:r>
      <w:r w:rsidRPr="00117141">
        <w:rPr>
          <w:sz w:val="24"/>
          <w:szCs w:val="24"/>
        </w:rPr>
        <w:t>твенной кадастровой оценки по 1 сегменту, рас</w:t>
      </w:r>
      <w:r w:rsidR="00117141" w:rsidRPr="00117141">
        <w:rPr>
          <w:sz w:val="24"/>
          <w:szCs w:val="24"/>
        </w:rPr>
        <w:t>с</w:t>
      </w:r>
      <w:r w:rsidRPr="00117141">
        <w:rPr>
          <w:sz w:val="24"/>
          <w:szCs w:val="24"/>
        </w:rPr>
        <w:t xml:space="preserve">читываемому методом капитализации земельной ренты </w:t>
      </w:r>
      <w:r w:rsidR="00117141" w:rsidRPr="00117141">
        <w:rPr>
          <w:sz w:val="24"/>
          <w:szCs w:val="24"/>
        </w:rPr>
        <w:t xml:space="preserve">исходная информация о ценах реализации сельскохозяйственных культур, стоимости удобрений, технологические карты и др. были взяты из </w:t>
      </w:r>
      <w:r w:rsidR="007C4D07" w:rsidRPr="00117141">
        <w:rPr>
          <w:sz w:val="24"/>
          <w:szCs w:val="24"/>
        </w:rPr>
        <w:t>материалов государственной</w:t>
      </w:r>
      <w:r w:rsidRPr="00117141">
        <w:rPr>
          <w:sz w:val="24"/>
          <w:szCs w:val="24"/>
        </w:rPr>
        <w:t xml:space="preserve"> кадастровой оценки, проведенной в 2019 году на территории КЧР. </w:t>
      </w:r>
    </w:p>
    <w:p w:rsidR="00F70F44" w:rsidRDefault="00666EF6" w:rsidP="00666EF6">
      <w:pPr>
        <w:rPr>
          <w:sz w:val="24"/>
          <w:szCs w:val="24"/>
        </w:rPr>
      </w:pPr>
      <w:r>
        <w:rPr>
          <w:sz w:val="24"/>
          <w:szCs w:val="24"/>
        </w:rPr>
        <w:t>19</w:t>
      </w:r>
      <w:r w:rsidR="00147013">
        <w:rPr>
          <w:sz w:val="24"/>
          <w:szCs w:val="24"/>
        </w:rPr>
        <w:t>) Отчет не содержит сведений и материалов ограниченного доступа.</w:t>
      </w:r>
    </w:p>
    <w:p w:rsidR="00147013" w:rsidRPr="008149BD" w:rsidRDefault="00147013" w:rsidP="00147013">
      <w:pPr>
        <w:rPr>
          <w:sz w:val="24"/>
          <w:szCs w:val="24"/>
        </w:rPr>
      </w:pPr>
    </w:p>
    <w:p w:rsidR="008149BD" w:rsidRPr="00F70F44" w:rsidRDefault="00F64698" w:rsidP="00F70F44">
      <w:pPr>
        <w:pStyle w:val="4"/>
        <w:numPr>
          <w:ilvl w:val="0"/>
          <w:numId w:val="0"/>
        </w:numPr>
        <w:tabs>
          <w:tab w:val="left" w:pos="851"/>
        </w:tabs>
        <w:contextualSpacing/>
        <w:jc w:val="center"/>
        <w:rPr>
          <w:rFonts w:ascii="Times New Roman" w:hAnsi="Times New Roman" w:cs="Times New Roman"/>
          <w:b/>
          <w:i w:val="0"/>
          <w:color w:val="auto"/>
          <w:sz w:val="24"/>
          <w:szCs w:val="24"/>
        </w:rPr>
      </w:pPr>
      <w:bookmarkStart w:id="26" w:name="_Toc436155401"/>
      <w:bookmarkStart w:id="27" w:name="_Toc41321724"/>
      <w:r>
        <w:rPr>
          <w:rFonts w:ascii="Times New Roman" w:hAnsi="Times New Roman" w:cs="Times New Roman"/>
          <w:b/>
          <w:i w:val="0"/>
          <w:color w:val="auto"/>
          <w:sz w:val="24"/>
          <w:szCs w:val="24"/>
        </w:rPr>
        <w:t xml:space="preserve">1.8.2. </w:t>
      </w:r>
      <w:r w:rsidR="008149BD" w:rsidRPr="00F70F44">
        <w:rPr>
          <w:rFonts w:ascii="Times New Roman" w:hAnsi="Times New Roman" w:cs="Times New Roman"/>
          <w:b/>
          <w:i w:val="0"/>
          <w:color w:val="auto"/>
          <w:sz w:val="24"/>
          <w:szCs w:val="24"/>
        </w:rPr>
        <w:t>Допущения,</w:t>
      </w:r>
      <w:r w:rsidR="000836F3">
        <w:rPr>
          <w:rFonts w:ascii="Times New Roman" w:hAnsi="Times New Roman" w:cs="Times New Roman"/>
          <w:b/>
          <w:i w:val="0"/>
          <w:color w:val="auto"/>
          <w:sz w:val="24"/>
          <w:szCs w:val="24"/>
        </w:rPr>
        <w:t xml:space="preserve"> </w:t>
      </w:r>
      <w:r w:rsidR="008149BD" w:rsidRPr="00F70F44">
        <w:rPr>
          <w:rFonts w:ascii="Times New Roman" w:hAnsi="Times New Roman" w:cs="Times New Roman"/>
          <w:b/>
          <w:i w:val="0"/>
          <w:color w:val="auto"/>
          <w:sz w:val="24"/>
          <w:szCs w:val="24"/>
        </w:rPr>
        <w:t>касающиеся</w:t>
      </w:r>
      <w:r w:rsidR="000836F3">
        <w:rPr>
          <w:rFonts w:ascii="Times New Roman" w:hAnsi="Times New Roman" w:cs="Times New Roman"/>
          <w:b/>
          <w:i w:val="0"/>
          <w:color w:val="auto"/>
          <w:sz w:val="24"/>
          <w:szCs w:val="24"/>
        </w:rPr>
        <w:t xml:space="preserve"> </w:t>
      </w:r>
      <w:r w:rsidR="008149BD" w:rsidRPr="00F70F44">
        <w:rPr>
          <w:rFonts w:ascii="Times New Roman" w:hAnsi="Times New Roman" w:cs="Times New Roman"/>
          <w:b/>
          <w:i w:val="0"/>
          <w:color w:val="auto"/>
          <w:sz w:val="24"/>
          <w:szCs w:val="24"/>
        </w:rPr>
        <w:t>информации</w:t>
      </w:r>
      <w:r w:rsidR="000836F3">
        <w:rPr>
          <w:rFonts w:ascii="Times New Roman" w:hAnsi="Times New Roman" w:cs="Times New Roman"/>
          <w:b/>
          <w:i w:val="0"/>
          <w:color w:val="auto"/>
          <w:sz w:val="24"/>
          <w:szCs w:val="24"/>
        </w:rPr>
        <w:t xml:space="preserve"> </w:t>
      </w:r>
      <w:r w:rsidR="008149BD" w:rsidRPr="00F70F44">
        <w:rPr>
          <w:rFonts w:ascii="Times New Roman" w:hAnsi="Times New Roman" w:cs="Times New Roman"/>
          <w:b/>
          <w:i w:val="0"/>
          <w:color w:val="auto"/>
          <w:sz w:val="24"/>
          <w:szCs w:val="24"/>
        </w:rPr>
        <w:t>об</w:t>
      </w:r>
      <w:r w:rsidR="000836F3">
        <w:rPr>
          <w:rFonts w:ascii="Times New Roman" w:hAnsi="Times New Roman" w:cs="Times New Roman"/>
          <w:b/>
          <w:i w:val="0"/>
          <w:color w:val="auto"/>
          <w:sz w:val="24"/>
          <w:szCs w:val="24"/>
        </w:rPr>
        <w:t xml:space="preserve"> </w:t>
      </w:r>
      <w:r w:rsidR="008149BD" w:rsidRPr="00F70F44">
        <w:rPr>
          <w:rFonts w:ascii="Times New Roman" w:hAnsi="Times New Roman" w:cs="Times New Roman"/>
          <w:b/>
          <w:i w:val="0"/>
          <w:color w:val="auto"/>
          <w:sz w:val="24"/>
          <w:szCs w:val="24"/>
        </w:rPr>
        <w:t>объектах</w:t>
      </w:r>
      <w:r w:rsidR="000836F3">
        <w:rPr>
          <w:rFonts w:ascii="Times New Roman" w:hAnsi="Times New Roman" w:cs="Times New Roman"/>
          <w:b/>
          <w:i w:val="0"/>
          <w:color w:val="auto"/>
          <w:sz w:val="24"/>
          <w:szCs w:val="24"/>
        </w:rPr>
        <w:t xml:space="preserve"> </w:t>
      </w:r>
      <w:r w:rsidR="008149BD" w:rsidRPr="00F70F44">
        <w:rPr>
          <w:rFonts w:ascii="Times New Roman" w:hAnsi="Times New Roman" w:cs="Times New Roman"/>
          <w:b/>
          <w:i w:val="0"/>
          <w:color w:val="auto"/>
          <w:sz w:val="24"/>
          <w:szCs w:val="24"/>
        </w:rPr>
        <w:t>оценки</w:t>
      </w:r>
      <w:bookmarkEnd w:id="25"/>
      <w:bookmarkEnd w:id="26"/>
      <w:bookmarkEnd w:id="27"/>
    </w:p>
    <w:p w:rsidR="00147013" w:rsidRDefault="00147013" w:rsidP="00147013">
      <w:pPr>
        <w:pStyle w:val="ad"/>
        <w:spacing w:before="60"/>
        <w:ind w:firstLine="567"/>
        <w:rPr>
          <w:sz w:val="24"/>
          <w:szCs w:val="24"/>
        </w:rPr>
      </w:pPr>
      <w:r>
        <w:rPr>
          <w:sz w:val="24"/>
          <w:szCs w:val="24"/>
        </w:rPr>
        <w:t>1) при проведении государственной кадастровой оценки Учреждение исходит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предоставлены Росреестром;</w:t>
      </w:r>
    </w:p>
    <w:p w:rsidR="00147013" w:rsidRDefault="00147013" w:rsidP="00147013">
      <w:pPr>
        <w:ind w:firstLine="567"/>
        <w:rPr>
          <w:sz w:val="24"/>
          <w:szCs w:val="24"/>
        </w:rPr>
      </w:pPr>
      <w:r>
        <w:rPr>
          <w:sz w:val="24"/>
          <w:szCs w:val="24"/>
        </w:rPr>
        <w:t>2) в случае, если в Перечне объектов оценки присутствуют несоответствия характеристик (кадастровый номер, адрес) или присутствуют объекты с отсутствующими или некорректными адресными характеристиками, то такие данные уточнялись у органов местного самоуправления и органов регистрации прав.</w:t>
      </w:r>
    </w:p>
    <w:p w:rsidR="0033444F" w:rsidRPr="002F629B" w:rsidRDefault="00147013" w:rsidP="00147013">
      <w:pPr>
        <w:pStyle w:val="aff"/>
        <w:spacing w:before="75" w:after="75" w:line="240" w:lineRule="auto"/>
        <w:ind w:left="0" w:firstLine="567"/>
        <w:contextualSpacing/>
        <w:textAlignment w:val="top"/>
      </w:pPr>
      <w:r>
        <w:lastRenderedPageBreak/>
        <w:t>Для объектов, по которым данные не были уточнены, за основу принимался номер кадастрового квартала.</w:t>
      </w:r>
    </w:p>
    <w:p w:rsidR="00734530" w:rsidRPr="008149BD" w:rsidRDefault="00734530" w:rsidP="00734530">
      <w:pPr>
        <w:ind w:left="1069"/>
        <w:rPr>
          <w:sz w:val="24"/>
          <w:szCs w:val="24"/>
        </w:rPr>
      </w:pPr>
    </w:p>
    <w:p w:rsidR="008149BD" w:rsidRDefault="00F64698" w:rsidP="009D2EE7">
      <w:pPr>
        <w:pStyle w:val="4"/>
        <w:numPr>
          <w:ilvl w:val="0"/>
          <w:numId w:val="0"/>
        </w:numPr>
        <w:tabs>
          <w:tab w:val="left" w:pos="851"/>
        </w:tabs>
        <w:ind w:left="1418"/>
        <w:contextualSpacing/>
        <w:rPr>
          <w:rFonts w:ascii="Times New Roman" w:hAnsi="Times New Roman" w:cs="Times New Roman"/>
          <w:b/>
          <w:i w:val="0"/>
          <w:color w:val="auto"/>
          <w:sz w:val="24"/>
          <w:szCs w:val="24"/>
        </w:rPr>
      </w:pPr>
      <w:bookmarkStart w:id="28" w:name="_Toc340258560"/>
      <w:bookmarkStart w:id="29" w:name="_Toc436155402"/>
      <w:bookmarkStart w:id="30" w:name="_Toc41321725"/>
      <w:r>
        <w:rPr>
          <w:rFonts w:ascii="Times New Roman" w:hAnsi="Times New Roman" w:cs="Times New Roman"/>
          <w:b/>
          <w:i w:val="0"/>
          <w:color w:val="auto"/>
          <w:sz w:val="24"/>
          <w:szCs w:val="24"/>
        </w:rPr>
        <w:t xml:space="preserve">1.8.3. </w:t>
      </w:r>
      <w:r w:rsidR="008149BD" w:rsidRPr="004F3D59">
        <w:rPr>
          <w:rFonts w:ascii="Times New Roman" w:hAnsi="Times New Roman" w:cs="Times New Roman"/>
          <w:b/>
          <w:i w:val="0"/>
          <w:color w:val="auto"/>
          <w:sz w:val="24"/>
          <w:szCs w:val="24"/>
        </w:rPr>
        <w:t>Допущения,</w:t>
      </w:r>
      <w:r w:rsidR="000836F3">
        <w:rPr>
          <w:rFonts w:ascii="Times New Roman" w:hAnsi="Times New Roman" w:cs="Times New Roman"/>
          <w:b/>
          <w:i w:val="0"/>
          <w:color w:val="auto"/>
          <w:sz w:val="24"/>
          <w:szCs w:val="24"/>
        </w:rPr>
        <w:t xml:space="preserve"> </w:t>
      </w:r>
      <w:r w:rsidR="008149BD" w:rsidRPr="004F3D59">
        <w:rPr>
          <w:rFonts w:ascii="Times New Roman" w:hAnsi="Times New Roman" w:cs="Times New Roman"/>
          <w:b/>
          <w:i w:val="0"/>
          <w:color w:val="auto"/>
          <w:sz w:val="24"/>
          <w:szCs w:val="24"/>
        </w:rPr>
        <w:t>касающиеся</w:t>
      </w:r>
      <w:r w:rsidR="000836F3">
        <w:rPr>
          <w:rFonts w:ascii="Times New Roman" w:hAnsi="Times New Roman" w:cs="Times New Roman"/>
          <w:b/>
          <w:i w:val="0"/>
          <w:color w:val="auto"/>
          <w:sz w:val="24"/>
          <w:szCs w:val="24"/>
        </w:rPr>
        <w:t xml:space="preserve"> </w:t>
      </w:r>
      <w:r w:rsidR="008149BD" w:rsidRPr="004F3D59">
        <w:rPr>
          <w:rFonts w:ascii="Times New Roman" w:hAnsi="Times New Roman" w:cs="Times New Roman"/>
          <w:b/>
          <w:i w:val="0"/>
          <w:color w:val="auto"/>
          <w:sz w:val="24"/>
          <w:szCs w:val="24"/>
        </w:rPr>
        <w:t>информации</w:t>
      </w:r>
      <w:r w:rsidR="000836F3">
        <w:rPr>
          <w:rFonts w:ascii="Times New Roman" w:hAnsi="Times New Roman" w:cs="Times New Roman"/>
          <w:b/>
          <w:i w:val="0"/>
          <w:color w:val="auto"/>
          <w:sz w:val="24"/>
          <w:szCs w:val="24"/>
        </w:rPr>
        <w:t xml:space="preserve"> </w:t>
      </w:r>
      <w:r w:rsidR="008149BD" w:rsidRPr="00CD12EE">
        <w:rPr>
          <w:rFonts w:ascii="Times New Roman" w:hAnsi="Times New Roman" w:cs="Times New Roman"/>
          <w:b/>
          <w:i w:val="0"/>
          <w:color w:val="auto"/>
          <w:sz w:val="24"/>
          <w:szCs w:val="24"/>
        </w:rPr>
        <w:t>об</w:t>
      </w:r>
      <w:r w:rsidR="000836F3" w:rsidRPr="00CD12EE">
        <w:rPr>
          <w:rFonts w:ascii="Times New Roman" w:hAnsi="Times New Roman" w:cs="Times New Roman"/>
          <w:b/>
          <w:i w:val="0"/>
          <w:color w:val="auto"/>
          <w:sz w:val="24"/>
          <w:szCs w:val="24"/>
        </w:rPr>
        <w:t xml:space="preserve"> </w:t>
      </w:r>
      <w:r w:rsidR="008149BD" w:rsidRPr="00CD12EE">
        <w:rPr>
          <w:rFonts w:ascii="Times New Roman" w:hAnsi="Times New Roman" w:cs="Times New Roman"/>
          <w:b/>
          <w:i w:val="0"/>
          <w:color w:val="auto"/>
          <w:sz w:val="24"/>
          <w:szCs w:val="24"/>
        </w:rPr>
        <w:t>объектах-аналогах</w:t>
      </w:r>
      <w:bookmarkEnd w:id="28"/>
      <w:bookmarkEnd w:id="29"/>
      <w:bookmarkEnd w:id="30"/>
    </w:p>
    <w:p w:rsidR="00147013" w:rsidRDefault="00147013" w:rsidP="00147013">
      <w:pPr>
        <w:ind w:firstLine="567"/>
        <w:rPr>
          <w:sz w:val="24"/>
          <w:szCs w:val="24"/>
        </w:rPr>
      </w:pPr>
      <w:r>
        <w:rPr>
          <w:sz w:val="24"/>
          <w:szCs w:val="24"/>
        </w:rPr>
        <w:t>1) Учреждение не гарантирует неизменность сведений, полученных при сборе рыночной информации, с течением времени и во всех возможных случаях сохраняет копии источников информации. Вместе с тем, рыночная информация, полученная Учреждением из указанных в Отчете источников, достоверность которых может быть доказана, считается достоверной для целей проведения государственной кадастровой оценки;</w:t>
      </w:r>
    </w:p>
    <w:p w:rsidR="00147013" w:rsidRDefault="00147013" w:rsidP="00147013">
      <w:pPr>
        <w:ind w:firstLine="567"/>
        <w:rPr>
          <w:sz w:val="24"/>
          <w:szCs w:val="24"/>
        </w:rPr>
      </w:pPr>
      <w:r>
        <w:rPr>
          <w:sz w:val="24"/>
          <w:szCs w:val="24"/>
        </w:rPr>
        <w:t>2) при сборе рыночной информации Учреждение не предполагает наличие каких-либо скрытых факторов, влияющих на величину стоимости объектов оценки. На Учреждении не лежит ответственность по не обнаружению подобных факторов;</w:t>
      </w:r>
    </w:p>
    <w:p w:rsidR="00147013" w:rsidRDefault="00147013" w:rsidP="00147013">
      <w:pPr>
        <w:pStyle w:val="ad"/>
        <w:spacing w:before="60"/>
        <w:ind w:firstLine="567"/>
        <w:rPr>
          <w:bCs/>
          <w:sz w:val="24"/>
          <w:szCs w:val="24"/>
        </w:rPr>
      </w:pPr>
      <w:r>
        <w:rPr>
          <w:bCs/>
          <w:sz w:val="24"/>
          <w:szCs w:val="24"/>
        </w:rPr>
        <w:t>3) в случае уточнения характеристик продаваемых объектов недвижимости по телефону у продавца, Учреждение считает данную информацию достоверной и использует ее при проведении оценки;</w:t>
      </w:r>
    </w:p>
    <w:p w:rsidR="00147013" w:rsidRDefault="00147013" w:rsidP="00147013">
      <w:pPr>
        <w:pStyle w:val="ad"/>
        <w:spacing w:before="60"/>
        <w:ind w:firstLine="567"/>
      </w:pPr>
      <w:r>
        <w:rPr>
          <w:bCs/>
          <w:sz w:val="24"/>
          <w:szCs w:val="24"/>
        </w:rPr>
        <w:t xml:space="preserve">4) в случае, если на официальном сайте агентства недвижимости отсутствует дата оферты, Учреждение считает опубликованную информацию актуальной на дату сбора </w:t>
      </w:r>
      <w:r w:rsidRPr="00D96679">
        <w:rPr>
          <w:bCs/>
          <w:sz w:val="24"/>
          <w:szCs w:val="24"/>
        </w:rPr>
        <w:t>рыночной информации (т.е. на 2019 год) и принимает ее как дату источника для объекта аналога.</w:t>
      </w:r>
    </w:p>
    <w:p w:rsidR="00147013" w:rsidRDefault="00147013" w:rsidP="00147013">
      <w:pPr>
        <w:autoSpaceDE w:val="0"/>
        <w:ind w:firstLine="540"/>
        <w:rPr>
          <w:sz w:val="24"/>
          <w:szCs w:val="24"/>
        </w:rPr>
      </w:pPr>
      <w:r>
        <w:rPr>
          <w:sz w:val="24"/>
          <w:szCs w:val="24"/>
        </w:rPr>
        <w:t>Все объекты-аналоги, вовлекаемые в оборот на открытом рынке и реализуемые через рекламные объявления, принадлежат физическим лицам, поэтому стоимости ЗУ принимается без учета НДС.</w:t>
      </w:r>
    </w:p>
    <w:p w:rsidR="00147013" w:rsidRDefault="00147013" w:rsidP="00147013">
      <w:pPr>
        <w:pStyle w:val="ad"/>
        <w:spacing w:before="60"/>
        <w:ind w:firstLine="567"/>
        <w:rPr>
          <w:sz w:val="24"/>
          <w:szCs w:val="24"/>
        </w:rPr>
      </w:pPr>
      <w:r>
        <w:rPr>
          <w:sz w:val="24"/>
          <w:szCs w:val="24"/>
        </w:rPr>
        <w:t>5) Учреждение не несет ответственности за юридическое описание имущественных прав на объекты оценки. Объекты оценки и имущественные права на них рассматриваются свободными от каких-либо претензий или ограничений;</w:t>
      </w:r>
    </w:p>
    <w:p w:rsidR="008149BD" w:rsidRDefault="00147013" w:rsidP="00147013">
      <w:pPr>
        <w:ind w:firstLine="567"/>
        <w:contextualSpacing/>
        <w:rPr>
          <w:sz w:val="24"/>
          <w:szCs w:val="24"/>
        </w:rPr>
      </w:pPr>
      <w:r>
        <w:rPr>
          <w:sz w:val="24"/>
          <w:szCs w:val="24"/>
        </w:rPr>
        <w:t>6) собранные объекты-аналоги описаны в разрезе ценообразующих факторов, при этом в случае недостающей информации о характеристиках объектов-аналогов производилось наследование характеристик, содержащихся в Перечне объектов оценки, исходя из следующих критериев: местоположение объекта-аналога, назначение объекта-аналога.</w:t>
      </w:r>
    </w:p>
    <w:p w:rsidR="00E91106" w:rsidRPr="008149BD" w:rsidRDefault="00E91106" w:rsidP="00004C98">
      <w:pPr>
        <w:contextualSpacing/>
        <w:rPr>
          <w:sz w:val="24"/>
          <w:szCs w:val="24"/>
        </w:rPr>
      </w:pPr>
    </w:p>
    <w:p w:rsidR="008149BD" w:rsidRDefault="00F64698" w:rsidP="00E91106">
      <w:pPr>
        <w:pStyle w:val="4"/>
        <w:numPr>
          <w:ilvl w:val="0"/>
          <w:numId w:val="0"/>
        </w:numPr>
        <w:tabs>
          <w:tab w:val="left" w:pos="851"/>
        </w:tabs>
        <w:contextualSpacing/>
        <w:jc w:val="center"/>
        <w:rPr>
          <w:rFonts w:ascii="Times New Roman" w:hAnsi="Times New Roman" w:cs="Times New Roman"/>
          <w:b/>
          <w:i w:val="0"/>
          <w:color w:val="auto"/>
          <w:sz w:val="24"/>
          <w:szCs w:val="24"/>
        </w:rPr>
      </w:pPr>
      <w:bookmarkStart w:id="31" w:name="_Toc340258561"/>
      <w:bookmarkStart w:id="32" w:name="_Toc436155403"/>
      <w:bookmarkStart w:id="33" w:name="_Toc41321726"/>
      <w:r>
        <w:rPr>
          <w:rFonts w:ascii="Times New Roman" w:hAnsi="Times New Roman" w:cs="Times New Roman"/>
          <w:b/>
          <w:i w:val="0"/>
          <w:color w:val="auto"/>
          <w:sz w:val="24"/>
          <w:szCs w:val="24"/>
        </w:rPr>
        <w:t xml:space="preserve">1.8.4. </w:t>
      </w:r>
      <w:r w:rsidR="008149BD" w:rsidRPr="00E91106">
        <w:rPr>
          <w:rFonts w:ascii="Times New Roman" w:hAnsi="Times New Roman" w:cs="Times New Roman"/>
          <w:b/>
          <w:i w:val="0"/>
          <w:color w:val="auto"/>
          <w:sz w:val="24"/>
          <w:szCs w:val="24"/>
        </w:rPr>
        <w:t>Допущения,</w:t>
      </w:r>
      <w:r w:rsidR="000836F3">
        <w:rPr>
          <w:rFonts w:ascii="Times New Roman" w:hAnsi="Times New Roman" w:cs="Times New Roman"/>
          <w:b/>
          <w:i w:val="0"/>
          <w:color w:val="auto"/>
          <w:sz w:val="24"/>
          <w:szCs w:val="24"/>
        </w:rPr>
        <w:t xml:space="preserve"> </w:t>
      </w:r>
      <w:r w:rsidR="008149BD" w:rsidRPr="00E91106">
        <w:rPr>
          <w:rFonts w:ascii="Times New Roman" w:hAnsi="Times New Roman" w:cs="Times New Roman"/>
          <w:b/>
          <w:i w:val="0"/>
          <w:color w:val="auto"/>
          <w:sz w:val="24"/>
          <w:szCs w:val="24"/>
        </w:rPr>
        <w:t>касающиеся</w:t>
      </w:r>
      <w:r w:rsidR="000836F3">
        <w:rPr>
          <w:rFonts w:ascii="Times New Roman" w:hAnsi="Times New Roman" w:cs="Times New Roman"/>
          <w:b/>
          <w:i w:val="0"/>
          <w:color w:val="auto"/>
          <w:sz w:val="24"/>
          <w:szCs w:val="24"/>
        </w:rPr>
        <w:t xml:space="preserve"> </w:t>
      </w:r>
      <w:r w:rsidR="008149BD" w:rsidRPr="00E91106">
        <w:rPr>
          <w:rFonts w:ascii="Times New Roman" w:hAnsi="Times New Roman" w:cs="Times New Roman"/>
          <w:b/>
          <w:i w:val="0"/>
          <w:color w:val="auto"/>
          <w:sz w:val="24"/>
          <w:szCs w:val="24"/>
        </w:rPr>
        <w:t>количественных</w:t>
      </w:r>
      <w:r w:rsidR="000836F3">
        <w:rPr>
          <w:rFonts w:ascii="Times New Roman" w:hAnsi="Times New Roman" w:cs="Times New Roman"/>
          <w:b/>
          <w:i w:val="0"/>
          <w:color w:val="auto"/>
          <w:sz w:val="24"/>
          <w:szCs w:val="24"/>
        </w:rPr>
        <w:t xml:space="preserve"> </w:t>
      </w:r>
      <w:r w:rsidR="008149BD" w:rsidRPr="00E91106">
        <w:rPr>
          <w:rFonts w:ascii="Times New Roman" w:hAnsi="Times New Roman" w:cs="Times New Roman"/>
          <w:b/>
          <w:i w:val="0"/>
          <w:color w:val="auto"/>
          <w:sz w:val="24"/>
          <w:szCs w:val="24"/>
        </w:rPr>
        <w:t>и</w:t>
      </w:r>
      <w:r w:rsidR="000836F3">
        <w:rPr>
          <w:rFonts w:ascii="Times New Roman" w:hAnsi="Times New Roman" w:cs="Times New Roman"/>
          <w:b/>
          <w:i w:val="0"/>
          <w:color w:val="auto"/>
          <w:sz w:val="24"/>
          <w:szCs w:val="24"/>
        </w:rPr>
        <w:t xml:space="preserve"> </w:t>
      </w:r>
      <w:r w:rsidR="008149BD" w:rsidRPr="00E91106">
        <w:rPr>
          <w:rFonts w:ascii="Times New Roman" w:hAnsi="Times New Roman" w:cs="Times New Roman"/>
          <w:b/>
          <w:i w:val="0"/>
          <w:color w:val="auto"/>
          <w:sz w:val="24"/>
          <w:szCs w:val="24"/>
        </w:rPr>
        <w:t>качественных</w:t>
      </w:r>
      <w:r w:rsidR="000836F3">
        <w:rPr>
          <w:rFonts w:ascii="Times New Roman" w:hAnsi="Times New Roman" w:cs="Times New Roman"/>
          <w:b/>
          <w:i w:val="0"/>
          <w:color w:val="auto"/>
          <w:sz w:val="24"/>
          <w:szCs w:val="24"/>
        </w:rPr>
        <w:t xml:space="preserve"> </w:t>
      </w:r>
      <w:r w:rsidR="008149BD" w:rsidRPr="00E91106">
        <w:rPr>
          <w:rFonts w:ascii="Times New Roman" w:hAnsi="Times New Roman" w:cs="Times New Roman"/>
          <w:b/>
          <w:i w:val="0"/>
          <w:color w:val="auto"/>
          <w:sz w:val="24"/>
          <w:szCs w:val="24"/>
        </w:rPr>
        <w:t>характеристик</w:t>
      </w:r>
      <w:r w:rsidR="000836F3">
        <w:rPr>
          <w:rFonts w:ascii="Times New Roman" w:hAnsi="Times New Roman" w:cs="Times New Roman"/>
          <w:b/>
          <w:i w:val="0"/>
          <w:color w:val="auto"/>
          <w:sz w:val="24"/>
          <w:szCs w:val="24"/>
        </w:rPr>
        <w:t xml:space="preserve"> </w:t>
      </w:r>
      <w:r w:rsidR="008149BD" w:rsidRPr="00E91106">
        <w:rPr>
          <w:rFonts w:ascii="Times New Roman" w:hAnsi="Times New Roman" w:cs="Times New Roman"/>
          <w:b/>
          <w:i w:val="0"/>
          <w:color w:val="auto"/>
          <w:sz w:val="24"/>
          <w:szCs w:val="24"/>
        </w:rPr>
        <w:t>объектов</w:t>
      </w:r>
      <w:r w:rsidR="000836F3">
        <w:rPr>
          <w:rFonts w:ascii="Times New Roman" w:hAnsi="Times New Roman" w:cs="Times New Roman"/>
          <w:b/>
          <w:i w:val="0"/>
          <w:color w:val="auto"/>
          <w:sz w:val="24"/>
          <w:szCs w:val="24"/>
        </w:rPr>
        <w:t xml:space="preserve"> </w:t>
      </w:r>
      <w:r w:rsidR="008149BD" w:rsidRPr="00E91106">
        <w:rPr>
          <w:rFonts w:ascii="Times New Roman" w:hAnsi="Times New Roman" w:cs="Times New Roman"/>
          <w:b/>
          <w:i w:val="0"/>
          <w:color w:val="auto"/>
          <w:sz w:val="24"/>
          <w:szCs w:val="24"/>
        </w:rPr>
        <w:t>оценки</w:t>
      </w:r>
      <w:bookmarkEnd w:id="31"/>
      <w:bookmarkEnd w:id="32"/>
      <w:bookmarkEnd w:id="33"/>
    </w:p>
    <w:p w:rsidR="00147013" w:rsidRDefault="00147013" w:rsidP="00147013">
      <w:pPr>
        <w:rPr>
          <w:sz w:val="24"/>
          <w:szCs w:val="24"/>
        </w:rPr>
      </w:pPr>
      <w:r>
        <w:rPr>
          <w:sz w:val="24"/>
          <w:szCs w:val="24"/>
        </w:rPr>
        <w:t>1) при определении кадастровой стоимости объектами оценки являются объекты недвижимости, сведения о которых содержатся в ЕГРН. Ввиду того что в ЕГРН земельные участки и улучшения на них (здания, помещения, объекты недвижимости незавершенного строительства) являются отдельными объектами учета, оценке подлежат земельные участки без учета улучшений;</w:t>
      </w:r>
    </w:p>
    <w:p w:rsidR="00147013" w:rsidRDefault="00147013" w:rsidP="00147013">
      <w:pPr>
        <w:ind w:firstLine="708"/>
        <w:rPr>
          <w:sz w:val="24"/>
          <w:szCs w:val="24"/>
        </w:rPr>
      </w:pPr>
      <w:r w:rsidRPr="00173974">
        <w:rPr>
          <w:sz w:val="24"/>
          <w:szCs w:val="24"/>
        </w:rPr>
        <w:t>3) при определении кадастровой стоимости объектов оценки Учреждение исходило из следующих допущений, в случае наличия не интерпретируемых значений, содержащихся в Перечне объектов оценки:</w:t>
      </w:r>
    </w:p>
    <w:p w:rsidR="00147013" w:rsidRDefault="00147013" w:rsidP="00147013">
      <w:pPr>
        <w:rPr>
          <w:sz w:val="24"/>
          <w:szCs w:val="24"/>
        </w:rPr>
      </w:pPr>
      <w:r>
        <w:rPr>
          <w:sz w:val="24"/>
          <w:szCs w:val="24"/>
        </w:rPr>
        <w:t>- в отношении площади считало, что указанная информация является достоверной;</w:t>
      </w:r>
    </w:p>
    <w:p w:rsidR="008149BD" w:rsidRDefault="00147013" w:rsidP="00147013">
      <w:pPr>
        <w:rPr>
          <w:sz w:val="24"/>
          <w:szCs w:val="24"/>
        </w:rPr>
      </w:pPr>
      <w:r>
        <w:rPr>
          <w:sz w:val="24"/>
          <w:szCs w:val="24"/>
        </w:rPr>
        <w:t>- в отношении номера кадастрового квартала и адресной характеристики (населенного пункта, улицы, дома неформализованного описания) считало, что номер кадастрового квартала является достоверной информацией, если доподлинно неизвестно иное.</w:t>
      </w:r>
    </w:p>
    <w:p w:rsidR="002629AE" w:rsidRDefault="002629AE" w:rsidP="00004C98">
      <w:pPr>
        <w:rPr>
          <w:sz w:val="24"/>
          <w:szCs w:val="24"/>
        </w:rPr>
      </w:pPr>
    </w:p>
    <w:p w:rsidR="008149BD" w:rsidRDefault="00F64698" w:rsidP="00F63707">
      <w:pPr>
        <w:pStyle w:val="4"/>
        <w:numPr>
          <w:ilvl w:val="0"/>
          <w:numId w:val="0"/>
        </w:numPr>
        <w:tabs>
          <w:tab w:val="left" w:pos="851"/>
        </w:tabs>
        <w:contextualSpacing/>
        <w:jc w:val="center"/>
        <w:rPr>
          <w:rFonts w:ascii="Times New Roman" w:hAnsi="Times New Roman" w:cs="Times New Roman"/>
          <w:b/>
          <w:i w:val="0"/>
          <w:color w:val="auto"/>
          <w:sz w:val="24"/>
          <w:szCs w:val="24"/>
        </w:rPr>
      </w:pPr>
      <w:bookmarkStart w:id="34" w:name="_Toc436155404"/>
      <w:bookmarkStart w:id="35" w:name="_Toc41321727"/>
      <w:r w:rsidRPr="00FC1C2D">
        <w:rPr>
          <w:rFonts w:ascii="Times New Roman" w:hAnsi="Times New Roman" w:cs="Times New Roman"/>
          <w:b/>
          <w:i w:val="0"/>
          <w:color w:val="auto"/>
          <w:sz w:val="24"/>
          <w:szCs w:val="24"/>
        </w:rPr>
        <w:lastRenderedPageBreak/>
        <w:t xml:space="preserve">1.8.5. </w:t>
      </w:r>
      <w:r w:rsidR="008149BD" w:rsidRPr="00FC1C2D">
        <w:rPr>
          <w:rFonts w:ascii="Times New Roman" w:hAnsi="Times New Roman" w:cs="Times New Roman"/>
          <w:b/>
          <w:i w:val="0"/>
          <w:color w:val="auto"/>
          <w:sz w:val="24"/>
          <w:szCs w:val="24"/>
        </w:rPr>
        <w:t>Допущения,</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касающиеся</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определения</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видов</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разрешенного</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использования</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земельных</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участков</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в</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составе</w:t>
      </w:r>
      <w:r w:rsidR="000836F3"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земель</w:t>
      </w:r>
      <w:r w:rsidR="000836F3" w:rsidRPr="00FC1C2D">
        <w:rPr>
          <w:rFonts w:ascii="Times New Roman" w:hAnsi="Times New Roman" w:cs="Times New Roman"/>
          <w:b/>
          <w:i w:val="0"/>
          <w:color w:val="auto"/>
          <w:sz w:val="24"/>
          <w:szCs w:val="24"/>
        </w:rPr>
        <w:t xml:space="preserve"> </w:t>
      </w:r>
      <w:r w:rsidR="00B37D98" w:rsidRPr="00B37D98">
        <w:rPr>
          <w:rFonts w:ascii="Times New Roman" w:hAnsi="Times New Roman" w:cs="Times New Roman"/>
          <w:b/>
          <w:i w:val="0"/>
          <w:color w:val="auto"/>
          <w:sz w:val="24"/>
          <w:szCs w:val="24"/>
        </w:rPr>
        <w:t>водного и лесного фонда</w:t>
      </w:r>
      <w:r w:rsidR="002D09BA" w:rsidRPr="00FC1C2D">
        <w:rPr>
          <w:rFonts w:ascii="Times New Roman" w:hAnsi="Times New Roman" w:cs="Times New Roman"/>
          <w:b/>
          <w:i w:val="0"/>
          <w:color w:val="auto"/>
          <w:sz w:val="24"/>
          <w:szCs w:val="24"/>
        </w:rPr>
        <w:t xml:space="preserve"> </w:t>
      </w:r>
      <w:r w:rsidR="008149BD" w:rsidRPr="00FC1C2D">
        <w:rPr>
          <w:rFonts w:ascii="Times New Roman" w:hAnsi="Times New Roman" w:cs="Times New Roman"/>
          <w:b/>
          <w:i w:val="0"/>
          <w:color w:val="auto"/>
          <w:sz w:val="24"/>
          <w:szCs w:val="24"/>
        </w:rPr>
        <w:t>(группировки)</w:t>
      </w:r>
      <w:bookmarkEnd w:id="34"/>
      <w:bookmarkEnd w:id="35"/>
    </w:p>
    <w:p w:rsidR="00147013" w:rsidRDefault="00147013" w:rsidP="00147013">
      <w:r>
        <w:rPr>
          <w:sz w:val="24"/>
          <w:szCs w:val="24"/>
        </w:rPr>
        <w:t xml:space="preserve">1) в соответствии с главой </w:t>
      </w:r>
      <w:r>
        <w:rPr>
          <w:sz w:val="24"/>
          <w:szCs w:val="24"/>
          <w:lang w:val="en-US"/>
        </w:rPr>
        <w:t>IX</w:t>
      </w:r>
      <w:r>
        <w:rPr>
          <w:sz w:val="24"/>
          <w:szCs w:val="24"/>
        </w:rPr>
        <w:t xml:space="preserve"> Методических указаний для целей определения кадастровой стоимости методами массовой оценки все объекты недвижимости, подлежащие оценке, были разделены на 14 сегментов, каждому был присвоен код вида разрешенного использования. Один объект недвижимости был отнесен только к одному коду вида разрешенного использования и соответствующему сегменту. Описание и обоснование подходов к сегментации земельных участков представлено в </w:t>
      </w:r>
      <w:r w:rsidRPr="00117141">
        <w:rPr>
          <w:sz w:val="24"/>
          <w:szCs w:val="24"/>
        </w:rPr>
        <w:t>п. 2.3. Отчета;</w:t>
      </w:r>
    </w:p>
    <w:p w:rsidR="00147013" w:rsidRDefault="00147013" w:rsidP="00147013">
      <w:pPr>
        <w:rPr>
          <w:sz w:val="24"/>
          <w:szCs w:val="24"/>
        </w:rPr>
      </w:pPr>
      <w:r>
        <w:rPr>
          <w:sz w:val="24"/>
          <w:szCs w:val="24"/>
        </w:rPr>
        <w:t>2) при группировке земельных участков Учреждение руководствовалось информацией о виде разрешенного использования земельного участка по документу, указанной в ЕГРН, который является обязательной учетной характеристикой объекта;</w:t>
      </w:r>
    </w:p>
    <w:p w:rsidR="00147013" w:rsidRDefault="00147013" w:rsidP="00147013">
      <w:pPr>
        <w:rPr>
          <w:sz w:val="24"/>
          <w:szCs w:val="24"/>
        </w:rPr>
      </w:pPr>
      <w:r>
        <w:rPr>
          <w:sz w:val="24"/>
          <w:szCs w:val="24"/>
        </w:rPr>
        <w:t>3) в случае невозможности однозначного определения и толкования вида разрешенного использования земельного участка и присвоения ему соответствующего кода расчета вида использования, Учреждением использовалась информация о фактическом использовании земельного участка, уточненная у органов местного самоуправления. В случае отсутствия или не предоставления информации о фактическом использовании, Учреждением использовалась информация публичной кадастровой карты, размещенной на сайте Росреестра;</w:t>
      </w:r>
    </w:p>
    <w:p w:rsidR="00147013" w:rsidRDefault="00147013" w:rsidP="00147013">
      <w:pPr>
        <w:rPr>
          <w:sz w:val="24"/>
          <w:szCs w:val="24"/>
        </w:rPr>
      </w:pPr>
      <w:r>
        <w:rPr>
          <w:sz w:val="24"/>
          <w:szCs w:val="24"/>
        </w:rPr>
        <w:t>4) в случае наличия противоречивых характеристик у объектов оценки Учреждение принимало решение об отнесении к той или иной группе:</w:t>
      </w:r>
    </w:p>
    <w:p w:rsidR="00147013" w:rsidRDefault="00147013" w:rsidP="00147013">
      <w:pPr>
        <w:rPr>
          <w:sz w:val="24"/>
          <w:szCs w:val="24"/>
        </w:rPr>
      </w:pPr>
      <w:r>
        <w:rPr>
          <w:sz w:val="24"/>
          <w:szCs w:val="24"/>
        </w:rPr>
        <w:t>- по информации графы «Расположение (адрес)»;</w:t>
      </w:r>
    </w:p>
    <w:p w:rsidR="00147013" w:rsidRDefault="00147013" w:rsidP="00147013">
      <w:pPr>
        <w:rPr>
          <w:sz w:val="24"/>
          <w:szCs w:val="24"/>
        </w:rPr>
      </w:pPr>
      <w:r>
        <w:rPr>
          <w:sz w:val="24"/>
          <w:szCs w:val="24"/>
        </w:rPr>
        <w:t>- исходя из данных Перечня по объектам «окружения» (по смежным объектам);</w:t>
      </w:r>
    </w:p>
    <w:p w:rsidR="008149BD" w:rsidRDefault="00147013" w:rsidP="00147013">
      <w:pPr>
        <w:rPr>
          <w:sz w:val="24"/>
          <w:szCs w:val="24"/>
        </w:rPr>
      </w:pPr>
      <w:r>
        <w:rPr>
          <w:sz w:val="24"/>
          <w:szCs w:val="24"/>
        </w:rPr>
        <w:t>5) информация о земельных участках со значениями в графе «Вид разрешенного использования по документу», не позволяющая присвоить тот или иной номер кода расчета вида использования земельного участка, направлялась Учреждением в органы местного самоуправления для проведения процедуры согласования.</w:t>
      </w:r>
    </w:p>
    <w:p w:rsidR="008149BD" w:rsidRPr="008149BD" w:rsidRDefault="008149BD" w:rsidP="00004C98">
      <w:pPr>
        <w:rPr>
          <w:sz w:val="24"/>
          <w:szCs w:val="24"/>
        </w:rPr>
      </w:pPr>
    </w:p>
    <w:p w:rsidR="008149BD" w:rsidRPr="00BF6E91" w:rsidRDefault="00F64698" w:rsidP="00BF6E91">
      <w:pPr>
        <w:pStyle w:val="4"/>
        <w:numPr>
          <w:ilvl w:val="0"/>
          <w:numId w:val="0"/>
        </w:numPr>
        <w:tabs>
          <w:tab w:val="left" w:pos="851"/>
        </w:tabs>
        <w:ind w:left="864"/>
        <w:contextualSpacing/>
        <w:jc w:val="center"/>
        <w:rPr>
          <w:rFonts w:ascii="Times New Roman" w:hAnsi="Times New Roman" w:cs="Times New Roman"/>
          <w:b/>
          <w:i w:val="0"/>
          <w:color w:val="auto"/>
          <w:sz w:val="24"/>
          <w:szCs w:val="24"/>
        </w:rPr>
      </w:pPr>
      <w:bookmarkStart w:id="36" w:name="_Toc340258564"/>
      <w:bookmarkStart w:id="37" w:name="_Toc436155406"/>
      <w:bookmarkStart w:id="38" w:name="_Toc41321728"/>
      <w:r>
        <w:rPr>
          <w:rFonts w:ascii="Times New Roman" w:hAnsi="Times New Roman" w:cs="Times New Roman"/>
          <w:b/>
          <w:i w:val="0"/>
          <w:color w:val="auto"/>
          <w:sz w:val="24"/>
          <w:szCs w:val="24"/>
        </w:rPr>
        <w:t xml:space="preserve">1.8.6. </w:t>
      </w:r>
      <w:r w:rsidR="008149BD" w:rsidRPr="006A47FB">
        <w:rPr>
          <w:rFonts w:ascii="Times New Roman" w:hAnsi="Times New Roman" w:cs="Times New Roman"/>
          <w:b/>
          <w:i w:val="0"/>
          <w:color w:val="auto"/>
          <w:sz w:val="24"/>
          <w:szCs w:val="24"/>
        </w:rPr>
        <w:t>Допущения,</w:t>
      </w:r>
      <w:r w:rsidR="000836F3" w:rsidRPr="006A47FB">
        <w:rPr>
          <w:rFonts w:ascii="Times New Roman" w:hAnsi="Times New Roman" w:cs="Times New Roman"/>
          <w:b/>
          <w:i w:val="0"/>
          <w:color w:val="auto"/>
          <w:sz w:val="24"/>
          <w:szCs w:val="24"/>
        </w:rPr>
        <w:t xml:space="preserve"> </w:t>
      </w:r>
      <w:r w:rsidR="008149BD" w:rsidRPr="006A47FB">
        <w:rPr>
          <w:rFonts w:ascii="Times New Roman" w:hAnsi="Times New Roman" w:cs="Times New Roman"/>
          <w:b/>
          <w:i w:val="0"/>
          <w:color w:val="auto"/>
          <w:sz w:val="24"/>
          <w:szCs w:val="24"/>
        </w:rPr>
        <w:t>касающиеся</w:t>
      </w:r>
      <w:r w:rsidR="000836F3" w:rsidRPr="006A47FB">
        <w:rPr>
          <w:rFonts w:ascii="Times New Roman" w:hAnsi="Times New Roman" w:cs="Times New Roman"/>
          <w:b/>
          <w:i w:val="0"/>
          <w:color w:val="auto"/>
          <w:sz w:val="24"/>
          <w:szCs w:val="24"/>
        </w:rPr>
        <w:t xml:space="preserve"> </w:t>
      </w:r>
      <w:r w:rsidR="008149BD" w:rsidRPr="006A47FB">
        <w:rPr>
          <w:rFonts w:ascii="Times New Roman" w:hAnsi="Times New Roman" w:cs="Times New Roman"/>
          <w:b/>
          <w:i w:val="0"/>
          <w:color w:val="auto"/>
          <w:sz w:val="24"/>
          <w:szCs w:val="24"/>
        </w:rPr>
        <w:t>моделирования</w:t>
      </w:r>
      <w:bookmarkEnd w:id="36"/>
      <w:bookmarkEnd w:id="37"/>
      <w:bookmarkEnd w:id="38"/>
      <w:r w:rsidR="000836F3">
        <w:rPr>
          <w:rFonts w:ascii="Times New Roman" w:hAnsi="Times New Roman" w:cs="Times New Roman"/>
          <w:b/>
          <w:i w:val="0"/>
          <w:color w:val="auto"/>
          <w:sz w:val="24"/>
          <w:szCs w:val="24"/>
        </w:rPr>
        <w:t xml:space="preserve"> </w:t>
      </w:r>
    </w:p>
    <w:p w:rsidR="000F08EA" w:rsidRPr="001B04D9" w:rsidRDefault="00147013" w:rsidP="00334A5B">
      <w:pPr>
        <w:autoSpaceDE w:val="0"/>
        <w:autoSpaceDN w:val="0"/>
        <w:adjustRightInd w:val="0"/>
        <w:ind w:firstLine="567"/>
        <w:rPr>
          <w:sz w:val="24"/>
          <w:szCs w:val="24"/>
        </w:rPr>
      </w:pPr>
      <w:r w:rsidRPr="00147013">
        <w:rPr>
          <w:sz w:val="24"/>
          <w:szCs w:val="24"/>
        </w:rPr>
        <w:t>Все расчеты, приведенные в настоящем Отчете, выполнены в соответствии с общепринятыми в программных продуктах округлениями и ограничениями. Цифры, приведенные в расчетных таблицах, могут не совпадать с конечным результатом, приведенным там же, т.к. все числовые значения приведены в удобном для визуального восприятия виде, в то время как для расчетов использовались значительно более точные числовые данные.</w:t>
      </w:r>
    </w:p>
    <w:p w:rsidR="009163DD" w:rsidRPr="008149BD" w:rsidRDefault="009163DD" w:rsidP="00004C98">
      <w:pPr>
        <w:pStyle w:val="aa"/>
        <w:suppressAutoHyphens/>
        <w:contextualSpacing/>
        <w:rPr>
          <w:rFonts w:ascii="Times New Roman" w:hAnsi="Times New Roman"/>
          <w:sz w:val="24"/>
          <w:szCs w:val="24"/>
        </w:rPr>
      </w:pPr>
    </w:p>
    <w:p w:rsidR="008149BD" w:rsidRDefault="00F64698" w:rsidP="009163DD">
      <w:pPr>
        <w:pStyle w:val="4"/>
        <w:numPr>
          <w:ilvl w:val="0"/>
          <w:numId w:val="0"/>
        </w:numPr>
        <w:tabs>
          <w:tab w:val="left" w:pos="851"/>
        </w:tabs>
        <w:ind w:left="864"/>
        <w:contextualSpacing/>
        <w:jc w:val="center"/>
        <w:rPr>
          <w:rFonts w:ascii="Times New Roman" w:hAnsi="Times New Roman" w:cs="Times New Roman"/>
          <w:b/>
          <w:i w:val="0"/>
          <w:color w:val="auto"/>
          <w:sz w:val="24"/>
          <w:szCs w:val="24"/>
        </w:rPr>
      </w:pPr>
      <w:bookmarkStart w:id="39" w:name="_Toc340258565"/>
      <w:bookmarkStart w:id="40" w:name="_Toc436155407"/>
      <w:bookmarkStart w:id="41" w:name="_Toc41321729"/>
      <w:r>
        <w:rPr>
          <w:rFonts w:ascii="Times New Roman" w:hAnsi="Times New Roman" w:cs="Times New Roman"/>
          <w:b/>
          <w:i w:val="0"/>
          <w:color w:val="auto"/>
          <w:sz w:val="24"/>
          <w:szCs w:val="24"/>
        </w:rPr>
        <w:t xml:space="preserve">1.8.7. </w:t>
      </w:r>
      <w:r w:rsidR="008149BD" w:rsidRPr="009163DD">
        <w:rPr>
          <w:rFonts w:ascii="Times New Roman" w:hAnsi="Times New Roman" w:cs="Times New Roman"/>
          <w:b/>
          <w:i w:val="0"/>
          <w:color w:val="auto"/>
          <w:sz w:val="24"/>
          <w:szCs w:val="24"/>
        </w:rPr>
        <w:t>Допущения,</w:t>
      </w:r>
      <w:r w:rsidR="000836F3">
        <w:rPr>
          <w:rFonts w:ascii="Times New Roman" w:hAnsi="Times New Roman" w:cs="Times New Roman"/>
          <w:b/>
          <w:i w:val="0"/>
          <w:color w:val="auto"/>
          <w:sz w:val="24"/>
          <w:szCs w:val="24"/>
        </w:rPr>
        <w:t xml:space="preserve"> </w:t>
      </w:r>
      <w:r w:rsidR="008149BD" w:rsidRPr="009163DD">
        <w:rPr>
          <w:rFonts w:ascii="Times New Roman" w:hAnsi="Times New Roman" w:cs="Times New Roman"/>
          <w:b/>
          <w:i w:val="0"/>
          <w:color w:val="auto"/>
          <w:sz w:val="24"/>
          <w:szCs w:val="24"/>
        </w:rPr>
        <w:t>касающиеся</w:t>
      </w:r>
      <w:r w:rsidR="000836F3">
        <w:rPr>
          <w:rFonts w:ascii="Times New Roman" w:hAnsi="Times New Roman" w:cs="Times New Roman"/>
          <w:b/>
          <w:i w:val="0"/>
          <w:color w:val="auto"/>
          <w:sz w:val="24"/>
          <w:szCs w:val="24"/>
        </w:rPr>
        <w:t xml:space="preserve"> </w:t>
      </w:r>
      <w:r w:rsidR="008149BD" w:rsidRPr="009163DD">
        <w:rPr>
          <w:rFonts w:ascii="Times New Roman" w:hAnsi="Times New Roman" w:cs="Times New Roman"/>
          <w:b/>
          <w:i w:val="0"/>
          <w:color w:val="auto"/>
          <w:sz w:val="24"/>
          <w:szCs w:val="24"/>
        </w:rPr>
        <w:t>результатов</w:t>
      </w:r>
      <w:r w:rsidR="000836F3">
        <w:rPr>
          <w:rFonts w:ascii="Times New Roman" w:hAnsi="Times New Roman" w:cs="Times New Roman"/>
          <w:b/>
          <w:i w:val="0"/>
          <w:color w:val="auto"/>
          <w:sz w:val="24"/>
          <w:szCs w:val="24"/>
        </w:rPr>
        <w:t xml:space="preserve"> </w:t>
      </w:r>
      <w:r w:rsidR="008149BD" w:rsidRPr="009163DD">
        <w:rPr>
          <w:rFonts w:ascii="Times New Roman" w:hAnsi="Times New Roman" w:cs="Times New Roman"/>
          <w:b/>
          <w:i w:val="0"/>
          <w:color w:val="auto"/>
          <w:sz w:val="24"/>
          <w:szCs w:val="24"/>
        </w:rPr>
        <w:t>оценки</w:t>
      </w:r>
      <w:bookmarkEnd w:id="39"/>
      <w:bookmarkEnd w:id="40"/>
      <w:bookmarkEnd w:id="41"/>
    </w:p>
    <w:p w:rsidR="008149BD" w:rsidRPr="008149BD" w:rsidRDefault="00D47BC5" w:rsidP="00D93207">
      <w:pPr>
        <w:autoSpaceDE w:val="0"/>
        <w:autoSpaceDN w:val="0"/>
        <w:adjustRightInd w:val="0"/>
        <w:ind w:firstLine="567"/>
        <w:rPr>
          <w:sz w:val="24"/>
          <w:szCs w:val="24"/>
        </w:rPr>
      </w:pPr>
      <w:r w:rsidRPr="003909EC">
        <w:rPr>
          <w:sz w:val="24"/>
          <w:szCs w:val="24"/>
        </w:rPr>
        <w:tab/>
      </w:r>
      <w:r w:rsidR="006B04F8">
        <w:rPr>
          <w:sz w:val="24"/>
          <w:szCs w:val="24"/>
        </w:rPr>
        <w:t>1</w:t>
      </w:r>
      <w:r w:rsidR="008149BD" w:rsidRPr="003909EC">
        <w:rPr>
          <w:sz w:val="24"/>
          <w:szCs w:val="24"/>
        </w:rPr>
        <w:t>)</w:t>
      </w:r>
      <w:r w:rsidR="000836F3" w:rsidRPr="003909EC">
        <w:rPr>
          <w:sz w:val="24"/>
          <w:szCs w:val="24"/>
        </w:rPr>
        <w:t xml:space="preserve"> </w:t>
      </w:r>
      <w:r w:rsidR="003909EC" w:rsidRPr="003909EC">
        <w:rPr>
          <w:rFonts w:eastAsia="TimesNewRomanPSMT"/>
          <w:sz w:val="24"/>
          <w:szCs w:val="24"/>
          <w:lang w:eastAsia="en-US"/>
        </w:rPr>
        <w:t xml:space="preserve">итоговая величина стоимости </w:t>
      </w:r>
      <w:r w:rsidR="00812989">
        <w:rPr>
          <w:rFonts w:eastAsia="TimesNewRomanPSMT"/>
          <w:sz w:val="24"/>
          <w:szCs w:val="24"/>
          <w:lang w:eastAsia="en-US"/>
        </w:rPr>
        <w:t>объектов</w:t>
      </w:r>
      <w:r w:rsidR="003909EC">
        <w:rPr>
          <w:rFonts w:eastAsia="TimesNewRomanPSMT"/>
          <w:sz w:val="24"/>
          <w:szCs w:val="24"/>
          <w:lang w:eastAsia="en-US"/>
        </w:rPr>
        <w:t xml:space="preserve"> </w:t>
      </w:r>
      <w:r w:rsidR="003909EC" w:rsidRPr="003909EC">
        <w:rPr>
          <w:rFonts w:eastAsia="TimesNewRomanPSMT"/>
          <w:sz w:val="24"/>
          <w:szCs w:val="24"/>
          <w:lang w:eastAsia="en-US"/>
        </w:rPr>
        <w:t xml:space="preserve">оценки </w:t>
      </w:r>
      <w:r w:rsidR="00812989">
        <w:rPr>
          <w:rFonts w:eastAsia="TimesNewRomanPSMT"/>
          <w:sz w:val="24"/>
          <w:szCs w:val="24"/>
          <w:lang w:eastAsia="en-US"/>
        </w:rPr>
        <w:t xml:space="preserve">выражена </w:t>
      </w:r>
      <w:r w:rsidR="003909EC" w:rsidRPr="003909EC">
        <w:rPr>
          <w:rFonts w:eastAsia="TimesNewRomanPSMT"/>
          <w:sz w:val="24"/>
          <w:szCs w:val="24"/>
          <w:lang w:eastAsia="en-US"/>
        </w:rPr>
        <w:t>в рублях Российской</w:t>
      </w:r>
      <w:r w:rsidR="00A71EC5">
        <w:rPr>
          <w:rFonts w:eastAsia="TimesNewRomanPSMT"/>
          <w:sz w:val="24"/>
          <w:szCs w:val="24"/>
          <w:lang w:eastAsia="en-US"/>
        </w:rPr>
        <w:t xml:space="preserve"> Ф</w:t>
      </w:r>
      <w:r w:rsidR="003909EC" w:rsidRPr="003909EC">
        <w:rPr>
          <w:rFonts w:eastAsia="TimesNewRomanPSMT"/>
          <w:sz w:val="24"/>
          <w:szCs w:val="24"/>
          <w:lang w:eastAsia="en-US"/>
        </w:rPr>
        <w:t>едерации.</w:t>
      </w:r>
      <w:r w:rsidR="003909EC">
        <w:rPr>
          <w:rFonts w:asciiTheme="minorHAnsi" w:eastAsia="TimesNewRomanPSMT" w:hAnsiTheme="minorHAnsi" w:cs="TimesNewRomanPSMT"/>
          <w:sz w:val="28"/>
          <w:szCs w:val="28"/>
          <w:lang w:eastAsia="en-US"/>
        </w:rPr>
        <w:t xml:space="preserve"> </w:t>
      </w:r>
      <w:r w:rsidR="003909EC" w:rsidRPr="003909EC">
        <w:rPr>
          <w:rFonts w:eastAsia="TimesNewRomanPSMT"/>
          <w:sz w:val="24"/>
          <w:szCs w:val="24"/>
          <w:lang w:eastAsia="en-US"/>
        </w:rPr>
        <w:t>В</w:t>
      </w:r>
      <w:r w:rsidR="008149BD" w:rsidRPr="003909EC">
        <w:rPr>
          <w:sz w:val="24"/>
          <w:szCs w:val="24"/>
        </w:rPr>
        <w:t>се</w:t>
      </w:r>
      <w:r w:rsidR="000836F3">
        <w:rPr>
          <w:sz w:val="24"/>
          <w:szCs w:val="24"/>
        </w:rPr>
        <w:t xml:space="preserve"> </w:t>
      </w:r>
      <w:r w:rsidR="008149BD" w:rsidRPr="008149BD">
        <w:rPr>
          <w:sz w:val="24"/>
          <w:szCs w:val="24"/>
        </w:rPr>
        <w:t>полученные</w:t>
      </w:r>
      <w:r w:rsidR="000836F3">
        <w:rPr>
          <w:sz w:val="24"/>
          <w:szCs w:val="24"/>
        </w:rPr>
        <w:t xml:space="preserve"> </w:t>
      </w:r>
      <w:r w:rsidR="008149BD" w:rsidRPr="008149BD">
        <w:rPr>
          <w:sz w:val="24"/>
          <w:szCs w:val="24"/>
        </w:rPr>
        <w:t>результаты,</w:t>
      </w:r>
      <w:r w:rsidR="000836F3">
        <w:rPr>
          <w:sz w:val="24"/>
          <w:szCs w:val="24"/>
        </w:rPr>
        <w:t xml:space="preserve"> </w:t>
      </w:r>
      <w:r w:rsidR="008149BD" w:rsidRPr="008149BD">
        <w:rPr>
          <w:sz w:val="24"/>
          <w:szCs w:val="24"/>
        </w:rPr>
        <w:t>включая</w:t>
      </w:r>
      <w:r w:rsidR="000836F3">
        <w:rPr>
          <w:sz w:val="24"/>
          <w:szCs w:val="24"/>
        </w:rPr>
        <w:t xml:space="preserve"> </w:t>
      </w:r>
      <w:r w:rsidR="008149BD" w:rsidRPr="008149BD">
        <w:rPr>
          <w:sz w:val="24"/>
          <w:szCs w:val="24"/>
        </w:rPr>
        <w:t>промежуточные,</w:t>
      </w:r>
      <w:r w:rsidR="000836F3">
        <w:rPr>
          <w:sz w:val="24"/>
          <w:szCs w:val="24"/>
        </w:rPr>
        <w:t xml:space="preserve"> </w:t>
      </w:r>
      <w:r w:rsidR="008149BD" w:rsidRPr="008149BD">
        <w:rPr>
          <w:sz w:val="24"/>
          <w:szCs w:val="24"/>
        </w:rPr>
        <w:t>округлялись</w:t>
      </w:r>
      <w:r w:rsidR="000836F3">
        <w:rPr>
          <w:sz w:val="24"/>
          <w:szCs w:val="24"/>
        </w:rPr>
        <w:t xml:space="preserve"> </w:t>
      </w:r>
      <w:r w:rsidR="008149BD" w:rsidRPr="008149BD">
        <w:rPr>
          <w:sz w:val="24"/>
          <w:szCs w:val="24"/>
        </w:rPr>
        <w:t>до</w:t>
      </w:r>
      <w:r w:rsidR="000836F3">
        <w:rPr>
          <w:sz w:val="24"/>
          <w:szCs w:val="24"/>
        </w:rPr>
        <w:t xml:space="preserve"> </w:t>
      </w:r>
      <w:r w:rsidR="008149BD" w:rsidRPr="008149BD">
        <w:rPr>
          <w:sz w:val="24"/>
          <w:szCs w:val="24"/>
        </w:rPr>
        <w:t>двух</w:t>
      </w:r>
      <w:r w:rsidR="000836F3">
        <w:rPr>
          <w:sz w:val="24"/>
          <w:szCs w:val="24"/>
        </w:rPr>
        <w:t xml:space="preserve"> </w:t>
      </w:r>
      <w:r w:rsidR="008149BD" w:rsidRPr="008149BD">
        <w:rPr>
          <w:sz w:val="24"/>
          <w:szCs w:val="24"/>
        </w:rPr>
        <w:t>знаков</w:t>
      </w:r>
      <w:r w:rsidR="000836F3">
        <w:rPr>
          <w:sz w:val="24"/>
          <w:szCs w:val="24"/>
        </w:rPr>
        <w:t xml:space="preserve"> </w:t>
      </w:r>
      <w:r w:rsidR="008149BD" w:rsidRPr="008149BD">
        <w:rPr>
          <w:sz w:val="24"/>
          <w:szCs w:val="24"/>
        </w:rPr>
        <w:t>после</w:t>
      </w:r>
      <w:r w:rsidR="000836F3">
        <w:rPr>
          <w:sz w:val="24"/>
          <w:szCs w:val="24"/>
        </w:rPr>
        <w:t xml:space="preserve"> </w:t>
      </w:r>
      <w:r w:rsidR="008149BD" w:rsidRPr="008149BD">
        <w:rPr>
          <w:sz w:val="24"/>
          <w:szCs w:val="24"/>
        </w:rPr>
        <w:t>запятой</w:t>
      </w:r>
      <w:r w:rsidR="000836F3">
        <w:rPr>
          <w:sz w:val="24"/>
          <w:szCs w:val="24"/>
        </w:rPr>
        <w:t xml:space="preserve"> </w:t>
      </w:r>
      <w:r w:rsidR="008149BD" w:rsidRPr="008149BD">
        <w:rPr>
          <w:sz w:val="24"/>
          <w:szCs w:val="24"/>
        </w:rPr>
        <w:t>(т.е.</w:t>
      </w:r>
      <w:r w:rsidR="000836F3">
        <w:rPr>
          <w:sz w:val="24"/>
          <w:szCs w:val="24"/>
        </w:rPr>
        <w:t xml:space="preserve"> </w:t>
      </w:r>
      <w:r w:rsidR="008149BD" w:rsidRPr="008149BD">
        <w:rPr>
          <w:sz w:val="24"/>
          <w:szCs w:val="24"/>
        </w:rPr>
        <w:t>до</w:t>
      </w:r>
      <w:r w:rsidR="000836F3">
        <w:rPr>
          <w:sz w:val="24"/>
          <w:szCs w:val="24"/>
        </w:rPr>
        <w:t xml:space="preserve"> </w:t>
      </w:r>
      <w:r w:rsidR="008149BD" w:rsidRPr="008149BD">
        <w:rPr>
          <w:sz w:val="24"/>
          <w:szCs w:val="24"/>
        </w:rPr>
        <w:t>копеек);</w:t>
      </w:r>
    </w:p>
    <w:p w:rsidR="008149BD" w:rsidRDefault="00D47BC5" w:rsidP="00D93207">
      <w:pPr>
        <w:pStyle w:val="aa"/>
        <w:tabs>
          <w:tab w:val="left" w:pos="567"/>
        </w:tabs>
        <w:suppressAutoHyphens/>
        <w:ind w:firstLine="567"/>
        <w:contextualSpacing/>
        <w:rPr>
          <w:rFonts w:ascii="Times New Roman" w:hAnsi="Times New Roman"/>
          <w:sz w:val="24"/>
          <w:szCs w:val="24"/>
        </w:rPr>
      </w:pPr>
      <w:r>
        <w:rPr>
          <w:rFonts w:ascii="Times New Roman" w:hAnsi="Times New Roman"/>
          <w:sz w:val="24"/>
          <w:szCs w:val="24"/>
        </w:rPr>
        <w:tab/>
      </w:r>
      <w:r w:rsidR="006B04F8">
        <w:rPr>
          <w:rFonts w:ascii="Times New Roman" w:hAnsi="Times New Roman"/>
          <w:sz w:val="24"/>
          <w:szCs w:val="24"/>
        </w:rPr>
        <w:t>2)</w:t>
      </w:r>
      <w:r w:rsidR="000836F3">
        <w:rPr>
          <w:rFonts w:ascii="Times New Roman" w:hAnsi="Times New Roman"/>
          <w:sz w:val="24"/>
          <w:szCs w:val="24"/>
        </w:rPr>
        <w:t xml:space="preserve"> </w:t>
      </w:r>
      <w:r w:rsidR="008149BD" w:rsidRPr="008149BD">
        <w:rPr>
          <w:rFonts w:ascii="Times New Roman" w:hAnsi="Times New Roman"/>
          <w:sz w:val="24"/>
          <w:szCs w:val="24"/>
        </w:rPr>
        <w:t>в</w:t>
      </w:r>
      <w:r w:rsidR="000836F3">
        <w:rPr>
          <w:rFonts w:ascii="Times New Roman" w:hAnsi="Times New Roman"/>
          <w:sz w:val="24"/>
          <w:szCs w:val="24"/>
        </w:rPr>
        <w:t xml:space="preserve"> </w:t>
      </w:r>
      <w:r w:rsidR="008149BD" w:rsidRPr="008149BD">
        <w:rPr>
          <w:rFonts w:ascii="Times New Roman" w:hAnsi="Times New Roman"/>
          <w:sz w:val="24"/>
          <w:szCs w:val="24"/>
        </w:rPr>
        <w:t>рамках</w:t>
      </w:r>
      <w:r w:rsidR="000836F3">
        <w:rPr>
          <w:rFonts w:ascii="Times New Roman" w:hAnsi="Times New Roman"/>
          <w:sz w:val="24"/>
          <w:szCs w:val="24"/>
        </w:rPr>
        <w:t xml:space="preserve"> </w:t>
      </w:r>
      <w:r w:rsidR="008149BD" w:rsidRPr="008149BD">
        <w:rPr>
          <w:rFonts w:ascii="Times New Roman" w:hAnsi="Times New Roman"/>
          <w:sz w:val="24"/>
          <w:szCs w:val="24"/>
        </w:rPr>
        <w:t>Отчета</w:t>
      </w:r>
      <w:r w:rsidR="000836F3">
        <w:rPr>
          <w:rFonts w:ascii="Times New Roman" w:hAnsi="Times New Roman"/>
          <w:sz w:val="24"/>
          <w:szCs w:val="24"/>
        </w:rPr>
        <w:t xml:space="preserve"> </w:t>
      </w:r>
      <w:r w:rsidR="008149BD" w:rsidRPr="008149BD">
        <w:rPr>
          <w:rFonts w:ascii="Times New Roman" w:hAnsi="Times New Roman"/>
          <w:sz w:val="24"/>
          <w:szCs w:val="24"/>
        </w:rPr>
        <w:t>все</w:t>
      </w:r>
      <w:r w:rsidR="000836F3">
        <w:rPr>
          <w:rFonts w:ascii="Times New Roman" w:hAnsi="Times New Roman"/>
          <w:sz w:val="24"/>
          <w:szCs w:val="24"/>
        </w:rPr>
        <w:t xml:space="preserve"> </w:t>
      </w:r>
      <w:r w:rsidR="008149BD" w:rsidRPr="008149BD">
        <w:rPr>
          <w:rFonts w:ascii="Times New Roman" w:hAnsi="Times New Roman"/>
          <w:sz w:val="24"/>
          <w:szCs w:val="24"/>
        </w:rPr>
        <w:t>полученные</w:t>
      </w:r>
      <w:r w:rsidR="000836F3">
        <w:rPr>
          <w:rFonts w:ascii="Times New Roman" w:hAnsi="Times New Roman"/>
          <w:sz w:val="24"/>
          <w:szCs w:val="24"/>
        </w:rPr>
        <w:t xml:space="preserve"> </w:t>
      </w:r>
      <w:r w:rsidR="008149BD" w:rsidRPr="008149BD">
        <w:rPr>
          <w:rFonts w:ascii="Times New Roman" w:hAnsi="Times New Roman"/>
          <w:sz w:val="24"/>
          <w:szCs w:val="24"/>
        </w:rPr>
        <w:t>результаты</w:t>
      </w:r>
      <w:r w:rsidR="000836F3">
        <w:rPr>
          <w:rFonts w:ascii="Times New Roman" w:hAnsi="Times New Roman"/>
          <w:sz w:val="24"/>
          <w:szCs w:val="24"/>
        </w:rPr>
        <w:t xml:space="preserve"> </w:t>
      </w:r>
      <w:r w:rsidR="008149BD" w:rsidRPr="008149BD">
        <w:rPr>
          <w:rFonts w:ascii="Times New Roman" w:hAnsi="Times New Roman"/>
          <w:sz w:val="24"/>
          <w:szCs w:val="24"/>
        </w:rPr>
        <w:t>не</w:t>
      </w:r>
      <w:r w:rsidR="000836F3">
        <w:rPr>
          <w:rFonts w:ascii="Times New Roman" w:hAnsi="Times New Roman"/>
          <w:sz w:val="24"/>
          <w:szCs w:val="24"/>
        </w:rPr>
        <w:t xml:space="preserve"> </w:t>
      </w:r>
      <w:r w:rsidR="008149BD" w:rsidRPr="008149BD">
        <w:rPr>
          <w:rFonts w:ascii="Times New Roman" w:hAnsi="Times New Roman"/>
          <w:sz w:val="24"/>
          <w:szCs w:val="24"/>
        </w:rPr>
        <w:t>включают</w:t>
      </w:r>
      <w:r w:rsidR="000836F3">
        <w:rPr>
          <w:rFonts w:ascii="Times New Roman" w:hAnsi="Times New Roman"/>
          <w:sz w:val="24"/>
          <w:szCs w:val="24"/>
        </w:rPr>
        <w:t xml:space="preserve"> </w:t>
      </w:r>
      <w:r w:rsidR="008149BD" w:rsidRPr="008149BD">
        <w:rPr>
          <w:rFonts w:ascii="Times New Roman" w:hAnsi="Times New Roman"/>
          <w:sz w:val="24"/>
          <w:szCs w:val="24"/>
        </w:rPr>
        <w:t>НДС</w:t>
      </w:r>
      <w:r w:rsidR="000836F3">
        <w:rPr>
          <w:rFonts w:ascii="Times New Roman" w:hAnsi="Times New Roman"/>
          <w:sz w:val="24"/>
          <w:szCs w:val="24"/>
        </w:rPr>
        <w:t xml:space="preserve"> </w:t>
      </w:r>
      <w:r w:rsidR="008149BD" w:rsidRPr="008149BD">
        <w:rPr>
          <w:rFonts w:ascii="Times New Roman" w:hAnsi="Times New Roman"/>
          <w:sz w:val="24"/>
          <w:szCs w:val="24"/>
        </w:rPr>
        <w:t>(ст.</w:t>
      </w:r>
      <w:r w:rsidR="000836F3">
        <w:rPr>
          <w:rFonts w:ascii="Times New Roman" w:hAnsi="Times New Roman"/>
          <w:sz w:val="24"/>
          <w:szCs w:val="24"/>
        </w:rPr>
        <w:t xml:space="preserve"> </w:t>
      </w:r>
      <w:r w:rsidR="008149BD" w:rsidRPr="008149BD">
        <w:rPr>
          <w:rFonts w:ascii="Times New Roman" w:hAnsi="Times New Roman"/>
          <w:sz w:val="24"/>
          <w:szCs w:val="24"/>
        </w:rPr>
        <w:t>2</w:t>
      </w:r>
      <w:r w:rsidR="000836F3">
        <w:rPr>
          <w:rFonts w:ascii="Times New Roman" w:hAnsi="Times New Roman"/>
          <w:sz w:val="24"/>
          <w:szCs w:val="24"/>
        </w:rPr>
        <w:t xml:space="preserve"> </w:t>
      </w:r>
      <w:r w:rsidR="008149BD" w:rsidRPr="008149BD">
        <w:rPr>
          <w:rFonts w:ascii="Times New Roman" w:hAnsi="Times New Roman"/>
          <w:sz w:val="24"/>
          <w:szCs w:val="24"/>
        </w:rPr>
        <w:t>части</w:t>
      </w:r>
      <w:r w:rsidR="000836F3">
        <w:rPr>
          <w:rFonts w:ascii="Times New Roman" w:hAnsi="Times New Roman"/>
          <w:sz w:val="24"/>
          <w:szCs w:val="24"/>
        </w:rPr>
        <w:t xml:space="preserve"> </w:t>
      </w:r>
      <w:r w:rsidR="008149BD" w:rsidRPr="008149BD">
        <w:rPr>
          <w:rFonts w:ascii="Times New Roman" w:hAnsi="Times New Roman"/>
          <w:sz w:val="24"/>
          <w:szCs w:val="24"/>
          <w:lang w:val="en-US"/>
        </w:rPr>
        <w:t>I</w:t>
      </w:r>
      <w:r w:rsidR="000836F3">
        <w:rPr>
          <w:rFonts w:ascii="Times New Roman" w:hAnsi="Times New Roman"/>
          <w:sz w:val="24"/>
          <w:szCs w:val="24"/>
        </w:rPr>
        <w:t xml:space="preserve"> </w:t>
      </w:r>
      <w:r w:rsidR="004F1081" w:rsidRPr="008149BD">
        <w:rPr>
          <w:rFonts w:ascii="Times New Roman" w:hAnsi="Times New Roman"/>
          <w:sz w:val="24"/>
          <w:szCs w:val="24"/>
        </w:rPr>
        <w:t>НК</w:t>
      </w:r>
      <w:r w:rsidR="004F1081">
        <w:rPr>
          <w:rFonts w:ascii="Times New Roman" w:hAnsi="Times New Roman"/>
          <w:sz w:val="24"/>
          <w:szCs w:val="24"/>
        </w:rPr>
        <w:t xml:space="preserve"> </w:t>
      </w:r>
      <w:r w:rsidR="004F1081" w:rsidRPr="008149BD">
        <w:rPr>
          <w:rFonts w:ascii="Times New Roman" w:hAnsi="Times New Roman"/>
          <w:sz w:val="24"/>
          <w:szCs w:val="24"/>
        </w:rPr>
        <w:t>РФ</w:t>
      </w:r>
      <w:r w:rsidR="004F1081">
        <w:rPr>
          <w:rFonts w:ascii="Times New Roman" w:hAnsi="Times New Roman"/>
          <w:sz w:val="24"/>
          <w:szCs w:val="24"/>
        </w:rPr>
        <w:t xml:space="preserve"> </w:t>
      </w:r>
      <w:r w:rsidR="008149BD" w:rsidRPr="008149BD">
        <w:rPr>
          <w:rFonts w:ascii="Times New Roman" w:hAnsi="Times New Roman"/>
          <w:sz w:val="24"/>
          <w:szCs w:val="24"/>
        </w:rPr>
        <w:t>от</w:t>
      </w:r>
      <w:r w:rsidR="000836F3">
        <w:rPr>
          <w:rFonts w:ascii="Times New Roman" w:hAnsi="Times New Roman"/>
          <w:sz w:val="24"/>
          <w:szCs w:val="24"/>
        </w:rPr>
        <w:t xml:space="preserve"> </w:t>
      </w:r>
      <w:r w:rsidR="008149BD" w:rsidRPr="008149BD">
        <w:rPr>
          <w:rFonts w:ascii="Times New Roman" w:hAnsi="Times New Roman"/>
          <w:sz w:val="24"/>
          <w:szCs w:val="24"/>
        </w:rPr>
        <w:t>31.07.1998</w:t>
      </w:r>
      <w:r w:rsidR="000836F3">
        <w:rPr>
          <w:rFonts w:ascii="Times New Roman" w:hAnsi="Times New Roman"/>
          <w:sz w:val="24"/>
          <w:szCs w:val="24"/>
        </w:rPr>
        <w:t xml:space="preserve"> </w:t>
      </w:r>
      <w:r w:rsidR="008149BD" w:rsidRPr="008149BD">
        <w:rPr>
          <w:rFonts w:ascii="Times New Roman" w:hAnsi="Times New Roman"/>
          <w:sz w:val="24"/>
          <w:szCs w:val="24"/>
        </w:rPr>
        <w:t>№146-ФЗ).</w:t>
      </w:r>
    </w:p>
    <w:p w:rsidR="00785A8A" w:rsidRDefault="00785A8A" w:rsidP="00D93207">
      <w:pPr>
        <w:ind w:firstLine="567"/>
        <w:rPr>
          <w:sz w:val="24"/>
          <w:szCs w:val="24"/>
        </w:rPr>
      </w:pPr>
      <w:r>
        <w:rPr>
          <w:sz w:val="24"/>
          <w:szCs w:val="24"/>
        </w:rPr>
        <w:br w:type="page"/>
      </w:r>
    </w:p>
    <w:p w:rsidR="004709D6" w:rsidRPr="00F64698" w:rsidRDefault="00F64698" w:rsidP="00F64698">
      <w:pPr>
        <w:pStyle w:val="1"/>
        <w:ind w:firstLine="0"/>
        <w:jc w:val="center"/>
        <w:rPr>
          <w:rFonts w:ascii="Times New Roman" w:eastAsia="Times New Roman" w:hAnsi="Times New Roman" w:cs="Times New Roman"/>
          <w:b/>
          <w:bCs/>
          <w:color w:val="auto"/>
          <w:kern w:val="32"/>
          <w:sz w:val="28"/>
          <w:szCs w:val="26"/>
        </w:rPr>
      </w:pPr>
      <w:bookmarkStart w:id="42" w:name="_Toc509576719"/>
      <w:bookmarkStart w:id="43" w:name="_Toc41321730"/>
      <w:r w:rsidRPr="00F64698">
        <w:rPr>
          <w:rFonts w:ascii="Times New Roman" w:eastAsia="Times New Roman" w:hAnsi="Times New Roman" w:cs="Times New Roman"/>
          <w:b/>
          <w:bCs/>
          <w:color w:val="auto"/>
          <w:kern w:val="32"/>
          <w:sz w:val="28"/>
          <w:szCs w:val="26"/>
        </w:rPr>
        <w:lastRenderedPageBreak/>
        <w:t>2</w:t>
      </w:r>
      <w:r w:rsidR="00FF5199" w:rsidRPr="00F64698">
        <w:rPr>
          <w:rFonts w:ascii="Times New Roman" w:eastAsia="Times New Roman" w:hAnsi="Times New Roman" w:cs="Times New Roman"/>
          <w:b/>
          <w:bCs/>
          <w:color w:val="auto"/>
          <w:kern w:val="32"/>
          <w:sz w:val="28"/>
          <w:szCs w:val="26"/>
        </w:rPr>
        <w:t>.</w:t>
      </w:r>
      <w:r w:rsidR="000836F3" w:rsidRPr="00F64698">
        <w:rPr>
          <w:rFonts w:ascii="Times New Roman" w:eastAsia="Times New Roman" w:hAnsi="Times New Roman" w:cs="Times New Roman"/>
          <w:b/>
          <w:bCs/>
          <w:color w:val="auto"/>
          <w:kern w:val="32"/>
          <w:sz w:val="28"/>
          <w:szCs w:val="26"/>
        </w:rPr>
        <w:t xml:space="preserve"> </w:t>
      </w:r>
      <w:r w:rsidR="00FF5199" w:rsidRPr="00F64698">
        <w:rPr>
          <w:rFonts w:ascii="Times New Roman" w:eastAsia="Times New Roman" w:hAnsi="Times New Roman" w:cs="Times New Roman"/>
          <w:b/>
          <w:bCs/>
          <w:color w:val="auto"/>
          <w:kern w:val="32"/>
          <w:sz w:val="28"/>
          <w:szCs w:val="26"/>
        </w:rPr>
        <w:t>Расчетная</w:t>
      </w:r>
      <w:r w:rsidR="000836F3" w:rsidRPr="00F64698">
        <w:rPr>
          <w:rFonts w:ascii="Times New Roman" w:eastAsia="Times New Roman" w:hAnsi="Times New Roman" w:cs="Times New Roman"/>
          <w:b/>
          <w:bCs/>
          <w:color w:val="auto"/>
          <w:kern w:val="32"/>
          <w:sz w:val="28"/>
          <w:szCs w:val="26"/>
        </w:rPr>
        <w:t xml:space="preserve"> </w:t>
      </w:r>
      <w:r w:rsidR="00FF5199" w:rsidRPr="00F64698">
        <w:rPr>
          <w:rFonts w:ascii="Times New Roman" w:eastAsia="Times New Roman" w:hAnsi="Times New Roman" w:cs="Times New Roman"/>
          <w:b/>
          <w:bCs/>
          <w:color w:val="auto"/>
          <w:kern w:val="32"/>
          <w:sz w:val="28"/>
          <w:szCs w:val="26"/>
        </w:rPr>
        <w:t>глава</w:t>
      </w:r>
      <w:bookmarkStart w:id="44" w:name="_Toc509576720"/>
      <w:bookmarkEnd w:id="42"/>
      <w:bookmarkEnd w:id="43"/>
    </w:p>
    <w:p w:rsidR="00443F71" w:rsidRPr="00EE1BED" w:rsidRDefault="00F64698" w:rsidP="007A2068">
      <w:pPr>
        <w:pStyle w:val="2"/>
        <w:numPr>
          <w:ilvl w:val="0"/>
          <w:numId w:val="0"/>
        </w:numPr>
        <w:contextualSpacing/>
        <w:jc w:val="center"/>
        <w:rPr>
          <w:rFonts w:ascii="Times New Roman" w:hAnsi="Times New Roman" w:cs="Times New Roman"/>
          <w:b/>
          <w:color w:val="auto"/>
          <w:sz w:val="24"/>
          <w:szCs w:val="24"/>
        </w:rPr>
      </w:pPr>
      <w:bookmarkStart w:id="45" w:name="_Toc41321731"/>
      <w:r>
        <w:rPr>
          <w:rFonts w:ascii="Times New Roman" w:hAnsi="Times New Roman" w:cs="Times New Roman"/>
          <w:b/>
          <w:color w:val="auto"/>
          <w:sz w:val="24"/>
          <w:szCs w:val="24"/>
        </w:rPr>
        <w:t>2</w:t>
      </w:r>
      <w:r w:rsidR="00443F71" w:rsidRPr="00EE1BED">
        <w:rPr>
          <w:rFonts w:ascii="Times New Roman" w:hAnsi="Times New Roman" w:cs="Times New Roman"/>
          <w:b/>
          <w:color w:val="auto"/>
          <w:sz w:val="24"/>
          <w:szCs w:val="24"/>
        </w:rPr>
        <w:t>.1</w:t>
      </w:r>
      <w:r w:rsidR="009A6BDB" w:rsidRPr="00EE1BED">
        <w:rPr>
          <w:rFonts w:ascii="Times New Roman" w:hAnsi="Times New Roman" w:cs="Times New Roman"/>
          <w:b/>
          <w:color w:val="auto"/>
          <w:sz w:val="24"/>
          <w:szCs w:val="24"/>
        </w:rPr>
        <w:t>.</w:t>
      </w:r>
      <w:r w:rsidR="000836F3">
        <w:rPr>
          <w:rFonts w:ascii="Times New Roman" w:hAnsi="Times New Roman" w:cs="Times New Roman"/>
          <w:b/>
          <w:color w:val="auto"/>
          <w:sz w:val="24"/>
          <w:szCs w:val="24"/>
        </w:rPr>
        <w:t xml:space="preserve"> </w:t>
      </w:r>
      <w:r w:rsidR="00443F71" w:rsidRPr="00EE1BED">
        <w:rPr>
          <w:rFonts w:ascii="Times New Roman" w:hAnsi="Times New Roman" w:cs="Times New Roman"/>
          <w:b/>
          <w:color w:val="auto"/>
          <w:sz w:val="24"/>
          <w:szCs w:val="24"/>
        </w:rPr>
        <w:t>Анализ</w:t>
      </w:r>
      <w:r w:rsidR="000836F3">
        <w:rPr>
          <w:rFonts w:ascii="Times New Roman" w:hAnsi="Times New Roman" w:cs="Times New Roman"/>
          <w:b/>
          <w:color w:val="auto"/>
          <w:sz w:val="24"/>
          <w:szCs w:val="24"/>
        </w:rPr>
        <w:t xml:space="preserve"> </w:t>
      </w:r>
      <w:r w:rsidR="00443F71" w:rsidRPr="00EE1BED">
        <w:rPr>
          <w:rFonts w:ascii="Times New Roman" w:hAnsi="Times New Roman" w:cs="Times New Roman"/>
          <w:b/>
          <w:color w:val="auto"/>
          <w:sz w:val="24"/>
          <w:szCs w:val="24"/>
        </w:rPr>
        <w:t>информации</w:t>
      </w:r>
      <w:r w:rsidR="000836F3">
        <w:rPr>
          <w:rFonts w:ascii="Times New Roman" w:hAnsi="Times New Roman" w:cs="Times New Roman"/>
          <w:b/>
          <w:color w:val="auto"/>
          <w:sz w:val="24"/>
          <w:szCs w:val="24"/>
        </w:rPr>
        <w:t xml:space="preserve"> </w:t>
      </w:r>
      <w:r w:rsidR="00443F71" w:rsidRPr="00EE1BED">
        <w:rPr>
          <w:rFonts w:ascii="Times New Roman" w:hAnsi="Times New Roman" w:cs="Times New Roman"/>
          <w:b/>
          <w:color w:val="auto"/>
          <w:sz w:val="24"/>
          <w:szCs w:val="24"/>
        </w:rPr>
        <w:t>о</w:t>
      </w:r>
      <w:r w:rsidR="000836F3">
        <w:rPr>
          <w:rFonts w:ascii="Times New Roman" w:hAnsi="Times New Roman" w:cs="Times New Roman"/>
          <w:b/>
          <w:color w:val="auto"/>
          <w:sz w:val="24"/>
          <w:szCs w:val="24"/>
        </w:rPr>
        <w:t xml:space="preserve"> </w:t>
      </w:r>
      <w:r w:rsidR="00443F71" w:rsidRPr="00EE1BED">
        <w:rPr>
          <w:rFonts w:ascii="Times New Roman" w:hAnsi="Times New Roman" w:cs="Times New Roman"/>
          <w:b/>
          <w:color w:val="auto"/>
          <w:sz w:val="24"/>
          <w:szCs w:val="24"/>
        </w:rPr>
        <w:t>рынке</w:t>
      </w:r>
      <w:r w:rsidR="000836F3">
        <w:rPr>
          <w:rFonts w:ascii="Times New Roman" w:hAnsi="Times New Roman" w:cs="Times New Roman"/>
          <w:b/>
          <w:color w:val="auto"/>
          <w:sz w:val="24"/>
          <w:szCs w:val="24"/>
        </w:rPr>
        <w:t xml:space="preserve"> </w:t>
      </w:r>
      <w:r w:rsidR="00443F71" w:rsidRPr="00EE1BED">
        <w:rPr>
          <w:rFonts w:ascii="Times New Roman" w:hAnsi="Times New Roman" w:cs="Times New Roman"/>
          <w:b/>
          <w:color w:val="auto"/>
          <w:sz w:val="24"/>
          <w:szCs w:val="24"/>
        </w:rPr>
        <w:t>объектов</w:t>
      </w:r>
      <w:r w:rsidR="000836F3">
        <w:rPr>
          <w:rFonts w:ascii="Times New Roman" w:hAnsi="Times New Roman" w:cs="Times New Roman"/>
          <w:b/>
          <w:color w:val="auto"/>
          <w:sz w:val="24"/>
          <w:szCs w:val="24"/>
        </w:rPr>
        <w:t xml:space="preserve"> </w:t>
      </w:r>
      <w:r w:rsidR="00443F71" w:rsidRPr="00EE1BED">
        <w:rPr>
          <w:rFonts w:ascii="Times New Roman" w:hAnsi="Times New Roman" w:cs="Times New Roman"/>
          <w:b/>
          <w:color w:val="auto"/>
          <w:sz w:val="24"/>
          <w:szCs w:val="24"/>
        </w:rPr>
        <w:t>недвижимости</w:t>
      </w:r>
      <w:bookmarkEnd w:id="44"/>
      <w:bookmarkEnd w:id="45"/>
    </w:p>
    <w:p w:rsidR="00F64698" w:rsidRDefault="00F64698" w:rsidP="007A2068">
      <w:pPr>
        <w:pStyle w:val="4"/>
        <w:numPr>
          <w:ilvl w:val="0"/>
          <w:numId w:val="0"/>
        </w:numPr>
        <w:tabs>
          <w:tab w:val="left" w:pos="851"/>
        </w:tabs>
        <w:contextualSpacing/>
        <w:jc w:val="center"/>
        <w:rPr>
          <w:rFonts w:ascii="Times New Roman" w:hAnsi="Times New Roman" w:cs="Times New Roman"/>
          <w:b/>
          <w:i w:val="0"/>
          <w:color w:val="auto"/>
          <w:sz w:val="24"/>
          <w:szCs w:val="24"/>
        </w:rPr>
      </w:pPr>
      <w:bookmarkStart w:id="46" w:name="_Toc41321732"/>
      <w:bookmarkStart w:id="47" w:name="_Toc509576721"/>
      <w:r>
        <w:rPr>
          <w:rFonts w:ascii="Times New Roman" w:hAnsi="Times New Roman" w:cs="Times New Roman"/>
          <w:b/>
          <w:i w:val="0"/>
          <w:color w:val="auto"/>
          <w:sz w:val="24"/>
          <w:szCs w:val="24"/>
        </w:rPr>
        <w:t>2</w:t>
      </w:r>
      <w:r w:rsidR="00443F71" w:rsidRPr="00164C05">
        <w:rPr>
          <w:rFonts w:ascii="Times New Roman" w:hAnsi="Times New Roman" w:cs="Times New Roman"/>
          <w:b/>
          <w:i w:val="0"/>
          <w:color w:val="auto"/>
          <w:sz w:val="24"/>
          <w:szCs w:val="24"/>
        </w:rPr>
        <w:t>.1.1.</w:t>
      </w:r>
      <w:r w:rsidR="00AB11DC" w:rsidRPr="00164C05">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Информация о внешней среде объектов недвижимости: об экономических, социальных, экологических и прочих факторах, оказывающих влияние на стоимость объектов недвижимости.</w:t>
      </w:r>
      <w:bookmarkEnd w:id="46"/>
    </w:p>
    <w:p w:rsidR="00F64698" w:rsidRPr="00F64698" w:rsidRDefault="00F64698" w:rsidP="007A2068">
      <w:pPr>
        <w:ind w:firstLine="0"/>
      </w:pPr>
    </w:p>
    <w:p w:rsidR="00443F71" w:rsidRPr="00164C05" w:rsidRDefault="00F64698" w:rsidP="00B75BE4">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48" w:name="_Toc41321733"/>
      <w:r>
        <w:rPr>
          <w:rFonts w:ascii="Times New Roman" w:hAnsi="Times New Roman" w:cs="Times New Roman"/>
          <w:b/>
          <w:i w:val="0"/>
          <w:color w:val="auto"/>
          <w:sz w:val="24"/>
          <w:szCs w:val="24"/>
        </w:rPr>
        <w:t xml:space="preserve">2.1.1.1. </w:t>
      </w:r>
      <w:r w:rsidR="00443F71" w:rsidRPr="00164C05">
        <w:rPr>
          <w:rFonts w:ascii="Times New Roman" w:hAnsi="Times New Roman" w:cs="Times New Roman"/>
          <w:b/>
          <w:i w:val="0"/>
          <w:color w:val="auto"/>
          <w:sz w:val="24"/>
          <w:szCs w:val="24"/>
        </w:rPr>
        <w:t>Краткое</w:t>
      </w:r>
      <w:r w:rsidR="000836F3" w:rsidRPr="00164C05">
        <w:rPr>
          <w:rFonts w:ascii="Times New Roman" w:hAnsi="Times New Roman" w:cs="Times New Roman"/>
          <w:b/>
          <w:i w:val="0"/>
          <w:color w:val="auto"/>
          <w:sz w:val="24"/>
          <w:szCs w:val="24"/>
        </w:rPr>
        <w:t xml:space="preserve"> </w:t>
      </w:r>
      <w:r w:rsidR="00443F71" w:rsidRPr="00164C05">
        <w:rPr>
          <w:rFonts w:ascii="Times New Roman" w:hAnsi="Times New Roman" w:cs="Times New Roman"/>
          <w:b/>
          <w:i w:val="0"/>
          <w:color w:val="auto"/>
          <w:sz w:val="24"/>
          <w:szCs w:val="24"/>
        </w:rPr>
        <w:t>описание</w:t>
      </w:r>
      <w:r w:rsidR="000836F3" w:rsidRPr="00164C05">
        <w:rPr>
          <w:rFonts w:ascii="Times New Roman" w:hAnsi="Times New Roman" w:cs="Times New Roman"/>
          <w:b/>
          <w:i w:val="0"/>
          <w:color w:val="auto"/>
          <w:sz w:val="24"/>
          <w:szCs w:val="24"/>
        </w:rPr>
        <w:t xml:space="preserve"> </w:t>
      </w:r>
      <w:r w:rsidR="00443F71" w:rsidRPr="00164C05">
        <w:rPr>
          <w:rFonts w:ascii="Times New Roman" w:hAnsi="Times New Roman" w:cs="Times New Roman"/>
          <w:b/>
          <w:i w:val="0"/>
          <w:color w:val="auto"/>
          <w:sz w:val="24"/>
          <w:szCs w:val="24"/>
        </w:rPr>
        <w:t>общеэкономического</w:t>
      </w:r>
      <w:r w:rsidR="000836F3" w:rsidRPr="00164C05">
        <w:rPr>
          <w:rFonts w:ascii="Times New Roman" w:hAnsi="Times New Roman" w:cs="Times New Roman"/>
          <w:b/>
          <w:i w:val="0"/>
          <w:color w:val="auto"/>
          <w:sz w:val="24"/>
          <w:szCs w:val="24"/>
        </w:rPr>
        <w:t xml:space="preserve"> </w:t>
      </w:r>
      <w:r w:rsidR="00443F71" w:rsidRPr="00164C05">
        <w:rPr>
          <w:rFonts w:ascii="Times New Roman" w:hAnsi="Times New Roman" w:cs="Times New Roman"/>
          <w:b/>
          <w:i w:val="0"/>
          <w:color w:val="auto"/>
          <w:sz w:val="24"/>
          <w:szCs w:val="24"/>
        </w:rPr>
        <w:t>состояния</w:t>
      </w:r>
      <w:r w:rsidR="000836F3" w:rsidRPr="00164C05">
        <w:rPr>
          <w:rFonts w:ascii="Times New Roman" w:hAnsi="Times New Roman" w:cs="Times New Roman"/>
          <w:b/>
          <w:i w:val="0"/>
          <w:color w:val="auto"/>
          <w:sz w:val="24"/>
          <w:szCs w:val="24"/>
        </w:rPr>
        <w:t xml:space="preserve"> </w:t>
      </w:r>
      <w:r w:rsidR="00443F71" w:rsidRPr="00164C05">
        <w:rPr>
          <w:rFonts w:ascii="Times New Roman" w:hAnsi="Times New Roman" w:cs="Times New Roman"/>
          <w:b/>
          <w:i w:val="0"/>
          <w:color w:val="auto"/>
          <w:sz w:val="24"/>
          <w:szCs w:val="24"/>
        </w:rPr>
        <w:t>территории</w:t>
      </w:r>
      <w:r w:rsidR="000836F3" w:rsidRPr="00164C05">
        <w:rPr>
          <w:rFonts w:ascii="Times New Roman" w:hAnsi="Times New Roman" w:cs="Times New Roman"/>
          <w:b/>
          <w:i w:val="0"/>
          <w:color w:val="auto"/>
          <w:sz w:val="24"/>
          <w:szCs w:val="24"/>
        </w:rPr>
        <w:t xml:space="preserve"> </w:t>
      </w:r>
      <w:r w:rsidR="00443F71" w:rsidRPr="00164C05">
        <w:rPr>
          <w:rFonts w:ascii="Times New Roman" w:hAnsi="Times New Roman" w:cs="Times New Roman"/>
          <w:b/>
          <w:i w:val="0"/>
          <w:color w:val="auto"/>
          <w:sz w:val="24"/>
          <w:szCs w:val="24"/>
        </w:rPr>
        <w:t>Российской</w:t>
      </w:r>
      <w:r w:rsidR="000836F3" w:rsidRPr="00164C05">
        <w:rPr>
          <w:rFonts w:ascii="Times New Roman" w:hAnsi="Times New Roman" w:cs="Times New Roman"/>
          <w:b/>
          <w:i w:val="0"/>
          <w:color w:val="auto"/>
          <w:sz w:val="24"/>
          <w:szCs w:val="24"/>
        </w:rPr>
        <w:t xml:space="preserve"> </w:t>
      </w:r>
      <w:r w:rsidR="00443F71" w:rsidRPr="00164C05">
        <w:rPr>
          <w:rFonts w:ascii="Times New Roman" w:hAnsi="Times New Roman" w:cs="Times New Roman"/>
          <w:b/>
          <w:i w:val="0"/>
          <w:color w:val="auto"/>
          <w:sz w:val="24"/>
          <w:szCs w:val="24"/>
        </w:rPr>
        <w:t>Федерации</w:t>
      </w:r>
      <w:bookmarkEnd w:id="47"/>
      <w:r w:rsidR="004A5C8C">
        <w:rPr>
          <w:rStyle w:val="ac"/>
          <w:rFonts w:ascii="Times New Roman" w:hAnsi="Times New Roman" w:cs="Times New Roman"/>
          <w:b/>
          <w:i w:val="0"/>
          <w:color w:val="auto"/>
          <w:sz w:val="24"/>
          <w:szCs w:val="24"/>
        </w:rPr>
        <w:footnoteReference w:id="1"/>
      </w:r>
      <w:bookmarkEnd w:id="48"/>
    </w:p>
    <w:p w:rsidR="00D17B93" w:rsidRPr="00724B8A" w:rsidRDefault="00D17B93" w:rsidP="00D17B93">
      <w:pPr>
        <w:rPr>
          <w:sz w:val="24"/>
          <w:szCs w:val="24"/>
        </w:rPr>
      </w:pPr>
      <w:r w:rsidRPr="00724B8A">
        <w:rPr>
          <w:sz w:val="24"/>
          <w:szCs w:val="24"/>
        </w:rPr>
        <w:t xml:space="preserve">Россия – страна, расположенная в Восточной Европе и Северной Азии. Является самым большим государством мира (17 075 400 км² или 11,46% площади всей суши Земли, или 12,65% заселенной человеком суши, что почти вдвое больше, чем у занимающей второе место Канады). Столица — город Москва. </w:t>
      </w:r>
    </w:p>
    <w:p w:rsidR="00D17B93" w:rsidRPr="00724B8A" w:rsidRDefault="00D17B93" w:rsidP="00D17B93">
      <w:pPr>
        <w:ind w:firstLine="567"/>
        <w:rPr>
          <w:sz w:val="24"/>
          <w:szCs w:val="24"/>
        </w:rPr>
      </w:pPr>
      <w:r w:rsidRPr="00724B8A">
        <w:rPr>
          <w:sz w:val="24"/>
          <w:szCs w:val="24"/>
        </w:rPr>
        <w:t>Всего в России 12 городов с населением более миллиона человек: Москва, Санкт-Петербург, Новосибирск, Екатеринбург, Нижний Новгород, Самара, Омск, Казань, Челябинск, Ростов-на-Дону, Уфа, Волгоград.</w:t>
      </w:r>
    </w:p>
    <w:p w:rsidR="004A5C8C" w:rsidRPr="007B2DE8" w:rsidRDefault="007B2DE8" w:rsidP="004A5C8C">
      <w:pPr>
        <w:rPr>
          <w:rStyle w:val="affff"/>
          <w:rFonts w:ascii="Times New Roman" w:hAnsi="Times New Roman" w:cs="Times New Roman"/>
          <w:b w:val="0"/>
          <w:color w:val="000000"/>
          <w:sz w:val="24"/>
          <w:szCs w:val="24"/>
          <w:lang w:val="ru"/>
        </w:rPr>
      </w:pPr>
      <w:r w:rsidRPr="007B2DE8">
        <w:rPr>
          <w:rStyle w:val="affff"/>
          <w:rFonts w:ascii="Times New Roman" w:hAnsi="Times New Roman" w:cs="Times New Roman"/>
          <w:color w:val="000000"/>
          <w:sz w:val="24"/>
          <w:szCs w:val="24"/>
          <w:lang w:val="ru"/>
        </w:rPr>
        <w:t>По оценке Минэкономразвития России, в 2019 г. темп роста ВВП составил 1,4 %</w:t>
      </w:r>
      <w:r w:rsidRPr="007B2DE8">
        <w:rPr>
          <w:rStyle w:val="affff"/>
          <w:rFonts w:ascii="Times New Roman" w:hAnsi="Times New Roman" w:cs="Times New Roman"/>
          <w:b w:val="0"/>
          <w:color w:val="000000"/>
          <w:sz w:val="24"/>
          <w:szCs w:val="24"/>
          <w:lang w:val="ru"/>
        </w:rPr>
        <w:t xml:space="preserve"> (после 2,5 % в 2018 году), что оказалось несколько выше официального прогноза Минэкономразвития России. В 4кв19 темп роста ВВП оценивается на уровне 2,3 % г/г по сравнению с 1,7 % г/г в 3кв19 (в том числе в декабре – 2,4 % г/г после 1,9 % г/г1 в ноябре).</w:t>
      </w:r>
      <w:r w:rsidR="004A5C8C" w:rsidRPr="007B2DE8">
        <w:rPr>
          <w:rStyle w:val="affff"/>
          <w:rFonts w:ascii="Times New Roman" w:hAnsi="Times New Roman" w:cs="Times New Roman"/>
          <w:b w:val="0"/>
          <w:color w:val="000000"/>
          <w:sz w:val="24"/>
          <w:szCs w:val="24"/>
          <w:lang w:val="ru"/>
        </w:rPr>
        <w:t xml:space="preserve"> </w:t>
      </w:r>
    </w:p>
    <w:p w:rsidR="004A5C8C" w:rsidRDefault="007B2DE8" w:rsidP="004A5C8C">
      <w:pPr>
        <w:rPr>
          <w:rStyle w:val="affff"/>
          <w:rFonts w:ascii="Times New Roman" w:hAnsi="Times New Roman" w:cs="Times New Roman"/>
          <w:b w:val="0"/>
          <w:color w:val="000000"/>
          <w:sz w:val="24"/>
          <w:szCs w:val="24"/>
          <w:lang w:val="ru"/>
        </w:rPr>
      </w:pPr>
      <w:r w:rsidRPr="007B2DE8">
        <w:rPr>
          <w:rStyle w:val="affff"/>
          <w:rFonts w:ascii="Times New Roman" w:hAnsi="Times New Roman" w:cs="Times New Roman"/>
          <w:color w:val="000000"/>
          <w:sz w:val="24"/>
          <w:szCs w:val="24"/>
          <w:lang w:val="ru"/>
        </w:rPr>
        <w:t>В отраслевом разрезе</w:t>
      </w:r>
      <w:r w:rsidRPr="007B2DE8">
        <w:rPr>
          <w:rStyle w:val="affff"/>
          <w:rFonts w:ascii="Times New Roman" w:hAnsi="Times New Roman" w:cs="Times New Roman"/>
          <w:b w:val="0"/>
          <w:color w:val="000000"/>
          <w:sz w:val="24"/>
          <w:szCs w:val="24"/>
          <w:lang w:val="ru"/>
        </w:rPr>
        <w:t xml:space="preserve"> наиболее существенно по сравнению с предыдущим годом сократился положительный вклад </w:t>
      </w:r>
      <w:r w:rsidR="007C4D07" w:rsidRPr="007B2DE8">
        <w:rPr>
          <w:rStyle w:val="affff"/>
          <w:rFonts w:ascii="Times New Roman" w:hAnsi="Times New Roman" w:cs="Times New Roman"/>
          <w:b w:val="0"/>
          <w:color w:val="000000"/>
          <w:sz w:val="24"/>
          <w:szCs w:val="24"/>
          <w:lang w:val="ru"/>
        </w:rPr>
        <w:t>не базовых</w:t>
      </w:r>
      <w:r w:rsidRPr="007B2DE8">
        <w:rPr>
          <w:rStyle w:val="affff"/>
          <w:rFonts w:ascii="Times New Roman" w:hAnsi="Times New Roman" w:cs="Times New Roman"/>
          <w:b w:val="0"/>
          <w:color w:val="000000"/>
          <w:sz w:val="24"/>
          <w:szCs w:val="24"/>
          <w:lang w:val="ru"/>
        </w:rPr>
        <w:t xml:space="preserve"> отраслей. Вклад промышленности на фоне стабильных темпов роста сохранился на уровне предыдущего года. Кроме того, высокие показатели урожая и стабильная обстановка в секторе животноводства обеспечили вклад сельского хозяйства в темпы роста ВВП на уровне около 0,1 процентного пункта (после </w:t>
      </w:r>
      <w:r w:rsidR="007C4D07" w:rsidRPr="007B2DE8">
        <w:rPr>
          <w:rStyle w:val="affff"/>
          <w:rFonts w:ascii="Times New Roman" w:hAnsi="Times New Roman" w:cs="Times New Roman"/>
          <w:b w:val="0"/>
          <w:color w:val="000000"/>
          <w:sz w:val="24"/>
          <w:szCs w:val="24"/>
          <w:lang w:val="ru"/>
        </w:rPr>
        <w:t>около нулевого</w:t>
      </w:r>
      <w:r w:rsidRPr="007B2DE8">
        <w:rPr>
          <w:rStyle w:val="affff"/>
          <w:rFonts w:ascii="Times New Roman" w:hAnsi="Times New Roman" w:cs="Times New Roman"/>
          <w:b w:val="0"/>
          <w:color w:val="000000"/>
          <w:sz w:val="24"/>
          <w:szCs w:val="24"/>
          <w:lang w:val="ru"/>
        </w:rPr>
        <w:t xml:space="preserve"> вклада в прошлом году).</w:t>
      </w:r>
    </w:p>
    <w:p w:rsidR="001C792D" w:rsidRDefault="001C792D" w:rsidP="001C792D">
      <w:pPr>
        <w:pStyle w:val="avg-1"/>
        <w:ind w:firstLine="0"/>
        <w:jc w:val="center"/>
      </w:pPr>
      <w:r>
        <w:rPr>
          <w:noProof/>
        </w:rPr>
        <w:drawing>
          <wp:inline distT="0" distB="0" distL="0" distR="0" wp14:anchorId="28CC2CD1" wp14:editId="3BE01615">
            <wp:extent cx="4928506" cy="328228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508" r="49193"/>
                    <a:stretch/>
                  </pic:blipFill>
                  <pic:spPr bwMode="auto">
                    <a:xfrm>
                      <a:off x="0" y="0"/>
                      <a:ext cx="4929880" cy="3283201"/>
                    </a:xfrm>
                    <a:prstGeom prst="rect">
                      <a:avLst/>
                    </a:prstGeom>
                    <a:noFill/>
                    <a:ln>
                      <a:noFill/>
                    </a:ln>
                    <a:extLst>
                      <a:ext uri="{53640926-AAD7-44D8-BBD7-CCE9431645EC}">
                        <a14:shadowObscured xmlns:a14="http://schemas.microsoft.com/office/drawing/2010/main"/>
                      </a:ext>
                    </a:extLst>
                  </pic:spPr>
                </pic:pic>
              </a:graphicData>
            </a:graphic>
          </wp:inline>
        </w:drawing>
      </w:r>
    </w:p>
    <w:p w:rsidR="001C792D" w:rsidRPr="001C792D" w:rsidRDefault="001C792D" w:rsidP="001C792D">
      <w:pPr>
        <w:pStyle w:val="avg-1"/>
        <w:ind w:firstLine="0"/>
        <w:jc w:val="center"/>
        <w:rPr>
          <w:rFonts w:ascii="Times New Roman" w:hAnsi="Times New Roman"/>
          <w:b/>
          <w:sz w:val="20"/>
          <w:szCs w:val="24"/>
        </w:rPr>
      </w:pPr>
      <w:r w:rsidRPr="001C792D">
        <w:rPr>
          <w:rFonts w:ascii="Times New Roman" w:hAnsi="Times New Roman"/>
          <w:b/>
          <w:sz w:val="20"/>
          <w:szCs w:val="24"/>
        </w:rPr>
        <w:t xml:space="preserve">Рис. </w:t>
      </w:r>
      <w:r w:rsidR="00E10034">
        <w:rPr>
          <w:rFonts w:ascii="Times New Roman" w:hAnsi="Times New Roman"/>
          <w:b/>
          <w:sz w:val="20"/>
          <w:szCs w:val="24"/>
        </w:rPr>
        <w:t>2</w:t>
      </w:r>
      <w:r w:rsidRPr="001C792D">
        <w:rPr>
          <w:rFonts w:ascii="Times New Roman" w:hAnsi="Times New Roman"/>
          <w:b/>
          <w:sz w:val="20"/>
          <w:szCs w:val="24"/>
        </w:rPr>
        <w:t>. Экономика России</w:t>
      </w:r>
    </w:p>
    <w:p w:rsidR="001C792D" w:rsidRDefault="001C792D" w:rsidP="001C792D">
      <w:pPr>
        <w:pStyle w:val="avg-1"/>
        <w:ind w:firstLine="0"/>
        <w:jc w:val="center"/>
      </w:pPr>
      <w:r>
        <w:rPr>
          <w:noProof/>
        </w:rPr>
        <w:lastRenderedPageBreak/>
        <w:drawing>
          <wp:inline distT="0" distB="0" distL="0" distR="0" wp14:anchorId="5969D706" wp14:editId="4C6AF8B1">
            <wp:extent cx="4435142" cy="3098042"/>
            <wp:effectExtent l="0" t="0" r="381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51724" t="-3157" b="-1"/>
                    <a:stretch/>
                  </pic:blipFill>
                  <pic:spPr bwMode="auto">
                    <a:xfrm>
                      <a:off x="0" y="0"/>
                      <a:ext cx="4437110" cy="3099417"/>
                    </a:xfrm>
                    <a:prstGeom prst="rect">
                      <a:avLst/>
                    </a:prstGeom>
                    <a:noFill/>
                    <a:ln>
                      <a:noFill/>
                    </a:ln>
                    <a:extLst>
                      <a:ext uri="{53640926-AAD7-44D8-BBD7-CCE9431645EC}">
                        <a14:shadowObscured xmlns:a14="http://schemas.microsoft.com/office/drawing/2010/main"/>
                      </a:ext>
                    </a:extLst>
                  </pic:spPr>
                </pic:pic>
              </a:graphicData>
            </a:graphic>
          </wp:inline>
        </w:drawing>
      </w:r>
    </w:p>
    <w:p w:rsidR="001C792D" w:rsidRPr="001C792D" w:rsidRDefault="001C792D" w:rsidP="001C792D">
      <w:pPr>
        <w:pStyle w:val="avg-1"/>
        <w:ind w:firstLine="0"/>
        <w:jc w:val="center"/>
        <w:rPr>
          <w:rFonts w:ascii="Times New Roman" w:hAnsi="Times New Roman"/>
          <w:b/>
          <w:sz w:val="20"/>
          <w:szCs w:val="24"/>
        </w:rPr>
      </w:pPr>
      <w:r w:rsidRPr="001C792D">
        <w:rPr>
          <w:rFonts w:ascii="Times New Roman" w:hAnsi="Times New Roman"/>
          <w:b/>
          <w:sz w:val="20"/>
          <w:szCs w:val="24"/>
        </w:rPr>
        <w:t xml:space="preserve">Рис. </w:t>
      </w:r>
      <w:r w:rsidR="00E10034">
        <w:rPr>
          <w:rFonts w:ascii="Times New Roman" w:hAnsi="Times New Roman"/>
          <w:b/>
          <w:sz w:val="20"/>
          <w:szCs w:val="24"/>
        </w:rPr>
        <w:t>3</w:t>
      </w:r>
      <w:r w:rsidRPr="001C792D">
        <w:rPr>
          <w:rFonts w:ascii="Times New Roman" w:hAnsi="Times New Roman"/>
          <w:b/>
          <w:sz w:val="20"/>
          <w:szCs w:val="24"/>
        </w:rPr>
        <w:t>. Вклад базовых отраслей в рост ВВП России</w:t>
      </w:r>
    </w:p>
    <w:p w:rsidR="00E353C7" w:rsidRDefault="00E353C7" w:rsidP="004A5C8C">
      <w:pPr>
        <w:rPr>
          <w:rStyle w:val="affff"/>
          <w:rFonts w:ascii="Times New Roman" w:hAnsi="Times New Roman" w:cs="Times New Roman"/>
          <w:b w:val="0"/>
          <w:color w:val="000000"/>
          <w:sz w:val="24"/>
          <w:szCs w:val="24"/>
          <w:lang w:val="ru"/>
        </w:rPr>
      </w:pPr>
      <w:r w:rsidRPr="00E353C7">
        <w:rPr>
          <w:rStyle w:val="affff"/>
          <w:rFonts w:ascii="Times New Roman" w:hAnsi="Times New Roman" w:cs="Times New Roman"/>
          <w:b w:val="0"/>
          <w:color w:val="000000"/>
          <w:sz w:val="24"/>
          <w:szCs w:val="24"/>
          <w:lang w:val="ru"/>
        </w:rPr>
        <w:t>Вклад торгового оборота в темпы экономического роста в 2019 году сократился до 0,2 п.п. после 0,3 п.п. годом ранее. При этом замедление темпов роста наблюдалось как в сегменте розничной торговли (до 1,6 % после 2,8 % годом ранее), так и в сегменте оптовой торговли (несмотря на значительное ускорение под влиянием разовых факторов в 4</w:t>
      </w:r>
      <w:r w:rsidR="001C792D">
        <w:rPr>
          <w:rStyle w:val="affff"/>
          <w:rFonts w:ascii="Times New Roman" w:hAnsi="Times New Roman" w:cs="Times New Roman"/>
          <w:b w:val="0"/>
          <w:color w:val="000000"/>
          <w:sz w:val="24"/>
          <w:szCs w:val="24"/>
          <w:lang w:val="ru"/>
        </w:rPr>
        <w:t xml:space="preserve"> </w:t>
      </w:r>
      <w:r w:rsidRPr="00E353C7">
        <w:rPr>
          <w:rStyle w:val="affff"/>
          <w:rFonts w:ascii="Times New Roman" w:hAnsi="Times New Roman" w:cs="Times New Roman"/>
          <w:b w:val="0"/>
          <w:color w:val="000000"/>
          <w:sz w:val="24"/>
          <w:szCs w:val="24"/>
          <w:lang w:val="ru"/>
        </w:rPr>
        <w:t>кв</w:t>
      </w:r>
      <w:r w:rsidR="001C792D">
        <w:rPr>
          <w:rStyle w:val="affff"/>
          <w:rFonts w:ascii="Times New Roman" w:hAnsi="Times New Roman" w:cs="Times New Roman"/>
          <w:b w:val="0"/>
          <w:color w:val="000000"/>
          <w:sz w:val="24"/>
          <w:szCs w:val="24"/>
          <w:lang w:val="ru"/>
        </w:rPr>
        <w:t>. 20</w:t>
      </w:r>
      <w:r w:rsidRPr="00E353C7">
        <w:rPr>
          <w:rStyle w:val="affff"/>
          <w:rFonts w:ascii="Times New Roman" w:hAnsi="Times New Roman" w:cs="Times New Roman"/>
          <w:b w:val="0"/>
          <w:color w:val="000000"/>
          <w:sz w:val="24"/>
          <w:szCs w:val="24"/>
          <w:lang w:val="ru"/>
        </w:rPr>
        <w:t>19</w:t>
      </w:r>
      <w:r w:rsidR="001C792D">
        <w:rPr>
          <w:rStyle w:val="affff"/>
          <w:rFonts w:ascii="Times New Roman" w:hAnsi="Times New Roman" w:cs="Times New Roman"/>
          <w:b w:val="0"/>
          <w:color w:val="000000"/>
          <w:sz w:val="24"/>
          <w:szCs w:val="24"/>
          <w:lang w:val="ru"/>
        </w:rPr>
        <w:t xml:space="preserve"> г.</w:t>
      </w:r>
      <w:r w:rsidRPr="00E353C7">
        <w:rPr>
          <w:rStyle w:val="affff"/>
          <w:rFonts w:ascii="Times New Roman" w:hAnsi="Times New Roman" w:cs="Times New Roman"/>
          <w:b w:val="0"/>
          <w:color w:val="000000"/>
          <w:sz w:val="24"/>
          <w:szCs w:val="24"/>
          <w:lang w:val="ru"/>
        </w:rPr>
        <w:t>).</w:t>
      </w:r>
    </w:p>
    <w:p w:rsidR="001C792D" w:rsidRDefault="001C792D" w:rsidP="001C792D">
      <w:pPr>
        <w:pStyle w:val="avg-1"/>
        <w:ind w:firstLine="0"/>
        <w:jc w:val="center"/>
      </w:pPr>
      <w:bookmarkStart w:id="49" w:name="_Toc509576722"/>
      <w:r w:rsidRPr="001C792D">
        <w:rPr>
          <w:noProof/>
        </w:rPr>
        <w:drawing>
          <wp:inline distT="0" distB="0" distL="0" distR="0">
            <wp:extent cx="5570277" cy="32549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81" r="48521"/>
                    <a:stretch/>
                  </pic:blipFill>
                  <pic:spPr bwMode="auto">
                    <a:xfrm>
                      <a:off x="0" y="0"/>
                      <a:ext cx="5574325" cy="3257357"/>
                    </a:xfrm>
                    <a:prstGeom prst="rect">
                      <a:avLst/>
                    </a:prstGeom>
                    <a:noFill/>
                    <a:ln>
                      <a:noFill/>
                    </a:ln>
                    <a:extLst>
                      <a:ext uri="{53640926-AAD7-44D8-BBD7-CCE9431645EC}">
                        <a14:shadowObscured xmlns:a14="http://schemas.microsoft.com/office/drawing/2010/main"/>
                      </a:ext>
                    </a:extLst>
                  </pic:spPr>
                </pic:pic>
              </a:graphicData>
            </a:graphic>
          </wp:inline>
        </w:drawing>
      </w:r>
    </w:p>
    <w:p w:rsidR="001C792D" w:rsidRPr="001C792D" w:rsidRDefault="001C792D" w:rsidP="001C792D">
      <w:pPr>
        <w:pStyle w:val="avg-1"/>
        <w:ind w:firstLine="0"/>
        <w:jc w:val="center"/>
        <w:rPr>
          <w:rFonts w:ascii="Times New Roman" w:hAnsi="Times New Roman"/>
          <w:b/>
          <w:sz w:val="20"/>
          <w:szCs w:val="24"/>
        </w:rPr>
      </w:pPr>
      <w:r w:rsidRPr="001C792D">
        <w:rPr>
          <w:rFonts w:ascii="Times New Roman" w:hAnsi="Times New Roman"/>
          <w:b/>
          <w:sz w:val="20"/>
          <w:szCs w:val="24"/>
        </w:rPr>
        <w:t xml:space="preserve">Рис. </w:t>
      </w:r>
      <w:r w:rsidR="00E10034">
        <w:rPr>
          <w:rFonts w:ascii="Times New Roman" w:hAnsi="Times New Roman"/>
          <w:b/>
          <w:sz w:val="20"/>
          <w:szCs w:val="24"/>
        </w:rPr>
        <w:t>4</w:t>
      </w:r>
      <w:r w:rsidRPr="001C792D">
        <w:rPr>
          <w:rFonts w:ascii="Times New Roman" w:hAnsi="Times New Roman"/>
          <w:b/>
          <w:sz w:val="20"/>
          <w:szCs w:val="24"/>
        </w:rPr>
        <w:t>. Вклад торгового оборота в темпы экономического роста в 2019 году.</w:t>
      </w:r>
    </w:p>
    <w:p w:rsidR="001C792D" w:rsidRDefault="001C792D" w:rsidP="001C792D">
      <w:pPr>
        <w:pStyle w:val="avg-1"/>
        <w:ind w:firstLine="0"/>
        <w:jc w:val="center"/>
        <w:rPr>
          <w:rFonts w:ascii="Times New Roman" w:hAnsi="Times New Roman"/>
          <w:sz w:val="24"/>
          <w:szCs w:val="24"/>
        </w:rPr>
      </w:pPr>
      <w:r w:rsidRPr="001C792D">
        <w:rPr>
          <w:noProof/>
        </w:rPr>
        <w:lastRenderedPageBreak/>
        <w:drawing>
          <wp:inline distT="0" distB="0" distL="0" distR="0">
            <wp:extent cx="4896148" cy="307757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594" t="-761" b="1"/>
                    <a:stretch/>
                  </pic:blipFill>
                  <pic:spPr bwMode="auto">
                    <a:xfrm>
                      <a:off x="0" y="0"/>
                      <a:ext cx="4899818" cy="3079877"/>
                    </a:xfrm>
                    <a:prstGeom prst="rect">
                      <a:avLst/>
                    </a:prstGeom>
                    <a:noFill/>
                    <a:ln>
                      <a:noFill/>
                    </a:ln>
                    <a:extLst>
                      <a:ext uri="{53640926-AAD7-44D8-BBD7-CCE9431645EC}">
                        <a14:shadowObscured xmlns:a14="http://schemas.microsoft.com/office/drawing/2010/main"/>
                      </a:ext>
                    </a:extLst>
                  </pic:spPr>
                </pic:pic>
              </a:graphicData>
            </a:graphic>
          </wp:inline>
        </w:drawing>
      </w:r>
    </w:p>
    <w:p w:rsidR="001C792D" w:rsidRPr="001C792D" w:rsidRDefault="001C792D" w:rsidP="001C792D">
      <w:pPr>
        <w:pStyle w:val="avg-1"/>
        <w:ind w:firstLine="0"/>
        <w:jc w:val="center"/>
        <w:rPr>
          <w:rFonts w:ascii="Times New Roman" w:hAnsi="Times New Roman"/>
          <w:b/>
          <w:sz w:val="20"/>
          <w:szCs w:val="24"/>
        </w:rPr>
      </w:pPr>
      <w:r w:rsidRPr="001C792D">
        <w:rPr>
          <w:rFonts w:ascii="Times New Roman" w:hAnsi="Times New Roman"/>
          <w:b/>
          <w:sz w:val="20"/>
          <w:szCs w:val="24"/>
        </w:rPr>
        <w:t xml:space="preserve">Рис. </w:t>
      </w:r>
      <w:r w:rsidR="00E10034">
        <w:rPr>
          <w:rFonts w:ascii="Times New Roman" w:hAnsi="Times New Roman"/>
          <w:b/>
          <w:sz w:val="20"/>
          <w:szCs w:val="24"/>
        </w:rPr>
        <w:t>5</w:t>
      </w:r>
      <w:r w:rsidRPr="001C792D">
        <w:rPr>
          <w:rFonts w:ascii="Times New Roman" w:hAnsi="Times New Roman"/>
          <w:b/>
          <w:sz w:val="20"/>
          <w:szCs w:val="24"/>
        </w:rPr>
        <w:t xml:space="preserve">. </w:t>
      </w:r>
      <w:r>
        <w:rPr>
          <w:rFonts w:ascii="Times New Roman" w:hAnsi="Times New Roman"/>
          <w:b/>
          <w:sz w:val="20"/>
          <w:szCs w:val="24"/>
        </w:rPr>
        <w:t>Объем строительных работ</w:t>
      </w:r>
      <w:r w:rsidRPr="001C792D">
        <w:rPr>
          <w:rFonts w:ascii="Times New Roman" w:hAnsi="Times New Roman"/>
          <w:b/>
          <w:sz w:val="20"/>
          <w:szCs w:val="24"/>
        </w:rPr>
        <w:t>.</w:t>
      </w:r>
    </w:p>
    <w:p w:rsidR="001C792D" w:rsidRPr="001C792D" w:rsidRDefault="001C792D" w:rsidP="001C792D">
      <w:pPr>
        <w:pStyle w:val="avg-1"/>
        <w:ind w:firstLine="0"/>
        <w:jc w:val="left"/>
        <w:rPr>
          <w:rFonts w:ascii="Times New Roman" w:hAnsi="Times New Roman"/>
          <w:b/>
          <w:sz w:val="24"/>
          <w:szCs w:val="24"/>
        </w:rPr>
      </w:pPr>
      <w:r w:rsidRPr="001C792D">
        <w:rPr>
          <w:rFonts w:ascii="Times New Roman" w:hAnsi="Times New Roman"/>
          <w:b/>
          <w:sz w:val="24"/>
          <w:szCs w:val="24"/>
        </w:rPr>
        <w:t xml:space="preserve">Рынок труда </w:t>
      </w:r>
    </w:p>
    <w:p w:rsidR="001C792D" w:rsidRPr="001C792D" w:rsidRDefault="001C792D" w:rsidP="001C792D">
      <w:pPr>
        <w:rPr>
          <w:bCs/>
          <w:sz w:val="24"/>
        </w:rPr>
      </w:pPr>
      <w:r w:rsidRPr="001C792D">
        <w:rPr>
          <w:bCs/>
          <w:sz w:val="24"/>
        </w:rPr>
        <w:t xml:space="preserve">В целом за 2019 год численность рабочей силы снизилась на 792,2 тыс. человек (-1,0 % по сравнению с 2018 г.) как за счет снижения численности занятых (-598,6 тыс. чел. или -0,8 %), так и за счет уменьшения численности безработных (-193,7 тыс. чел. или -5,3 % г/г). Уровень безработицы по итогам 2019 г. составил 4,6 % от рабочей силы, снизившись по сравнению с 2018 г. на 0,2 п.п. </w:t>
      </w:r>
    </w:p>
    <w:p w:rsidR="001C792D" w:rsidRPr="001C792D" w:rsidRDefault="001C792D" w:rsidP="001C792D">
      <w:pPr>
        <w:rPr>
          <w:bCs/>
          <w:sz w:val="24"/>
        </w:rPr>
      </w:pPr>
      <w:r w:rsidRPr="001C792D">
        <w:rPr>
          <w:bCs/>
          <w:sz w:val="24"/>
        </w:rPr>
        <w:t>В декабре уровень безработицы с исключением сезонного фактора сохранился на минимальном уровне – 4,5 % SA от рабочей силы. Численность занятых с исключением сезонного фактора снизилась на 172,5 тыс. человек, в годовом выражении снижение занятости составило 0,3 % г/г. Общая численность безработных с исключением сезонности снизилась на 44,5 тыс. человек, в годовом выражении снижение безработицы ускорилось до -6,1 % г/г. В результате совокупная численность рабочей силы с исключением сезонного фактора снизилась на 217,0 тыс. человек, по отношению к декабрю 2018 г. показатель сократился на -0,5 % г/г.</w:t>
      </w:r>
    </w:p>
    <w:p w:rsidR="001C792D" w:rsidRDefault="00670B5E" w:rsidP="001C792D">
      <w:pPr>
        <w:pStyle w:val="avg-1"/>
        <w:ind w:firstLine="0"/>
        <w:jc w:val="center"/>
        <w:rPr>
          <w:rFonts w:ascii="Times New Roman" w:hAnsi="Times New Roman"/>
          <w:sz w:val="24"/>
          <w:szCs w:val="24"/>
        </w:rPr>
      </w:pPr>
      <w:r w:rsidRPr="00670B5E">
        <w:rPr>
          <w:noProof/>
        </w:rPr>
        <w:drawing>
          <wp:inline distT="0" distB="0" distL="0" distR="0">
            <wp:extent cx="4248493" cy="26886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09" r="48422"/>
                    <a:stretch/>
                  </pic:blipFill>
                  <pic:spPr bwMode="auto">
                    <a:xfrm>
                      <a:off x="0" y="0"/>
                      <a:ext cx="4249203" cy="2689058"/>
                    </a:xfrm>
                    <a:prstGeom prst="rect">
                      <a:avLst/>
                    </a:prstGeom>
                    <a:noFill/>
                    <a:ln>
                      <a:noFill/>
                    </a:ln>
                    <a:extLst>
                      <a:ext uri="{53640926-AAD7-44D8-BBD7-CCE9431645EC}">
                        <a14:shadowObscured xmlns:a14="http://schemas.microsoft.com/office/drawing/2010/main"/>
                      </a:ext>
                    </a:extLst>
                  </pic:spPr>
                </pic:pic>
              </a:graphicData>
            </a:graphic>
          </wp:inline>
        </w:drawing>
      </w:r>
    </w:p>
    <w:p w:rsidR="00670B5E" w:rsidRPr="00670B5E" w:rsidRDefault="00670B5E" w:rsidP="00670B5E">
      <w:pPr>
        <w:suppressAutoHyphens/>
        <w:autoSpaceDN w:val="0"/>
        <w:spacing w:before="180" w:after="180" w:line="216" w:lineRule="auto"/>
        <w:ind w:firstLine="0"/>
        <w:jc w:val="center"/>
        <w:textAlignment w:val="baseline"/>
        <w:rPr>
          <w:b/>
          <w:szCs w:val="24"/>
        </w:rPr>
      </w:pPr>
      <w:r w:rsidRPr="00670B5E">
        <w:rPr>
          <w:b/>
          <w:szCs w:val="24"/>
        </w:rPr>
        <w:t xml:space="preserve">Рис. </w:t>
      </w:r>
      <w:r w:rsidR="00E10034">
        <w:rPr>
          <w:b/>
          <w:szCs w:val="24"/>
        </w:rPr>
        <w:t>6</w:t>
      </w:r>
      <w:r w:rsidRPr="00670B5E">
        <w:rPr>
          <w:b/>
          <w:szCs w:val="24"/>
        </w:rPr>
        <w:t xml:space="preserve">. </w:t>
      </w:r>
      <w:r>
        <w:rPr>
          <w:b/>
          <w:szCs w:val="24"/>
        </w:rPr>
        <w:t>Уровень безработицы</w:t>
      </w:r>
      <w:r w:rsidRPr="00670B5E">
        <w:rPr>
          <w:b/>
          <w:szCs w:val="24"/>
        </w:rPr>
        <w:t>.</w:t>
      </w:r>
    </w:p>
    <w:p w:rsidR="00670B5E" w:rsidRDefault="00670B5E" w:rsidP="001C792D">
      <w:pPr>
        <w:pStyle w:val="avg-1"/>
        <w:ind w:firstLine="0"/>
        <w:jc w:val="center"/>
      </w:pPr>
    </w:p>
    <w:p w:rsidR="00A61239" w:rsidRDefault="00670B5E" w:rsidP="001C792D">
      <w:pPr>
        <w:pStyle w:val="avg-1"/>
        <w:ind w:firstLine="0"/>
        <w:jc w:val="center"/>
        <w:rPr>
          <w:rFonts w:ascii="Times New Roman" w:hAnsi="Times New Roman"/>
          <w:sz w:val="24"/>
          <w:szCs w:val="24"/>
        </w:rPr>
      </w:pPr>
      <w:r w:rsidRPr="00670B5E">
        <w:rPr>
          <w:noProof/>
        </w:rPr>
        <w:drawing>
          <wp:inline distT="0" distB="0" distL="0" distR="0">
            <wp:extent cx="2876468" cy="1938968"/>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1578" t="-709"/>
                    <a:stretch/>
                  </pic:blipFill>
                  <pic:spPr bwMode="auto">
                    <a:xfrm>
                      <a:off x="0" y="0"/>
                      <a:ext cx="2876484" cy="1938979"/>
                    </a:xfrm>
                    <a:prstGeom prst="rect">
                      <a:avLst/>
                    </a:prstGeom>
                    <a:noFill/>
                    <a:ln>
                      <a:noFill/>
                    </a:ln>
                    <a:extLst>
                      <a:ext uri="{53640926-AAD7-44D8-BBD7-CCE9431645EC}">
                        <a14:shadowObscured xmlns:a14="http://schemas.microsoft.com/office/drawing/2010/main"/>
                      </a:ext>
                    </a:extLst>
                  </pic:spPr>
                </pic:pic>
              </a:graphicData>
            </a:graphic>
          </wp:inline>
        </w:drawing>
      </w:r>
    </w:p>
    <w:p w:rsidR="00670B5E" w:rsidRPr="00670B5E" w:rsidRDefault="00670B5E" w:rsidP="00670B5E">
      <w:pPr>
        <w:suppressAutoHyphens/>
        <w:autoSpaceDN w:val="0"/>
        <w:spacing w:before="180" w:after="180" w:line="216" w:lineRule="auto"/>
        <w:ind w:firstLine="0"/>
        <w:jc w:val="center"/>
        <w:textAlignment w:val="baseline"/>
        <w:rPr>
          <w:b/>
          <w:szCs w:val="24"/>
        </w:rPr>
      </w:pPr>
      <w:r w:rsidRPr="00670B5E">
        <w:rPr>
          <w:b/>
          <w:szCs w:val="24"/>
        </w:rPr>
        <w:t xml:space="preserve">Рис. </w:t>
      </w:r>
      <w:r w:rsidR="00E10034">
        <w:rPr>
          <w:b/>
          <w:szCs w:val="24"/>
        </w:rPr>
        <w:t>7</w:t>
      </w:r>
      <w:r w:rsidRPr="00670B5E">
        <w:rPr>
          <w:b/>
          <w:szCs w:val="24"/>
        </w:rPr>
        <w:t xml:space="preserve">. </w:t>
      </w:r>
      <w:r>
        <w:rPr>
          <w:b/>
          <w:szCs w:val="24"/>
        </w:rPr>
        <w:t>Реальная заработная плата</w:t>
      </w:r>
      <w:r w:rsidRPr="00670B5E">
        <w:rPr>
          <w:b/>
          <w:szCs w:val="24"/>
        </w:rPr>
        <w:t>.</w:t>
      </w:r>
    </w:p>
    <w:p w:rsidR="00EB6A86" w:rsidRPr="00EB6A86" w:rsidRDefault="00EB6A86" w:rsidP="00EB6A86">
      <w:pPr>
        <w:pStyle w:val="avg-1"/>
        <w:spacing w:before="0" w:after="0" w:line="240" w:lineRule="auto"/>
        <w:rPr>
          <w:rFonts w:ascii="Times New Roman" w:hAnsi="Times New Roman"/>
          <w:sz w:val="24"/>
          <w:szCs w:val="24"/>
        </w:rPr>
      </w:pPr>
      <w:r w:rsidRPr="00EB6A86">
        <w:rPr>
          <w:rFonts w:ascii="Times New Roman" w:hAnsi="Times New Roman"/>
          <w:sz w:val="24"/>
          <w:szCs w:val="24"/>
        </w:rPr>
        <w:t xml:space="preserve">Сокращение предложения трудовых ресурсов оказало поддержку динамике заработных плат. </w:t>
      </w:r>
    </w:p>
    <w:p w:rsidR="00EB6A86" w:rsidRPr="00EB6A86" w:rsidRDefault="00EB6A86" w:rsidP="00EB6A86">
      <w:pPr>
        <w:pStyle w:val="avg-1"/>
        <w:spacing w:before="0" w:after="0" w:line="240" w:lineRule="auto"/>
        <w:rPr>
          <w:rFonts w:ascii="Times New Roman" w:hAnsi="Times New Roman"/>
          <w:sz w:val="24"/>
          <w:szCs w:val="24"/>
        </w:rPr>
      </w:pPr>
      <w:r w:rsidRPr="00EB6A86">
        <w:rPr>
          <w:rFonts w:ascii="Times New Roman" w:hAnsi="Times New Roman"/>
          <w:sz w:val="24"/>
          <w:szCs w:val="24"/>
        </w:rPr>
        <w:t xml:space="preserve">За январь–ноябрь 2019 г. номинальный рост заработной платы в целом по экономике составил 7,2 % г/г (в 2018 г. – 11,6 %). С учетом более высоких темпов инфляции в начале года замедление роста заработных плат в реальном выражении было более существенным – до 2,5 % г/г в январе–ноябре (по сравнению с 8,5 % г/г в 2018 году).  </w:t>
      </w:r>
    </w:p>
    <w:p w:rsidR="00EB6A86" w:rsidRPr="00EB6A86" w:rsidRDefault="00B2246A" w:rsidP="00EB6A86">
      <w:pPr>
        <w:pStyle w:val="avg-1"/>
        <w:spacing w:before="0" w:after="0" w:line="240" w:lineRule="auto"/>
        <w:rPr>
          <w:rFonts w:ascii="Times New Roman" w:hAnsi="Times New Roman"/>
          <w:sz w:val="24"/>
          <w:szCs w:val="24"/>
        </w:rPr>
      </w:pPr>
      <w:r>
        <w:rPr>
          <w:rFonts w:ascii="Times New Roman" w:hAnsi="Times New Roman"/>
          <w:sz w:val="24"/>
          <w:szCs w:val="24"/>
        </w:rPr>
        <w:t>При этом</w:t>
      </w:r>
      <w:r w:rsidR="00EB6A86" w:rsidRPr="00EB6A86">
        <w:rPr>
          <w:rFonts w:ascii="Times New Roman" w:hAnsi="Times New Roman"/>
          <w:sz w:val="24"/>
          <w:szCs w:val="24"/>
        </w:rPr>
        <w:t xml:space="preserve"> в отличие от предшествующего года, когда на динамику заработных плат оказывало влияние выполнение обязательств по повышению оплаты труда отдельным категориям работников бюджетной сферы, в 2019 г. опережающий темп роста заработных плат наблюдался во внебюджетном секторе.  </w:t>
      </w:r>
    </w:p>
    <w:p w:rsidR="00EB6A86" w:rsidRPr="00EB6A86" w:rsidRDefault="00EB6A86" w:rsidP="00EB6A86">
      <w:pPr>
        <w:pStyle w:val="avg-1"/>
        <w:spacing w:before="0" w:after="0" w:line="240" w:lineRule="auto"/>
        <w:rPr>
          <w:rFonts w:ascii="Times New Roman" w:hAnsi="Times New Roman"/>
          <w:b/>
          <w:sz w:val="24"/>
          <w:szCs w:val="24"/>
        </w:rPr>
      </w:pPr>
      <w:r w:rsidRPr="00EB6A86">
        <w:rPr>
          <w:rFonts w:ascii="Times New Roman" w:hAnsi="Times New Roman"/>
          <w:b/>
          <w:sz w:val="24"/>
          <w:szCs w:val="24"/>
        </w:rPr>
        <w:t xml:space="preserve">Доходы населения </w:t>
      </w:r>
    </w:p>
    <w:p w:rsidR="00EB6A86" w:rsidRPr="00EB6A86" w:rsidRDefault="00EB6A86" w:rsidP="00EB6A86">
      <w:pPr>
        <w:pStyle w:val="avg-1"/>
        <w:spacing w:before="0" w:after="0" w:line="240" w:lineRule="auto"/>
        <w:rPr>
          <w:rFonts w:ascii="Times New Roman" w:hAnsi="Times New Roman"/>
          <w:sz w:val="24"/>
          <w:szCs w:val="24"/>
        </w:rPr>
      </w:pPr>
      <w:r w:rsidRPr="00EB6A86">
        <w:rPr>
          <w:rFonts w:ascii="Times New Roman" w:hAnsi="Times New Roman"/>
          <w:sz w:val="24"/>
          <w:szCs w:val="24"/>
        </w:rPr>
        <w:t>Согласно оценке Росстата, динамика денежных доходов в реальном выражении в 4</w:t>
      </w:r>
      <w:r>
        <w:rPr>
          <w:rFonts w:ascii="Times New Roman" w:hAnsi="Times New Roman"/>
          <w:sz w:val="24"/>
          <w:szCs w:val="24"/>
        </w:rPr>
        <w:t xml:space="preserve"> </w:t>
      </w:r>
      <w:r w:rsidRPr="00EB6A86">
        <w:rPr>
          <w:rFonts w:ascii="Times New Roman" w:hAnsi="Times New Roman"/>
          <w:sz w:val="24"/>
          <w:szCs w:val="24"/>
        </w:rPr>
        <w:t>кв</w:t>
      </w:r>
      <w:r>
        <w:rPr>
          <w:rFonts w:ascii="Times New Roman" w:hAnsi="Times New Roman"/>
          <w:sz w:val="24"/>
          <w:szCs w:val="24"/>
        </w:rPr>
        <w:t>. 20</w:t>
      </w:r>
      <w:r w:rsidRPr="00EB6A86">
        <w:rPr>
          <w:rFonts w:ascii="Times New Roman" w:hAnsi="Times New Roman"/>
          <w:sz w:val="24"/>
          <w:szCs w:val="24"/>
        </w:rPr>
        <w:t>19</w:t>
      </w:r>
      <w:r>
        <w:rPr>
          <w:rFonts w:ascii="Times New Roman" w:hAnsi="Times New Roman"/>
          <w:sz w:val="24"/>
          <w:szCs w:val="24"/>
        </w:rPr>
        <w:t xml:space="preserve"> г.</w:t>
      </w:r>
      <w:r w:rsidRPr="00EB6A86">
        <w:rPr>
          <w:rFonts w:ascii="Times New Roman" w:hAnsi="Times New Roman"/>
          <w:sz w:val="24"/>
          <w:szCs w:val="24"/>
        </w:rPr>
        <w:t xml:space="preserve"> сохранилась в положительной области, хотя и замедлилась по сравнению с 3</w:t>
      </w:r>
      <w:r>
        <w:rPr>
          <w:rFonts w:ascii="Times New Roman" w:hAnsi="Times New Roman"/>
          <w:sz w:val="24"/>
          <w:szCs w:val="24"/>
        </w:rPr>
        <w:t xml:space="preserve"> </w:t>
      </w:r>
      <w:r w:rsidRPr="00EB6A86">
        <w:rPr>
          <w:rFonts w:ascii="Times New Roman" w:hAnsi="Times New Roman"/>
          <w:sz w:val="24"/>
          <w:szCs w:val="24"/>
        </w:rPr>
        <w:t>кв</w:t>
      </w:r>
      <w:r>
        <w:rPr>
          <w:rFonts w:ascii="Times New Roman" w:hAnsi="Times New Roman"/>
          <w:sz w:val="24"/>
          <w:szCs w:val="24"/>
        </w:rPr>
        <w:t>. 20</w:t>
      </w:r>
      <w:r w:rsidRPr="00EB6A86">
        <w:rPr>
          <w:rFonts w:ascii="Times New Roman" w:hAnsi="Times New Roman"/>
          <w:sz w:val="24"/>
          <w:szCs w:val="24"/>
        </w:rPr>
        <w:t>19</w:t>
      </w:r>
      <w:r>
        <w:rPr>
          <w:rFonts w:ascii="Times New Roman" w:hAnsi="Times New Roman"/>
          <w:sz w:val="24"/>
          <w:szCs w:val="24"/>
        </w:rPr>
        <w:t xml:space="preserve"> г.</w:t>
      </w:r>
      <w:r w:rsidRPr="00EB6A86">
        <w:rPr>
          <w:rFonts w:ascii="Times New Roman" w:hAnsi="Times New Roman"/>
          <w:sz w:val="24"/>
          <w:szCs w:val="24"/>
        </w:rPr>
        <w:t xml:space="preserve"> (рост на 1,7 % г/г после 3,7 % г/г соответственно). Рост реальных располагаемых доходов в 4кв19 составил 1,1 % г/г (3,1 % г/г в 3</w:t>
      </w:r>
      <w:r>
        <w:rPr>
          <w:rFonts w:ascii="Times New Roman" w:hAnsi="Times New Roman"/>
          <w:sz w:val="24"/>
          <w:szCs w:val="24"/>
        </w:rPr>
        <w:t xml:space="preserve"> </w:t>
      </w:r>
      <w:r w:rsidRPr="00EB6A86">
        <w:rPr>
          <w:rFonts w:ascii="Times New Roman" w:hAnsi="Times New Roman"/>
          <w:sz w:val="24"/>
          <w:szCs w:val="24"/>
        </w:rPr>
        <w:t>кв</w:t>
      </w:r>
      <w:r>
        <w:rPr>
          <w:rFonts w:ascii="Times New Roman" w:hAnsi="Times New Roman"/>
          <w:sz w:val="24"/>
          <w:szCs w:val="24"/>
        </w:rPr>
        <w:t>. 20</w:t>
      </w:r>
      <w:r w:rsidRPr="00EB6A86">
        <w:rPr>
          <w:rFonts w:ascii="Times New Roman" w:hAnsi="Times New Roman"/>
          <w:sz w:val="24"/>
          <w:szCs w:val="24"/>
        </w:rPr>
        <w:t>19</w:t>
      </w:r>
      <w:r>
        <w:rPr>
          <w:rFonts w:ascii="Times New Roman" w:hAnsi="Times New Roman"/>
          <w:sz w:val="24"/>
          <w:szCs w:val="24"/>
        </w:rPr>
        <w:t xml:space="preserve"> г.</w:t>
      </w:r>
      <w:r w:rsidRPr="00EB6A86">
        <w:rPr>
          <w:rFonts w:ascii="Times New Roman" w:hAnsi="Times New Roman"/>
          <w:sz w:val="24"/>
          <w:szCs w:val="24"/>
        </w:rPr>
        <w:t xml:space="preserve">).  </w:t>
      </w:r>
    </w:p>
    <w:p w:rsidR="00EB6A86" w:rsidRPr="00EB6A86" w:rsidRDefault="00EB6A86" w:rsidP="00EB6A86">
      <w:pPr>
        <w:pStyle w:val="avg-1"/>
        <w:spacing w:before="0" w:after="0" w:line="240" w:lineRule="auto"/>
        <w:rPr>
          <w:rFonts w:ascii="Times New Roman" w:hAnsi="Times New Roman"/>
          <w:sz w:val="24"/>
          <w:szCs w:val="24"/>
        </w:rPr>
      </w:pPr>
      <w:r w:rsidRPr="00EB6A86">
        <w:rPr>
          <w:rFonts w:ascii="Times New Roman" w:hAnsi="Times New Roman"/>
          <w:sz w:val="24"/>
          <w:szCs w:val="24"/>
        </w:rPr>
        <w:t>С учетом снижения в 1</w:t>
      </w:r>
      <w:r>
        <w:rPr>
          <w:rFonts w:ascii="Times New Roman" w:hAnsi="Times New Roman"/>
          <w:sz w:val="24"/>
          <w:szCs w:val="24"/>
        </w:rPr>
        <w:t xml:space="preserve"> </w:t>
      </w:r>
      <w:r w:rsidRPr="00EB6A86">
        <w:rPr>
          <w:rFonts w:ascii="Times New Roman" w:hAnsi="Times New Roman"/>
          <w:sz w:val="24"/>
          <w:szCs w:val="24"/>
        </w:rPr>
        <w:t>кв</w:t>
      </w:r>
      <w:r>
        <w:rPr>
          <w:rFonts w:ascii="Times New Roman" w:hAnsi="Times New Roman"/>
          <w:sz w:val="24"/>
          <w:szCs w:val="24"/>
        </w:rPr>
        <w:t>. 20</w:t>
      </w:r>
      <w:r w:rsidRPr="00EB6A86">
        <w:rPr>
          <w:rFonts w:ascii="Times New Roman" w:hAnsi="Times New Roman"/>
          <w:sz w:val="24"/>
          <w:szCs w:val="24"/>
        </w:rPr>
        <w:t>19</w:t>
      </w:r>
      <w:r>
        <w:rPr>
          <w:rFonts w:ascii="Times New Roman" w:hAnsi="Times New Roman"/>
          <w:sz w:val="24"/>
          <w:szCs w:val="24"/>
        </w:rPr>
        <w:t xml:space="preserve"> г.</w:t>
      </w:r>
      <w:r w:rsidRPr="00EB6A86">
        <w:rPr>
          <w:rFonts w:ascii="Times New Roman" w:hAnsi="Times New Roman"/>
          <w:sz w:val="24"/>
          <w:szCs w:val="24"/>
        </w:rPr>
        <w:t xml:space="preserve"> рост реальных доходов в целом по итогам 2019 г. составил 1,5 % (1,1 % годом ранее), реальных располагаемых доходов – 0,8 % (после 0,1 % в 2018 году). Результаты 2019 г. являются самыми высокими с начала формирования Росстатом данных по новой методике баланса денежных доходов и расходов.  </w:t>
      </w:r>
    </w:p>
    <w:p w:rsidR="00EB6A86" w:rsidRPr="00EB6A86" w:rsidRDefault="00EB6A86" w:rsidP="00EB6A86">
      <w:pPr>
        <w:pStyle w:val="avg-1"/>
        <w:spacing w:before="0" w:after="0" w:line="240" w:lineRule="auto"/>
        <w:rPr>
          <w:rFonts w:ascii="Times New Roman" w:hAnsi="Times New Roman"/>
          <w:sz w:val="24"/>
          <w:szCs w:val="24"/>
        </w:rPr>
      </w:pPr>
      <w:r w:rsidRPr="00EB6A86">
        <w:rPr>
          <w:rFonts w:ascii="Times New Roman" w:hAnsi="Times New Roman"/>
          <w:sz w:val="24"/>
          <w:szCs w:val="24"/>
        </w:rPr>
        <w:t xml:space="preserve">Наибольший вклад в рост реальных располагаемых денежных доходов в 2019 г. внесла оплата труда (1,7 п.п.). Также положительный вклад внесли социальные выплаты и доходы от предпринимательской деятельности. Вклад доходов от собственности и прочих доходов оказался отрицательным (-0,16 п.п. и -0,19 п.п. соответственно).  </w:t>
      </w:r>
    </w:p>
    <w:p w:rsidR="00A61239" w:rsidRDefault="00EB6A86" w:rsidP="00EB6A86">
      <w:pPr>
        <w:pStyle w:val="avg-1"/>
        <w:spacing w:before="0" w:after="0" w:line="240" w:lineRule="auto"/>
        <w:rPr>
          <w:rFonts w:ascii="Times New Roman" w:hAnsi="Times New Roman"/>
          <w:sz w:val="24"/>
          <w:szCs w:val="24"/>
        </w:rPr>
      </w:pPr>
      <w:r w:rsidRPr="00EB6A86">
        <w:rPr>
          <w:rFonts w:ascii="Times New Roman" w:hAnsi="Times New Roman"/>
          <w:sz w:val="24"/>
          <w:szCs w:val="24"/>
        </w:rPr>
        <w:t>Негативный вклад обязательных платежей в динамику располагаемых доходов составил -0,9 п.п. (после -1,3 п.п. годом ранее). При этом негативный вклад процентных платежей по кредитам возрос, по оценке Минэкономразвития России, до 0,5 п.п. после 0,3 п.п. годом ранее. Сокращение негативного вклада обязательных платежей за исключением процентных платежей связано с замедлением роста налогов на труд на фоне замедления темпов роста доходов от трудовой деятельности в номинальном выражении.</w:t>
      </w:r>
    </w:p>
    <w:p w:rsidR="0046082B" w:rsidRDefault="0046082B" w:rsidP="001C792D">
      <w:pPr>
        <w:pStyle w:val="avg-1"/>
        <w:ind w:firstLine="0"/>
        <w:jc w:val="center"/>
        <w:rPr>
          <w:rFonts w:ascii="Times New Roman" w:hAnsi="Times New Roman"/>
          <w:noProof/>
          <w:sz w:val="24"/>
          <w:szCs w:val="24"/>
        </w:rPr>
      </w:pPr>
    </w:p>
    <w:p w:rsidR="00A61239" w:rsidRDefault="0046082B" w:rsidP="001C792D">
      <w:pPr>
        <w:pStyle w:val="avg-1"/>
        <w:ind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769ECA6F">
            <wp:extent cx="3936590" cy="3497112"/>
            <wp:effectExtent l="0" t="0" r="698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354" t="13320" r="51088" b="-720"/>
                    <a:stretch/>
                  </pic:blipFill>
                  <pic:spPr bwMode="auto">
                    <a:xfrm>
                      <a:off x="0" y="0"/>
                      <a:ext cx="3938130" cy="3498480"/>
                    </a:xfrm>
                    <a:prstGeom prst="rect">
                      <a:avLst/>
                    </a:prstGeom>
                    <a:noFill/>
                    <a:ln>
                      <a:noFill/>
                    </a:ln>
                    <a:extLst>
                      <a:ext uri="{53640926-AAD7-44D8-BBD7-CCE9431645EC}">
                        <a14:shadowObscured xmlns:a14="http://schemas.microsoft.com/office/drawing/2010/main"/>
                      </a:ext>
                    </a:extLst>
                  </pic:spPr>
                </pic:pic>
              </a:graphicData>
            </a:graphic>
          </wp:inline>
        </w:drawing>
      </w:r>
    </w:p>
    <w:p w:rsidR="0046082B" w:rsidRPr="00670B5E" w:rsidRDefault="0046082B" w:rsidP="0046082B">
      <w:pPr>
        <w:suppressAutoHyphens/>
        <w:autoSpaceDN w:val="0"/>
        <w:spacing w:before="180" w:after="180" w:line="216" w:lineRule="auto"/>
        <w:ind w:firstLine="0"/>
        <w:jc w:val="center"/>
        <w:textAlignment w:val="baseline"/>
        <w:rPr>
          <w:b/>
          <w:szCs w:val="24"/>
        </w:rPr>
      </w:pPr>
      <w:r w:rsidRPr="00670B5E">
        <w:rPr>
          <w:b/>
          <w:szCs w:val="24"/>
        </w:rPr>
        <w:t xml:space="preserve">Рис. </w:t>
      </w:r>
      <w:r w:rsidR="00E10034">
        <w:rPr>
          <w:b/>
          <w:szCs w:val="24"/>
        </w:rPr>
        <w:t>8</w:t>
      </w:r>
      <w:r w:rsidRPr="00670B5E">
        <w:rPr>
          <w:b/>
          <w:szCs w:val="24"/>
        </w:rPr>
        <w:t xml:space="preserve">. </w:t>
      </w:r>
      <w:r>
        <w:rPr>
          <w:b/>
          <w:szCs w:val="24"/>
        </w:rPr>
        <w:t>Реальные доходы</w:t>
      </w:r>
      <w:r w:rsidRPr="00670B5E">
        <w:rPr>
          <w:b/>
          <w:szCs w:val="24"/>
        </w:rPr>
        <w:t>.</w:t>
      </w:r>
    </w:p>
    <w:p w:rsidR="0046082B" w:rsidRDefault="0046082B" w:rsidP="001C792D">
      <w:pPr>
        <w:pStyle w:val="avg-1"/>
        <w:ind w:firstLine="0"/>
        <w:jc w:val="center"/>
        <w:rPr>
          <w:rFonts w:ascii="Times New Roman" w:hAnsi="Times New Roman"/>
          <w:noProof/>
          <w:sz w:val="24"/>
          <w:szCs w:val="24"/>
        </w:rPr>
      </w:pPr>
    </w:p>
    <w:p w:rsidR="0046082B" w:rsidRDefault="0046082B" w:rsidP="001C792D">
      <w:pPr>
        <w:pStyle w:val="avg-1"/>
        <w:ind w:firstLine="0"/>
        <w:jc w:val="center"/>
        <w:rPr>
          <w:rFonts w:ascii="Times New Roman" w:hAnsi="Times New Roman"/>
          <w:sz w:val="24"/>
          <w:szCs w:val="24"/>
        </w:rPr>
      </w:pPr>
      <w:r>
        <w:rPr>
          <w:rFonts w:ascii="Times New Roman" w:hAnsi="Times New Roman"/>
          <w:noProof/>
          <w:sz w:val="24"/>
          <w:szCs w:val="24"/>
        </w:rPr>
        <w:drawing>
          <wp:inline distT="0" distB="0" distL="0" distR="0" wp14:anchorId="03AED8AF">
            <wp:extent cx="2994979" cy="2531110"/>
            <wp:effectExtent l="0" t="0" r="0" b="254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l="50721" t="13319" r="-301"/>
                    <a:stretch/>
                  </pic:blipFill>
                  <pic:spPr bwMode="auto">
                    <a:xfrm>
                      <a:off x="0" y="0"/>
                      <a:ext cx="2995327" cy="2531404"/>
                    </a:xfrm>
                    <a:prstGeom prst="rect">
                      <a:avLst/>
                    </a:prstGeom>
                    <a:noFill/>
                    <a:ln>
                      <a:noFill/>
                    </a:ln>
                    <a:extLst>
                      <a:ext uri="{53640926-AAD7-44D8-BBD7-CCE9431645EC}">
                        <a14:shadowObscured xmlns:a14="http://schemas.microsoft.com/office/drawing/2010/main"/>
                      </a:ext>
                    </a:extLst>
                  </pic:spPr>
                </pic:pic>
              </a:graphicData>
            </a:graphic>
          </wp:inline>
        </w:drawing>
      </w:r>
    </w:p>
    <w:p w:rsidR="0046082B" w:rsidRPr="00670B5E" w:rsidRDefault="0046082B" w:rsidP="0046082B">
      <w:pPr>
        <w:suppressAutoHyphens/>
        <w:autoSpaceDN w:val="0"/>
        <w:spacing w:before="180" w:after="180" w:line="216" w:lineRule="auto"/>
        <w:ind w:firstLine="0"/>
        <w:jc w:val="center"/>
        <w:textAlignment w:val="baseline"/>
        <w:rPr>
          <w:b/>
          <w:szCs w:val="24"/>
        </w:rPr>
      </w:pPr>
      <w:r w:rsidRPr="00670B5E">
        <w:rPr>
          <w:b/>
          <w:szCs w:val="24"/>
        </w:rPr>
        <w:t xml:space="preserve">Рис. </w:t>
      </w:r>
      <w:r w:rsidR="00E10034">
        <w:rPr>
          <w:b/>
          <w:szCs w:val="24"/>
        </w:rPr>
        <w:t>9</w:t>
      </w:r>
      <w:r w:rsidRPr="00670B5E">
        <w:rPr>
          <w:b/>
          <w:szCs w:val="24"/>
        </w:rPr>
        <w:t xml:space="preserve">. </w:t>
      </w:r>
      <w:r w:rsidR="00551EAA">
        <w:rPr>
          <w:b/>
          <w:szCs w:val="24"/>
        </w:rPr>
        <w:t>Структура роста р</w:t>
      </w:r>
      <w:r>
        <w:rPr>
          <w:b/>
          <w:szCs w:val="24"/>
        </w:rPr>
        <w:t>еальны</w:t>
      </w:r>
      <w:r w:rsidR="00551EAA">
        <w:rPr>
          <w:b/>
          <w:szCs w:val="24"/>
        </w:rPr>
        <w:t>х располагаемых</w:t>
      </w:r>
      <w:r>
        <w:rPr>
          <w:b/>
          <w:szCs w:val="24"/>
        </w:rPr>
        <w:t xml:space="preserve"> доход</w:t>
      </w:r>
      <w:r w:rsidR="00551EAA">
        <w:rPr>
          <w:b/>
          <w:szCs w:val="24"/>
        </w:rPr>
        <w:t>ов</w:t>
      </w:r>
      <w:r w:rsidRPr="00670B5E">
        <w:rPr>
          <w:b/>
          <w:szCs w:val="24"/>
        </w:rPr>
        <w:t>.</w:t>
      </w:r>
    </w:p>
    <w:p w:rsidR="0046082B" w:rsidRDefault="00551EAA" w:rsidP="00551EAA">
      <w:pPr>
        <w:pStyle w:val="avg-1"/>
        <w:spacing w:before="0" w:after="0" w:line="240" w:lineRule="auto"/>
        <w:ind w:firstLine="0"/>
        <w:jc w:val="right"/>
        <w:rPr>
          <w:rFonts w:ascii="Times New Roman" w:hAnsi="Times New Roman"/>
          <w:sz w:val="24"/>
          <w:szCs w:val="24"/>
        </w:rPr>
      </w:pPr>
      <w:r w:rsidRPr="00E10034">
        <w:rPr>
          <w:rFonts w:ascii="Times New Roman" w:hAnsi="Times New Roman"/>
          <w:sz w:val="24"/>
          <w:szCs w:val="24"/>
        </w:rPr>
        <w:t xml:space="preserve">Таблица </w:t>
      </w:r>
      <w:r w:rsidR="00E10034" w:rsidRPr="00E10034">
        <w:rPr>
          <w:rFonts w:ascii="Times New Roman" w:hAnsi="Times New Roman"/>
          <w:sz w:val="24"/>
          <w:szCs w:val="24"/>
        </w:rPr>
        <w:t>4</w:t>
      </w:r>
    </w:p>
    <w:p w:rsidR="00551EAA" w:rsidRPr="00551EAA" w:rsidRDefault="00551EAA" w:rsidP="00551EAA">
      <w:pPr>
        <w:pStyle w:val="avg-1"/>
        <w:spacing w:before="0" w:after="0" w:line="240" w:lineRule="auto"/>
        <w:ind w:firstLine="0"/>
        <w:jc w:val="center"/>
        <w:rPr>
          <w:rFonts w:ascii="Times New Roman" w:hAnsi="Times New Roman"/>
          <w:b/>
          <w:sz w:val="24"/>
          <w:szCs w:val="24"/>
        </w:rPr>
      </w:pPr>
      <w:r w:rsidRPr="00551EAA">
        <w:rPr>
          <w:rFonts w:ascii="Times New Roman" w:hAnsi="Times New Roman"/>
          <w:b/>
          <w:sz w:val="24"/>
          <w:szCs w:val="24"/>
        </w:rPr>
        <w:t>Показатели деловой активности</w:t>
      </w:r>
    </w:p>
    <w:tbl>
      <w:tblPr>
        <w:tblStyle w:val="TableGrid"/>
        <w:tblW w:w="981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584"/>
        <w:gridCol w:w="646"/>
        <w:gridCol w:w="740"/>
        <w:gridCol w:w="765"/>
        <w:gridCol w:w="740"/>
        <w:gridCol w:w="723"/>
        <w:gridCol w:w="706"/>
        <w:gridCol w:w="707"/>
        <w:gridCol w:w="750"/>
        <w:gridCol w:w="456"/>
      </w:tblGrid>
      <w:tr w:rsidR="00551EAA" w:rsidRPr="00551EAA" w:rsidTr="00542A2D">
        <w:trPr>
          <w:trHeight w:val="20"/>
          <w:tblHeader/>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в % к соотв. периоду предыдущего года </w:t>
            </w:r>
          </w:p>
        </w:tc>
        <w:tc>
          <w:tcPr>
            <w:tcW w:w="646" w:type="dxa"/>
            <w:shd w:val="clear" w:color="auto" w:fill="auto"/>
            <w:vAlign w:val="center"/>
          </w:tcPr>
          <w:p w:rsidR="00551EAA" w:rsidRPr="00551EAA" w:rsidRDefault="00551EAA" w:rsidP="00551EAA">
            <w:pPr>
              <w:jc w:val="center"/>
              <w:rPr>
                <w:rFonts w:ascii="Times New Roman" w:hAnsi="Times New Roman" w:cs="Times New Roman"/>
                <w:b/>
                <w:sz w:val="20"/>
                <w:szCs w:val="20"/>
              </w:rPr>
            </w:pPr>
            <w:r w:rsidRPr="00551EAA">
              <w:rPr>
                <w:rFonts w:ascii="Times New Roman" w:eastAsia="Arial" w:hAnsi="Times New Roman" w:cs="Times New Roman"/>
                <w:b/>
                <w:sz w:val="20"/>
                <w:szCs w:val="20"/>
              </w:rPr>
              <w:t>2019</w:t>
            </w:r>
          </w:p>
        </w:tc>
        <w:tc>
          <w:tcPr>
            <w:tcW w:w="740" w:type="dxa"/>
            <w:shd w:val="clear" w:color="auto" w:fill="auto"/>
            <w:vAlign w:val="center"/>
          </w:tcPr>
          <w:p w:rsidR="00551EAA" w:rsidRPr="00551EAA" w:rsidRDefault="00551EAA" w:rsidP="00551EAA">
            <w:pPr>
              <w:jc w:val="center"/>
              <w:rPr>
                <w:rFonts w:ascii="Times New Roman" w:hAnsi="Times New Roman" w:cs="Times New Roman"/>
                <w:b/>
                <w:sz w:val="20"/>
                <w:szCs w:val="20"/>
              </w:rPr>
            </w:pPr>
            <w:r w:rsidRPr="00551EAA">
              <w:rPr>
                <w:rFonts w:ascii="Times New Roman" w:eastAsia="Arial" w:hAnsi="Times New Roman" w:cs="Times New Roman"/>
                <w:b/>
                <w:sz w:val="20"/>
                <w:szCs w:val="20"/>
              </w:rPr>
              <w:t>4кв19</w:t>
            </w:r>
          </w:p>
        </w:tc>
        <w:tc>
          <w:tcPr>
            <w:tcW w:w="765" w:type="dxa"/>
            <w:shd w:val="clear" w:color="auto" w:fill="auto"/>
            <w:vAlign w:val="center"/>
          </w:tcPr>
          <w:p w:rsidR="00551EAA" w:rsidRPr="00551EAA" w:rsidRDefault="00551EAA" w:rsidP="00551EAA">
            <w:pPr>
              <w:jc w:val="center"/>
              <w:rPr>
                <w:rFonts w:ascii="Times New Roman" w:hAnsi="Times New Roman" w:cs="Times New Roman"/>
                <w:b/>
                <w:sz w:val="20"/>
                <w:szCs w:val="20"/>
              </w:rPr>
            </w:pPr>
            <w:r w:rsidRPr="00551EAA">
              <w:rPr>
                <w:rFonts w:ascii="Times New Roman" w:eastAsia="Arial" w:hAnsi="Times New Roman" w:cs="Times New Roman"/>
                <w:b/>
                <w:sz w:val="20"/>
                <w:szCs w:val="20"/>
              </w:rPr>
              <w:t>дек.19</w:t>
            </w:r>
          </w:p>
        </w:tc>
        <w:tc>
          <w:tcPr>
            <w:tcW w:w="740" w:type="dxa"/>
            <w:shd w:val="clear" w:color="auto" w:fill="auto"/>
            <w:vAlign w:val="center"/>
          </w:tcPr>
          <w:p w:rsidR="00551EAA" w:rsidRPr="00551EAA" w:rsidRDefault="00551EAA" w:rsidP="00551EAA">
            <w:pPr>
              <w:jc w:val="center"/>
              <w:rPr>
                <w:rFonts w:ascii="Times New Roman" w:hAnsi="Times New Roman" w:cs="Times New Roman"/>
                <w:b/>
                <w:sz w:val="20"/>
                <w:szCs w:val="20"/>
              </w:rPr>
            </w:pPr>
            <w:r w:rsidRPr="00551EAA">
              <w:rPr>
                <w:rFonts w:ascii="Times New Roman" w:eastAsia="Arial" w:hAnsi="Times New Roman" w:cs="Times New Roman"/>
                <w:b/>
                <w:sz w:val="20"/>
                <w:szCs w:val="20"/>
              </w:rPr>
              <w:t>ноя.19</w:t>
            </w:r>
          </w:p>
        </w:tc>
        <w:tc>
          <w:tcPr>
            <w:tcW w:w="723" w:type="dxa"/>
            <w:shd w:val="clear" w:color="auto" w:fill="auto"/>
            <w:vAlign w:val="center"/>
          </w:tcPr>
          <w:p w:rsidR="00551EAA" w:rsidRPr="00551EAA" w:rsidRDefault="00551EAA" w:rsidP="00551EAA">
            <w:pPr>
              <w:jc w:val="center"/>
              <w:rPr>
                <w:rFonts w:ascii="Times New Roman" w:hAnsi="Times New Roman" w:cs="Times New Roman"/>
                <w:b/>
                <w:sz w:val="20"/>
                <w:szCs w:val="20"/>
              </w:rPr>
            </w:pPr>
            <w:r w:rsidRPr="00551EAA">
              <w:rPr>
                <w:rFonts w:ascii="Times New Roman" w:eastAsia="Arial" w:hAnsi="Times New Roman" w:cs="Times New Roman"/>
                <w:b/>
                <w:sz w:val="20"/>
                <w:szCs w:val="20"/>
              </w:rPr>
              <w:t>окт.19</w:t>
            </w:r>
          </w:p>
        </w:tc>
        <w:tc>
          <w:tcPr>
            <w:tcW w:w="706" w:type="dxa"/>
            <w:shd w:val="clear" w:color="auto" w:fill="auto"/>
            <w:vAlign w:val="center"/>
          </w:tcPr>
          <w:p w:rsidR="00551EAA" w:rsidRPr="00551EAA" w:rsidRDefault="00551EAA" w:rsidP="00551EAA">
            <w:pPr>
              <w:jc w:val="center"/>
              <w:rPr>
                <w:rFonts w:ascii="Times New Roman" w:hAnsi="Times New Roman" w:cs="Times New Roman"/>
                <w:b/>
                <w:sz w:val="20"/>
                <w:szCs w:val="20"/>
              </w:rPr>
            </w:pPr>
            <w:r w:rsidRPr="00551EAA">
              <w:rPr>
                <w:rFonts w:ascii="Times New Roman" w:eastAsia="Arial" w:hAnsi="Times New Roman" w:cs="Times New Roman"/>
                <w:b/>
                <w:sz w:val="20"/>
                <w:szCs w:val="20"/>
              </w:rPr>
              <w:t>3кв19</w:t>
            </w:r>
          </w:p>
        </w:tc>
        <w:tc>
          <w:tcPr>
            <w:tcW w:w="707" w:type="dxa"/>
            <w:shd w:val="clear" w:color="auto" w:fill="auto"/>
            <w:vAlign w:val="center"/>
          </w:tcPr>
          <w:p w:rsidR="00551EAA" w:rsidRPr="00551EAA" w:rsidRDefault="00551EAA" w:rsidP="00551EAA">
            <w:pPr>
              <w:jc w:val="center"/>
              <w:rPr>
                <w:rFonts w:ascii="Times New Roman" w:hAnsi="Times New Roman" w:cs="Times New Roman"/>
                <w:b/>
                <w:sz w:val="20"/>
                <w:szCs w:val="20"/>
              </w:rPr>
            </w:pPr>
            <w:r w:rsidRPr="00551EAA">
              <w:rPr>
                <w:rFonts w:ascii="Times New Roman" w:eastAsia="Arial" w:hAnsi="Times New Roman" w:cs="Times New Roman"/>
                <w:b/>
                <w:sz w:val="20"/>
                <w:szCs w:val="20"/>
              </w:rPr>
              <w:t>2кв19</w:t>
            </w:r>
          </w:p>
        </w:tc>
        <w:tc>
          <w:tcPr>
            <w:tcW w:w="750" w:type="dxa"/>
            <w:shd w:val="clear" w:color="auto" w:fill="auto"/>
            <w:vAlign w:val="center"/>
          </w:tcPr>
          <w:p w:rsidR="00551EAA" w:rsidRPr="00551EAA" w:rsidRDefault="00551EAA" w:rsidP="00551EAA">
            <w:pPr>
              <w:jc w:val="center"/>
              <w:rPr>
                <w:rFonts w:ascii="Times New Roman" w:hAnsi="Times New Roman" w:cs="Times New Roman"/>
                <w:b/>
                <w:sz w:val="20"/>
                <w:szCs w:val="20"/>
              </w:rPr>
            </w:pPr>
            <w:r w:rsidRPr="00551EAA">
              <w:rPr>
                <w:rFonts w:ascii="Times New Roman" w:eastAsia="Arial" w:hAnsi="Times New Roman" w:cs="Times New Roman"/>
                <w:b/>
                <w:sz w:val="20"/>
                <w:szCs w:val="20"/>
              </w:rPr>
              <w:t>1кв19</w:t>
            </w:r>
          </w:p>
        </w:tc>
        <w:tc>
          <w:tcPr>
            <w:tcW w:w="456" w:type="dxa"/>
            <w:shd w:val="clear" w:color="auto" w:fill="auto"/>
            <w:vAlign w:val="center"/>
          </w:tcPr>
          <w:p w:rsidR="00551EAA" w:rsidRPr="00551EAA" w:rsidRDefault="00551EAA" w:rsidP="00551EAA">
            <w:pPr>
              <w:jc w:val="center"/>
              <w:rPr>
                <w:rFonts w:ascii="Times New Roman" w:hAnsi="Times New Roman" w:cs="Times New Roman"/>
                <w:b/>
                <w:sz w:val="20"/>
                <w:szCs w:val="20"/>
              </w:rPr>
            </w:pPr>
            <w:r w:rsidRPr="00551EAA">
              <w:rPr>
                <w:rFonts w:ascii="Times New Roman" w:eastAsia="Arial" w:hAnsi="Times New Roman" w:cs="Times New Roman"/>
                <w:b/>
                <w:sz w:val="20"/>
                <w:szCs w:val="20"/>
              </w:rPr>
              <w:t>2018</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sz w:val="20"/>
                <w:szCs w:val="20"/>
              </w:rPr>
              <w:t xml:space="preserve">ВВП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2,3*</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1,9*</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2,5*</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1,7</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0,9</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0,5</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2,5</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sz w:val="20"/>
                <w:szCs w:val="20"/>
              </w:rPr>
              <w:t xml:space="preserve">Сельское хозяйство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5,8</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5,2</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5,1</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1,2</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1,1</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-0,2</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sz w:val="20"/>
                <w:szCs w:val="20"/>
              </w:rPr>
              <w:t xml:space="preserve">Строительство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0,6</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0,9</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0,3</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1,1</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0,5</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0,2</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0,1</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5,3</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sz w:val="20"/>
                <w:szCs w:val="20"/>
              </w:rPr>
              <w:t xml:space="preserve">Розничная торговля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1,6</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2,0</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1,9</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2,3</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1,7</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0,9</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1,6</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1,9</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2,8</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sz w:val="20"/>
                <w:szCs w:val="20"/>
              </w:rPr>
              <w:t xml:space="preserve">Грузооборот транспорта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0,6</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-0,9</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-1,7</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-1,2</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0,2</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-0,2</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1,4</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2,3</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2,7</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sz w:val="20"/>
                <w:szCs w:val="20"/>
              </w:rPr>
              <w:t xml:space="preserve">Промышленное производство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1,7</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2,1</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0,3</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2,6</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2,9</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3,0</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2,1</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2,9</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i/>
                <w:sz w:val="20"/>
                <w:szCs w:val="20"/>
              </w:rPr>
              <w:t xml:space="preserve">Добыча полезных ископаемых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3,1</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1,3</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1,8</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1,4</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0,9</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2,9</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3,3</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4,7</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4,1</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добыча угля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1,3</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2,0</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-2,3</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3,0</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5,3</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0,0</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-0,1</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3,1</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4,2</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lastRenderedPageBreak/>
              <w:t xml:space="preserve">добыча сырой нефти и природного газа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2,1</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-0,4</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-0,3</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-0,1</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-0,7</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1,3</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3,1</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4,5</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2,8</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добыча металлических руд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5,2</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3,3</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4,5</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2,0</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1,3</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5,3</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10,9</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4,6</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добыча прочих полезных ископаемых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4,7</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8,8</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20,5</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3,6</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2,2</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12,1</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1,4</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-3,5</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4,0</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i/>
                <w:sz w:val="20"/>
                <w:szCs w:val="20"/>
              </w:rPr>
              <w:t xml:space="preserve">Обрабатывающие производства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2,3</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2,4</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3,4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0,1</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3,7</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2,9</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2,4</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1,3</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2,6</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пищевая промышленность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3,7</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6,7</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11,2</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4,1</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4,9</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3,3</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0,7</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4,0</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4,4</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легкая промышленность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-0,5</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5,2</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3,8</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5,1</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6,6</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0,2</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-4,6</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-2,6</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2,3</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деревообработка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3,3</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1,3</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1,7</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2,5</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-0,2</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1,3</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3,1</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7,3</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11,7</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производство кокса и нефтепродуктов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4,9</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3,7</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4,1</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6,8</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0,6</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-1,6</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2,0</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1,8</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химический комплекс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5,1</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5,7</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3,4</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8,1</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6,2</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5,1</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3,3</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3,3</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производство прочей неметаллической минеральной продукции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4,6</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1,9</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2,8</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0,1</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2,6</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2,2</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5,8</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8,4</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4,4</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металлургия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2,3</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0,6</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7,0</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-4,9</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-0,5</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2,1</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3,9</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2,6</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1,6</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машиностроение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-2,6</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0,9</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1,2</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-4,4</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5,8</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0,8</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-4,6</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-7,7</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1,2</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hAnsi="Times New Roman" w:cs="Times New Roman"/>
                <w:sz w:val="20"/>
                <w:szCs w:val="20"/>
              </w:rPr>
              <w:t xml:space="preserve">прочие производства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5,7</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-1,0</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0,7</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-2,1</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10,0</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6,7</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6,9</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hAnsi="Times New Roman" w:cs="Times New Roman"/>
                <w:sz w:val="20"/>
                <w:szCs w:val="20"/>
              </w:rPr>
              <w:t>1,4</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i/>
                <w:sz w:val="20"/>
                <w:szCs w:val="20"/>
              </w:rPr>
              <w:t xml:space="preserve">Обеспечение электроэнергией, газом и паром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0,4</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-0,8</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-5,0</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0,0</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2,5</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2,4</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1,5</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-1,5</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1,6</w:t>
            </w:r>
          </w:p>
        </w:tc>
      </w:tr>
      <w:tr w:rsidR="00551EAA" w:rsidRPr="00551EAA" w:rsidTr="00542A2D">
        <w:trPr>
          <w:trHeight w:val="20"/>
        </w:trPr>
        <w:tc>
          <w:tcPr>
            <w:tcW w:w="3584" w:type="dxa"/>
            <w:shd w:val="clear" w:color="auto" w:fill="auto"/>
            <w:vAlign w:val="center"/>
          </w:tcPr>
          <w:p w:rsidR="00551EAA" w:rsidRPr="00551EAA" w:rsidRDefault="00551EAA" w:rsidP="00551EAA">
            <w:pPr>
              <w:rPr>
                <w:rFonts w:ascii="Times New Roman" w:hAnsi="Times New Roman" w:cs="Times New Roman"/>
                <w:sz w:val="20"/>
                <w:szCs w:val="20"/>
              </w:rPr>
            </w:pPr>
            <w:r w:rsidRPr="00551EAA">
              <w:rPr>
                <w:rFonts w:ascii="Times New Roman" w:eastAsia="Arial" w:hAnsi="Times New Roman" w:cs="Times New Roman"/>
                <w:i/>
                <w:sz w:val="20"/>
                <w:szCs w:val="20"/>
              </w:rPr>
              <w:t xml:space="preserve">Водоснабжение, водоотведение, утилизация отходов </w:t>
            </w:r>
          </w:p>
        </w:tc>
        <w:tc>
          <w:tcPr>
            <w:tcW w:w="64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-0,3</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-5,5</w:t>
            </w:r>
          </w:p>
        </w:tc>
        <w:tc>
          <w:tcPr>
            <w:tcW w:w="765"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-0,8</w:t>
            </w:r>
          </w:p>
        </w:tc>
        <w:tc>
          <w:tcPr>
            <w:tcW w:w="74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-8,9</w:t>
            </w:r>
          </w:p>
        </w:tc>
        <w:tc>
          <w:tcPr>
            <w:tcW w:w="723"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-6,7</w:t>
            </w:r>
          </w:p>
        </w:tc>
        <w:tc>
          <w:tcPr>
            <w:tcW w:w="70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1,3</w:t>
            </w:r>
          </w:p>
        </w:tc>
        <w:tc>
          <w:tcPr>
            <w:tcW w:w="707"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2,1</w:t>
            </w:r>
          </w:p>
        </w:tc>
        <w:tc>
          <w:tcPr>
            <w:tcW w:w="750"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0,9</w:t>
            </w:r>
          </w:p>
        </w:tc>
        <w:tc>
          <w:tcPr>
            <w:tcW w:w="456" w:type="dxa"/>
            <w:shd w:val="clear" w:color="auto" w:fill="auto"/>
            <w:vAlign w:val="center"/>
          </w:tcPr>
          <w:p w:rsidR="00551EAA" w:rsidRPr="00551EAA" w:rsidRDefault="00551EAA" w:rsidP="00551EAA">
            <w:pPr>
              <w:jc w:val="center"/>
              <w:rPr>
                <w:rFonts w:ascii="Times New Roman" w:hAnsi="Times New Roman" w:cs="Times New Roman"/>
                <w:sz w:val="20"/>
                <w:szCs w:val="20"/>
              </w:rPr>
            </w:pPr>
            <w:r w:rsidRPr="00551EAA">
              <w:rPr>
                <w:rFonts w:ascii="Times New Roman" w:eastAsia="Arial" w:hAnsi="Times New Roman" w:cs="Times New Roman"/>
                <w:sz w:val="20"/>
                <w:szCs w:val="20"/>
              </w:rPr>
              <w:t>2,0</w:t>
            </w:r>
          </w:p>
        </w:tc>
      </w:tr>
    </w:tbl>
    <w:p w:rsidR="00542A2D" w:rsidRDefault="00542A2D" w:rsidP="00542A2D">
      <w:r w:rsidRPr="00542A2D">
        <w:rPr>
          <w:i/>
          <w:sz w:val="24"/>
          <w:szCs w:val="24"/>
        </w:rPr>
        <w:t>Источник: Росстат, расчеты Минэкономразвития России.</w:t>
      </w:r>
    </w:p>
    <w:p w:rsidR="00542A2D" w:rsidRPr="00542A2D" w:rsidRDefault="00542A2D" w:rsidP="00542A2D">
      <w:pPr>
        <w:rPr>
          <w:i/>
          <w:sz w:val="24"/>
          <w:szCs w:val="24"/>
        </w:rPr>
      </w:pPr>
      <w:r w:rsidRPr="00542A2D">
        <w:rPr>
          <w:i/>
          <w:sz w:val="24"/>
          <w:szCs w:val="24"/>
        </w:rPr>
        <w:t xml:space="preserve">* Оценка Минэкономразвития России </w:t>
      </w:r>
    </w:p>
    <w:p w:rsidR="00542A2D" w:rsidRDefault="00542A2D" w:rsidP="00542A2D">
      <w:pPr>
        <w:pStyle w:val="avg-1"/>
        <w:spacing w:before="0" w:after="0" w:line="240" w:lineRule="auto"/>
        <w:ind w:firstLine="0"/>
        <w:jc w:val="left"/>
        <w:rPr>
          <w:rFonts w:ascii="Times New Roman" w:hAnsi="Times New Roman"/>
          <w:sz w:val="24"/>
          <w:szCs w:val="24"/>
        </w:rPr>
      </w:pPr>
    </w:p>
    <w:p w:rsidR="00542A2D" w:rsidRDefault="00542A2D" w:rsidP="00542A2D">
      <w:pPr>
        <w:pStyle w:val="avg-1"/>
        <w:spacing w:before="0" w:after="0" w:line="240" w:lineRule="auto"/>
        <w:ind w:firstLine="0"/>
        <w:jc w:val="right"/>
        <w:rPr>
          <w:rFonts w:ascii="Times New Roman" w:hAnsi="Times New Roman"/>
          <w:sz w:val="24"/>
          <w:szCs w:val="24"/>
        </w:rPr>
      </w:pPr>
      <w:r w:rsidRPr="00E10034">
        <w:rPr>
          <w:rFonts w:ascii="Times New Roman" w:hAnsi="Times New Roman"/>
          <w:sz w:val="24"/>
          <w:szCs w:val="24"/>
        </w:rPr>
        <w:t xml:space="preserve">Таблица </w:t>
      </w:r>
      <w:r w:rsidR="00E10034" w:rsidRPr="00E10034">
        <w:rPr>
          <w:rFonts w:ascii="Times New Roman" w:hAnsi="Times New Roman"/>
          <w:sz w:val="24"/>
          <w:szCs w:val="24"/>
        </w:rPr>
        <w:t>5</w:t>
      </w:r>
    </w:p>
    <w:p w:rsidR="0046082B" w:rsidRPr="00542A2D" w:rsidRDefault="00542A2D" w:rsidP="00542A2D">
      <w:pPr>
        <w:pStyle w:val="avg-1"/>
        <w:spacing w:before="0" w:after="0" w:line="240" w:lineRule="auto"/>
        <w:ind w:firstLine="0"/>
        <w:jc w:val="center"/>
        <w:rPr>
          <w:rFonts w:ascii="Times New Roman" w:hAnsi="Times New Roman"/>
          <w:b/>
          <w:sz w:val="24"/>
          <w:szCs w:val="24"/>
        </w:rPr>
      </w:pPr>
      <w:r w:rsidRPr="00542A2D">
        <w:rPr>
          <w:rFonts w:ascii="Times New Roman" w:hAnsi="Times New Roman"/>
          <w:b/>
          <w:sz w:val="24"/>
          <w:szCs w:val="24"/>
        </w:rPr>
        <w:t>Показатели рынка труда</w:t>
      </w:r>
    </w:p>
    <w:tbl>
      <w:tblPr>
        <w:tblStyle w:val="TableGrid"/>
        <w:tblW w:w="97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3262"/>
        <w:gridCol w:w="626"/>
        <w:gridCol w:w="778"/>
        <w:gridCol w:w="852"/>
        <w:gridCol w:w="780"/>
        <w:gridCol w:w="708"/>
        <w:gridCol w:w="709"/>
        <w:gridCol w:w="710"/>
        <w:gridCol w:w="793"/>
        <w:gridCol w:w="571"/>
      </w:tblGrid>
      <w:tr w:rsidR="00542A2D" w:rsidRPr="00542A2D" w:rsidTr="00542A2D">
        <w:trPr>
          <w:trHeight w:val="20"/>
          <w:tblHeader/>
        </w:trPr>
        <w:tc>
          <w:tcPr>
            <w:tcW w:w="3262" w:type="dxa"/>
            <w:shd w:val="clear" w:color="auto" w:fill="auto"/>
            <w:vAlign w:val="center"/>
          </w:tcPr>
          <w:p w:rsidR="00542A2D" w:rsidRPr="00542A2D" w:rsidRDefault="00542A2D" w:rsidP="00542A2D">
            <w:pPr>
              <w:jc w:val="center"/>
              <w:rPr>
                <w:rFonts w:ascii="Times New Roman" w:hAnsi="Times New Roman" w:cs="Times New Roman"/>
                <w:sz w:val="20"/>
                <w:szCs w:val="20"/>
              </w:rPr>
            </w:pPr>
          </w:p>
        </w:tc>
        <w:tc>
          <w:tcPr>
            <w:tcW w:w="626" w:type="dxa"/>
            <w:shd w:val="clear" w:color="auto" w:fill="auto"/>
            <w:vAlign w:val="center"/>
          </w:tcPr>
          <w:p w:rsidR="00542A2D" w:rsidRPr="00542A2D" w:rsidRDefault="00542A2D" w:rsidP="00542A2D">
            <w:pPr>
              <w:jc w:val="center"/>
              <w:rPr>
                <w:rFonts w:ascii="Times New Roman" w:hAnsi="Times New Roman" w:cs="Times New Roman"/>
                <w:sz w:val="20"/>
                <w:szCs w:val="20"/>
              </w:rPr>
            </w:pPr>
            <w:r w:rsidRPr="00542A2D">
              <w:rPr>
                <w:rFonts w:ascii="Times New Roman" w:eastAsia="Arial" w:hAnsi="Times New Roman" w:cs="Times New Roman"/>
                <w:b/>
                <w:sz w:val="20"/>
                <w:szCs w:val="20"/>
              </w:rPr>
              <w:t>2019</w:t>
            </w:r>
          </w:p>
        </w:tc>
        <w:tc>
          <w:tcPr>
            <w:tcW w:w="778" w:type="dxa"/>
            <w:shd w:val="clear" w:color="auto" w:fill="auto"/>
            <w:vAlign w:val="center"/>
          </w:tcPr>
          <w:p w:rsidR="00542A2D" w:rsidRPr="00542A2D" w:rsidRDefault="00542A2D" w:rsidP="00542A2D">
            <w:pPr>
              <w:jc w:val="center"/>
              <w:rPr>
                <w:rFonts w:ascii="Times New Roman" w:hAnsi="Times New Roman" w:cs="Times New Roman"/>
                <w:sz w:val="20"/>
                <w:szCs w:val="20"/>
              </w:rPr>
            </w:pPr>
            <w:r w:rsidRPr="00542A2D">
              <w:rPr>
                <w:rFonts w:ascii="Times New Roman" w:eastAsia="Arial" w:hAnsi="Times New Roman" w:cs="Times New Roman"/>
                <w:b/>
                <w:sz w:val="20"/>
                <w:szCs w:val="20"/>
              </w:rPr>
              <w:t>4кв19</w:t>
            </w:r>
          </w:p>
        </w:tc>
        <w:tc>
          <w:tcPr>
            <w:tcW w:w="852" w:type="dxa"/>
            <w:shd w:val="clear" w:color="auto" w:fill="auto"/>
            <w:vAlign w:val="center"/>
          </w:tcPr>
          <w:p w:rsidR="00542A2D" w:rsidRPr="00542A2D" w:rsidRDefault="00542A2D" w:rsidP="00542A2D">
            <w:pPr>
              <w:jc w:val="center"/>
              <w:rPr>
                <w:rFonts w:ascii="Times New Roman" w:hAnsi="Times New Roman" w:cs="Times New Roman"/>
                <w:sz w:val="20"/>
                <w:szCs w:val="20"/>
              </w:rPr>
            </w:pPr>
            <w:r w:rsidRPr="00542A2D">
              <w:rPr>
                <w:rFonts w:ascii="Times New Roman" w:eastAsia="Arial" w:hAnsi="Times New Roman" w:cs="Times New Roman"/>
                <w:b/>
                <w:sz w:val="20"/>
                <w:szCs w:val="20"/>
              </w:rPr>
              <w:t>дек.19</w:t>
            </w:r>
          </w:p>
        </w:tc>
        <w:tc>
          <w:tcPr>
            <w:tcW w:w="780" w:type="dxa"/>
            <w:shd w:val="clear" w:color="auto" w:fill="auto"/>
            <w:vAlign w:val="center"/>
          </w:tcPr>
          <w:p w:rsidR="00542A2D" w:rsidRPr="00542A2D" w:rsidRDefault="00542A2D" w:rsidP="00542A2D">
            <w:pPr>
              <w:jc w:val="center"/>
              <w:rPr>
                <w:rFonts w:ascii="Times New Roman" w:hAnsi="Times New Roman" w:cs="Times New Roman"/>
                <w:sz w:val="20"/>
                <w:szCs w:val="20"/>
              </w:rPr>
            </w:pPr>
            <w:r w:rsidRPr="00542A2D">
              <w:rPr>
                <w:rFonts w:ascii="Times New Roman" w:eastAsia="Arial" w:hAnsi="Times New Roman" w:cs="Times New Roman"/>
                <w:b/>
                <w:sz w:val="20"/>
                <w:szCs w:val="20"/>
              </w:rPr>
              <w:t>ноя.19</w:t>
            </w:r>
          </w:p>
        </w:tc>
        <w:tc>
          <w:tcPr>
            <w:tcW w:w="708" w:type="dxa"/>
            <w:shd w:val="clear" w:color="auto" w:fill="auto"/>
            <w:vAlign w:val="center"/>
          </w:tcPr>
          <w:p w:rsidR="00542A2D" w:rsidRPr="00542A2D" w:rsidRDefault="00542A2D" w:rsidP="00542A2D">
            <w:pPr>
              <w:jc w:val="center"/>
              <w:rPr>
                <w:rFonts w:ascii="Times New Roman" w:hAnsi="Times New Roman" w:cs="Times New Roman"/>
                <w:sz w:val="20"/>
                <w:szCs w:val="20"/>
              </w:rPr>
            </w:pPr>
            <w:r w:rsidRPr="00542A2D">
              <w:rPr>
                <w:rFonts w:ascii="Times New Roman" w:eastAsia="Arial" w:hAnsi="Times New Roman" w:cs="Times New Roman"/>
                <w:b/>
                <w:sz w:val="20"/>
                <w:szCs w:val="20"/>
              </w:rPr>
              <w:t>окт.19</w:t>
            </w:r>
          </w:p>
        </w:tc>
        <w:tc>
          <w:tcPr>
            <w:tcW w:w="709" w:type="dxa"/>
            <w:shd w:val="clear" w:color="auto" w:fill="auto"/>
            <w:vAlign w:val="center"/>
          </w:tcPr>
          <w:p w:rsidR="00542A2D" w:rsidRPr="00542A2D" w:rsidRDefault="00542A2D" w:rsidP="00542A2D">
            <w:pPr>
              <w:jc w:val="center"/>
              <w:rPr>
                <w:rFonts w:ascii="Times New Roman" w:hAnsi="Times New Roman" w:cs="Times New Roman"/>
                <w:sz w:val="20"/>
                <w:szCs w:val="20"/>
              </w:rPr>
            </w:pPr>
            <w:r w:rsidRPr="00542A2D">
              <w:rPr>
                <w:rFonts w:ascii="Times New Roman" w:eastAsia="Arial" w:hAnsi="Times New Roman" w:cs="Times New Roman"/>
                <w:b/>
                <w:sz w:val="20"/>
                <w:szCs w:val="20"/>
              </w:rPr>
              <w:t>3кв19</w:t>
            </w:r>
          </w:p>
        </w:tc>
        <w:tc>
          <w:tcPr>
            <w:tcW w:w="710" w:type="dxa"/>
            <w:shd w:val="clear" w:color="auto" w:fill="auto"/>
            <w:vAlign w:val="center"/>
          </w:tcPr>
          <w:p w:rsidR="00542A2D" w:rsidRPr="00542A2D" w:rsidRDefault="00542A2D" w:rsidP="00542A2D">
            <w:pPr>
              <w:jc w:val="center"/>
              <w:rPr>
                <w:rFonts w:ascii="Times New Roman" w:hAnsi="Times New Roman" w:cs="Times New Roman"/>
                <w:sz w:val="20"/>
                <w:szCs w:val="20"/>
              </w:rPr>
            </w:pPr>
            <w:r w:rsidRPr="00542A2D">
              <w:rPr>
                <w:rFonts w:ascii="Times New Roman" w:eastAsia="Arial" w:hAnsi="Times New Roman" w:cs="Times New Roman"/>
                <w:b/>
                <w:sz w:val="20"/>
                <w:szCs w:val="20"/>
              </w:rPr>
              <w:t>2кв19</w:t>
            </w:r>
          </w:p>
        </w:tc>
        <w:tc>
          <w:tcPr>
            <w:tcW w:w="793" w:type="dxa"/>
            <w:shd w:val="clear" w:color="auto" w:fill="auto"/>
            <w:vAlign w:val="center"/>
          </w:tcPr>
          <w:p w:rsidR="00542A2D" w:rsidRPr="00542A2D" w:rsidRDefault="00542A2D" w:rsidP="00542A2D">
            <w:pPr>
              <w:jc w:val="center"/>
              <w:rPr>
                <w:rFonts w:ascii="Times New Roman" w:hAnsi="Times New Roman" w:cs="Times New Roman"/>
                <w:sz w:val="20"/>
                <w:szCs w:val="20"/>
              </w:rPr>
            </w:pPr>
            <w:r w:rsidRPr="00542A2D">
              <w:rPr>
                <w:rFonts w:ascii="Times New Roman" w:eastAsia="Arial" w:hAnsi="Times New Roman" w:cs="Times New Roman"/>
                <w:b/>
                <w:sz w:val="20"/>
                <w:szCs w:val="20"/>
              </w:rPr>
              <w:t>1кв19</w:t>
            </w:r>
          </w:p>
        </w:tc>
        <w:tc>
          <w:tcPr>
            <w:tcW w:w="571" w:type="dxa"/>
            <w:shd w:val="clear" w:color="auto" w:fill="auto"/>
            <w:vAlign w:val="center"/>
          </w:tcPr>
          <w:p w:rsidR="00542A2D" w:rsidRPr="00542A2D" w:rsidRDefault="00542A2D" w:rsidP="00542A2D">
            <w:pPr>
              <w:jc w:val="center"/>
              <w:rPr>
                <w:rFonts w:ascii="Times New Roman" w:hAnsi="Times New Roman" w:cs="Times New Roman"/>
                <w:sz w:val="20"/>
                <w:szCs w:val="20"/>
              </w:rPr>
            </w:pPr>
            <w:r w:rsidRPr="00542A2D">
              <w:rPr>
                <w:rFonts w:ascii="Times New Roman" w:eastAsia="Arial" w:hAnsi="Times New Roman" w:cs="Times New Roman"/>
                <w:b/>
                <w:sz w:val="20"/>
                <w:szCs w:val="20"/>
              </w:rPr>
              <w:t>2018</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eastAsia="Arial" w:hAnsi="Times New Roman" w:cs="Times New Roman"/>
                <w:b/>
                <w:sz w:val="20"/>
                <w:szCs w:val="20"/>
              </w:rPr>
              <w:t xml:space="preserve">Реальная заработная плата </w:t>
            </w:r>
            <w:r w:rsidRPr="00542A2D">
              <w:rPr>
                <w:rFonts w:ascii="Times New Roman" w:hAnsi="Times New Roman" w:cs="Times New Roman"/>
                <w:sz w:val="20"/>
                <w:szCs w:val="20"/>
              </w:rPr>
              <w:t xml:space="preserve">в % к соотв. периоду предыдущего года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2,7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3,8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3,0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2,6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1,3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8,5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в % к предыдущему периоду (SA)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-0,2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1,1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1,3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1,4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1,1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eastAsia="Arial" w:hAnsi="Times New Roman" w:cs="Times New Roman"/>
                <w:b/>
                <w:sz w:val="20"/>
                <w:szCs w:val="20"/>
              </w:rPr>
              <w:t xml:space="preserve">Номинальная заработная плата </w:t>
            </w:r>
            <w:r w:rsidRPr="00542A2D">
              <w:rPr>
                <w:rFonts w:ascii="Times New Roman" w:hAnsi="Times New Roman" w:cs="Times New Roman"/>
                <w:sz w:val="20"/>
                <w:szCs w:val="20"/>
              </w:rPr>
              <w:t xml:space="preserve">в % к соотв. периоду предыдущего года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6,3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7,7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7,4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7,7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6,5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p>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11,6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в % к предыдущему периоду (SA)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0,2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1,2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2,2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2,3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2,2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eastAsia="Arial" w:hAnsi="Times New Roman" w:cs="Times New Roman"/>
                <w:b/>
                <w:sz w:val="20"/>
                <w:szCs w:val="20"/>
              </w:rPr>
              <w:t xml:space="preserve">Реальные располагаемые доходы </w:t>
            </w:r>
            <w:r w:rsidRPr="00542A2D">
              <w:rPr>
                <w:rFonts w:ascii="Times New Roman" w:hAnsi="Times New Roman" w:cs="Times New Roman"/>
                <w:sz w:val="20"/>
                <w:szCs w:val="20"/>
              </w:rPr>
              <w:t xml:space="preserve">в % к соотв. периоду предыдущего года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0,8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1,1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3,1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1,0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-1,8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0,1</w:t>
            </w:r>
            <w:r w:rsidRPr="00542A2D">
              <w:rPr>
                <w:rFonts w:ascii="Times New Roman" w:hAnsi="Times New Roman" w:cs="Times New Roman"/>
                <w:sz w:val="20"/>
                <w:szCs w:val="20"/>
                <w:vertAlign w:val="superscript"/>
              </w:rPr>
              <w:t>2</w:t>
            </w:r>
            <w:r w:rsidRPr="00542A2D">
              <w:rPr>
                <w:rFonts w:ascii="Times New Roman" w:hAnsi="Times New Roman" w:cs="Times New Roman"/>
                <w:sz w:val="20"/>
                <w:szCs w:val="20"/>
              </w:rPr>
              <w:t xml:space="preserve">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в % к предыдущему периоду (SA)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-0,9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-0,2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0,1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0,3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eastAsia="Arial" w:hAnsi="Times New Roman" w:cs="Times New Roman"/>
                <w:b/>
                <w:sz w:val="20"/>
                <w:szCs w:val="20"/>
              </w:rPr>
              <w:t>Реальные денежные доходы</w:t>
            </w:r>
            <w:r w:rsidRPr="00542A2D">
              <w:rPr>
                <w:rFonts w:ascii="Times New Roman" w:hAnsi="Times New Roman" w:cs="Times New Roman"/>
                <w:sz w:val="20"/>
                <w:szCs w:val="20"/>
              </w:rPr>
              <w:t xml:space="preserve">  в % к соотв. периоду предыдущего года</w:t>
            </w:r>
            <w:r w:rsidRPr="00542A2D">
              <w:rPr>
                <w:rFonts w:ascii="Times New Roman" w:eastAsia="Arial" w:hAnsi="Times New Roman" w:cs="Times New Roman"/>
                <w:b/>
                <w:sz w:val="20"/>
                <w:szCs w:val="20"/>
              </w:rPr>
              <w:t xml:space="preserve">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1,5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1,7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3,7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1,5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-0,8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1,1</w:t>
            </w:r>
            <w:r w:rsidRPr="00542A2D">
              <w:rPr>
                <w:rFonts w:ascii="Times New Roman" w:hAnsi="Times New Roman" w:cs="Times New Roman"/>
                <w:sz w:val="20"/>
                <w:szCs w:val="20"/>
                <w:vertAlign w:val="superscript"/>
              </w:rPr>
              <w:t>3</w:t>
            </w:r>
            <w:r w:rsidRPr="00542A2D">
              <w:rPr>
                <w:rFonts w:ascii="Times New Roman" w:hAnsi="Times New Roman" w:cs="Times New Roman"/>
                <w:sz w:val="20"/>
                <w:szCs w:val="20"/>
              </w:rPr>
              <w:t xml:space="preserve">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в % к предыдущему периоду (SA)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-0,7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0,3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0,3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0,4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eastAsia="Arial" w:hAnsi="Times New Roman" w:cs="Times New Roman"/>
                <w:b/>
                <w:sz w:val="20"/>
                <w:szCs w:val="20"/>
              </w:rPr>
              <w:t xml:space="preserve">Численность рабочей силы* </w:t>
            </w:r>
            <w:r w:rsidRPr="00542A2D">
              <w:rPr>
                <w:rFonts w:ascii="Times New Roman" w:hAnsi="Times New Roman" w:cs="Times New Roman"/>
                <w:sz w:val="20"/>
                <w:szCs w:val="20"/>
              </w:rPr>
              <w:t xml:space="preserve">в % к соотв. периоду предыдущего года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-1,0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-0,5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-0,5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-0,1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-0,7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-1,2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-1,3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-1,2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-0,1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млн. чел. (SA)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75,5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75,4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75,7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75,4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75,3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75,3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75,5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eastAsia="Arial" w:hAnsi="Times New Roman" w:cs="Times New Roman"/>
                <w:b/>
                <w:sz w:val="20"/>
                <w:szCs w:val="20"/>
              </w:rPr>
              <w:t xml:space="preserve">Численность занятых* </w:t>
            </w:r>
          </w:p>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в % к соотв. периоду предыдущего года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-0,8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-0,2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-0,3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0,1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-0,6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-1,0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-1,1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-0,9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0,3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млн. чел. (SA)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72,1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72,0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72,2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71,9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71,8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71,9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72,0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eastAsia="Arial" w:hAnsi="Times New Roman" w:cs="Times New Roman"/>
                <w:b/>
                <w:sz w:val="20"/>
                <w:szCs w:val="20"/>
              </w:rPr>
              <w:t xml:space="preserve">Численность безработных* </w:t>
            </w:r>
            <w:r w:rsidRPr="00542A2D">
              <w:rPr>
                <w:rFonts w:ascii="Times New Roman" w:hAnsi="Times New Roman" w:cs="Times New Roman"/>
                <w:sz w:val="20"/>
                <w:szCs w:val="20"/>
              </w:rPr>
              <w:t xml:space="preserve">в % к соотв. периоду предыдущего года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-5,3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-4,6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-6,1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-4,0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-3,7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-5,2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-5,3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-6,0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-7,8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млн. чел. (SA)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3,4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3,4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3,4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3,5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3,4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3,5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3,5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eastAsia="Arial" w:hAnsi="Times New Roman" w:cs="Times New Roman"/>
                <w:b/>
                <w:sz w:val="20"/>
                <w:szCs w:val="20"/>
              </w:rPr>
              <w:t xml:space="preserve">Уровень занятости* </w:t>
            </w:r>
          </w:p>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в % к населению в возрасте 15 лет и старше (SA)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59,6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59,6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59,7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59,4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59,3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59,3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59,4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 </w:t>
            </w:r>
          </w:p>
        </w:tc>
      </w:tr>
      <w:tr w:rsidR="00542A2D" w:rsidRPr="00542A2D" w:rsidTr="00542A2D">
        <w:trPr>
          <w:trHeight w:val="20"/>
        </w:trPr>
        <w:tc>
          <w:tcPr>
            <w:tcW w:w="326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eastAsia="Arial" w:hAnsi="Times New Roman" w:cs="Times New Roman"/>
                <w:b/>
                <w:sz w:val="20"/>
                <w:szCs w:val="20"/>
              </w:rPr>
              <w:lastRenderedPageBreak/>
              <w:t xml:space="preserve">Уровень безработицы** </w:t>
            </w:r>
            <w:r w:rsidRPr="00542A2D">
              <w:rPr>
                <w:rFonts w:ascii="Times New Roman" w:hAnsi="Times New Roman" w:cs="Times New Roman"/>
                <w:sz w:val="20"/>
                <w:szCs w:val="20"/>
              </w:rPr>
              <w:t xml:space="preserve">в % к рабочей силе /SA </w:t>
            </w:r>
          </w:p>
        </w:tc>
        <w:tc>
          <w:tcPr>
            <w:tcW w:w="626"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4,6/- </w:t>
            </w:r>
          </w:p>
        </w:tc>
        <w:tc>
          <w:tcPr>
            <w:tcW w:w="77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4,6/4,5 </w:t>
            </w:r>
          </w:p>
        </w:tc>
        <w:tc>
          <w:tcPr>
            <w:tcW w:w="852"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4,6/4,5 </w:t>
            </w:r>
          </w:p>
        </w:tc>
        <w:tc>
          <w:tcPr>
            <w:tcW w:w="78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4,6/4,5 </w:t>
            </w:r>
          </w:p>
        </w:tc>
        <w:tc>
          <w:tcPr>
            <w:tcW w:w="708"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4,6/4,6 </w:t>
            </w:r>
          </w:p>
        </w:tc>
        <w:tc>
          <w:tcPr>
            <w:tcW w:w="709"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4,4/4,6 </w:t>
            </w:r>
          </w:p>
        </w:tc>
        <w:tc>
          <w:tcPr>
            <w:tcW w:w="710"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4,6/4,6 </w:t>
            </w:r>
          </w:p>
        </w:tc>
        <w:tc>
          <w:tcPr>
            <w:tcW w:w="793"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4,8/4,6 </w:t>
            </w:r>
          </w:p>
        </w:tc>
        <w:tc>
          <w:tcPr>
            <w:tcW w:w="571" w:type="dxa"/>
            <w:shd w:val="clear" w:color="auto" w:fill="auto"/>
            <w:vAlign w:val="center"/>
          </w:tcPr>
          <w:p w:rsidR="00542A2D" w:rsidRPr="00542A2D" w:rsidRDefault="00542A2D" w:rsidP="00542A2D">
            <w:pPr>
              <w:rPr>
                <w:rFonts w:ascii="Times New Roman" w:hAnsi="Times New Roman" w:cs="Times New Roman"/>
                <w:sz w:val="20"/>
                <w:szCs w:val="20"/>
              </w:rPr>
            </w:pPr>
            <w:r w:rsidRPr="00542A2D">
              <w:rPr>
                <w:rFonts w:ascii="Times New Roman" w:hAnsi="Times New Roman" w:cs="Times New Roman"/>
                <w:sz w:val="20"/>
                <w:szCs w:val="20"/>
              </w:rPr>
              <w:t xml:space="preserve"> 4,8/- </w:t>
            </w:r>
          </w:p>
        </w:tc>
      </w:tr>
    </w:tbl>
    <w:p w:rsidR="00542A2D" w:rsidRDefault="00542A2D" w:rsidP="002A01A2">
      <w:r w:rsidRPr="00542A2D">
        <w:rPr>
          <w:rFonts w:eastAsia="Arial"/>
          <w:i/>
        </w:rPr>
        <w:t>Источник: Росстат, расчеты Минэкономразвития России.</w:t>
      </w:r>
    </w:p>
    <w:p w:rsidR="00542A2D" w:rsidRPr="00542A2D" w:rsidRDefault="00542A2D" w:rsidP="002A01A2">
      <w:r w:rsidRPr="00542A2D">
        <w:t>*</w:t>
      </w:r>
      <w:r w:rsidRPr="00542A2D">
        <w:rPr>
          <w:rFonts w:eastAsia="Arial"/>
          <w:i/>
        </w:rPr>
        <w:t xml:space="preserve"> Данные за 2017 г. представлены по возрастной группе «15–72 года», за 2018 год – по возрастной группе «15 лет и старше». </w:t>
      </w:r>
      <w:r w:rsidRPr="00542A2D">
        <w:t>**</w:t>
      </w:r>
      <w:r w:rsidRPr="00542A2D">
        <w:rPr>
          <w:rFonts w:eastAsia="Arial"/>
          <w:i/>
        </w:rPr>
        <w:t xml:space="preserve"> Данные за 2017–2019 гг. представлены по возрастной группе «15 лет и старше». </w:t>
      </w:r>
    </w:p>
    <w:p w:rsidR="00542A2D" w:rsidRPr="00542A2D" w:rsidRDefault="00542A2D" w:rsidP="002A01A2">
      <w:r w:rsidRPr="00542A2D">
        <w:rPr>
          <w:rFonts w:eastAsia="Arial"/>
          <w:i/>
          <w:vertAlign w:val="superscript"/>
        </w:rPr>
        <w:t>2</w:t>
      </w:r>
      <w:r w:rsidRPr="00542A2D">
        <w:rPr>
          <w:rFonts w:eastAsia="Arial"/>
          <w:i/>
        </w:rPr>
        <w:t xml:space="preserve"> </w:t>
      </w:r>
      <w:r w:rsidR="007C4D07">
        <w:rPr>
          <w:rFonts w:eastAsia="Arial"/>
          <w:i/>
        </w:rPr>
        <w:t>с</w:t>
      </w:r>
      <w:r w:rsidRPr="00542A2D">
        <w:rPr>
          <w:rFonts w:eastAsia="Arial"/>
          <w:i/>
        </w:rPr>
        <w:t xml:space="preserve"> учетом единовременной денежной выплаты пенсионерам в размере 5 тыс. рублей в январе 2017 года. </w:t>
      </w:r>
    </w:p>
    <w:p w:rsidR="00542A2D" w:rsidRPr="00542A2D" w:rsidRDefault="00542A2D" w:rsidP="00542A2D"/>
    <w:p w:rsidR="0046082B" w:rsidRDefault="008920E4" w:rsidP="008920E4">
      <w:pPr>
        <w:pStyle w:val="avg-1"/>
        <w:ind w:firstLine="0"/>
        <w:jc w:val="left"/>
        <w:rPr>
          <w:rFonts w:ascii="Times New Roman" w:hAnsi="Times New Roman"/>
          <w:b/>
          <w:sz w:val="24"/>
          <w:szCs w:val="24"/>
        </w:rPr>
      </w:pPr>
      <w:r w:rsidRPr="008920E4">
        <w:rPr>
          <w:rFonts w:ascii="Times New Roman" w:hAnsi="Times New Roman"/>
          <w:b/>
          <w:sz w:val="24"/>
          <w:szCs w:val="24"/>
        </w:rPr>
        <w:t>Динамика промышленного производства</w:t>
      </w:r>
      <w:r>
        <w:rPr>
          <w:rFonts w:ascii="Times New Roman" w:hAnsi="Times New Roman"/>
          <w:b/>
          <w:sz w:val="24"/>
          <w:szCs w:val="24"/>
        </w:rPr>
        <w:t>.</w:t>
      </w:r>
    </w:p>
    <w:p w:rsidR="008920E4" w:rsidRPr="008920E4" w:rsidRDefault="008920E4" w:rsidP="008920E4">
      <w:pPr>
        <w:pStyle w:val="avg-1"/>
        <w:spacing w:before="0" w:after="0" w:line="240" w:lineRule="auto"/>
        <w:rPr>
          <w:rFonts w:ascii="Times New Roman" w:hAnsi="Times New Roman"/>
          <w:sz w:val="24"/>
          <w:szCs w:val="24"/>
        </w:rPr>
      </w:pPr>
      <w:r w:rsidRPr="008920E4">
        <w:rPr>
          <w:rFonts w:ascii="Times New Roman" w:hAnsi="Times New Roman"/>
          <w:sz w:val="24"/>
          <w:szCs w:val="24"/>
        </w:rPr>
        <w:t xml:space="preserve">В 2019 г. промышленное производство увеличилось на 2,4 % (после 2,9 % в 2018 году). Темпы роста выпуска в промышленности по итогам года сложились на уровне, близком к прогнозу Минэкономразвития России на 2019 год (2,3 %). Добывающая и обрабатывающая промышленность внесли приблизительно равный вклад в динамику промышленного производства (1,1 п.п. и 1,2 п.п.) соответственно. </w:t>
      </w:r>
    </w:p>
    <w:p w:rsidR="008920E4" w:rsidRPr="008920E4" w:rsidRDefault="008920E4" w:rsidP="008920E4">
      <w:pPr>
        <w:pStyle w:val="avg-1"/>
        <w:spacing w:before="0" w:after="0" w:line="240" w:lineRule="auto"/>
        <w:rPr>
          <w:rFonts w:ascii="Times New Roman" w:hAnsi="Times New Roman"/>
          <w:sz w:val="24"/>
          <w:szCs w:val="24"/>
        </w:rPr>
      </w:pPr>
      <w:r w:rsidRPr="008920E4">
        <w:rPr>
          <w:rFonts w:ascii="Times New Roman" w:hAnsi="Times New Roman"/>
          <w:sz w:val="24"/>
          <w:szCs w:val="24"/>
        </w:rPr>
        <w:t>В декабре темпы роста выпуска промышленности восстановились до уровня 2,1 % г/г после 0,3 % г/г в ноябре. Ускорение роста произошло главным образом за счет обрабатывающих производств, в то время как показатели добывающей промышленности оставались на сравнительно низких уровнях в результате выполнения Россией обязательств в рамках соглашения ОПЕК+.</w:t>
      </w:r>
    </w:p>
    <w:p w:rsidR="008920E4" w:rsidRDefault="008920E4" w:rsidP="008920E4">
      <w:pPr>
        <w:pStyle w:val="avg-1"/>
        <w:spacing w:before="0" w:after="0" w:line="240" w:lineRule="auto"/>
        <w:ind w:firstLine="0"/>
        <w:rPr>
          <w:rFonts w:ascii="Times New Roman" w:hAnsi="Times New Roman"/>
          <w:noProof/>
          <w:sz w:val="24"/>
          <w:szCs w:val="24"/>
        </w:rPr>
      </w:pPr>
    </w:p>
    <w:p w:rsidR="0046082B" w:rsidRPr="008920E4" w:rsidRDefault="008920E4" w:rsidP="008920E4">
      <w:pPr>
        <w:pStyle w:val="avg-1"/>
        <w:spacing w:before="0" w:after="0" w:line="240" w:lineRule="auto"/>
        <w:ind w:firstLine="0"/>
        <w:jc w:val="center"/>
        <w:rPr>
          <w:rFonts w:ascii="Times New Roman" w:hAnsi="Times New Roman"/>
          <w:sz w:val="24"/>
          <w:szCs w:val="24"/>
        </w:rPr>
      </w:pPr>
      <w:r>
        <w:rPr>
          <w:rFonts w:ascii="Times New Roman" w:hAnsi="Times New Roman"/>
          <w:noProof/>
          <w:sz w:val="24"/>
          <w:szCs w:val="24"/>
        </w:rPr>
        <w:drawing>
          <wp:inline distT="0" distB="0" distL="0" distR="0" wp14:anchorId="195C4C1D">
            <wp:extent cx="3752756" cy="3514408"/>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729" r="49193"/>
                    <a:stretch/>
                  </pic:blipFill>
                  <pic:spPr bwMode="auto">
                    <a:xfrm>
                      <a:off x="0" y="0"/>
                      <a:ext cx="3753227" cy="3514849"/>
                    </a:xfrm>
                    <a:prstGeom prst="rect">
                      <a:avLst/>
                    </a:prstGeom>
                    <a:noFill/>
                    <a:ln>
                      <a:noFill/>
                    </a:ln>
                    <a:extLst>
                      <a:ext uri="{53640926-AAD7-44D8-BBD7-CCE9431645EC}">
                        <a14:shadowObscured xmlns:a14="http://schemas.microsoft.com/office/drawing/2010/main"/>
                      </a:ext>
                    </a:extLst>
                  </pic:spPr>
                </pic:pic>
              </a:graphicData>
            </a:graphic>
          </wp:inline>
        </w:drawing>
      </w:r>
    </w:p>
    <w:p w:rsidR="008920E4" w:rsidRPr="00670B5E" w:rsidRDefault="008920E4" w:rsidP="008920E4">
      <w:pPr>
        <w:suppressAutoHyphens/>
        <w:autoSpaceDN w:val="0"/>
        <w:spacing w:before="180" w:after="180" w:line="216" w:lineRule="auto"/>
        <w:ind w:firstLine="0"/>
        <w:jc w:val="center"/>
        <w:textAlignment w:val="baseline"/>
        <w:rPr>
          <w:b/>
          <w:szCs w:val="24"/>
        </w:rPr>
      </w:pPr>
      <w:r w:rsidRPr="00670B5E">
        <w:rPr>
          <w:b/>
          <w:szCs w:val="24"/>
        </w:rPr>
        <w:t xml:space="preserve">Рис. </w:t>
      </w:r>
      <w:r w:rsidR="00E10034">
        <w:rPr>
          <w:b/>
          <w:szCs w:val="24"/>
        </w:rPr>
        <w:t>10</w:t>
      </w:r>
      <w:r w:rsidRPr="00670B5E">
        <w:rPr>
          <w:b/>
          <w:szCs w:val="24"/>
        </w:rPr>
        <w:t xml:space="preserve">. </w:t>
      </w:r>
      <w:r>
        <w:rPr>
          <w:b/>
          <w:szCs w:val="24"/>
        </w:rPr>
        <w:t>Темпы роста промышленности</w:t>
      </w:r>
      <w:r w:rsidRPr="00670B5E">
        <w:rPr>
          <w:b/>
          <w:szCs w:val="24"/>
        </w:rPr>
        <w:t>.</w:t>
      </w:r>
    </w:p>
    <w:p w:rsidR="008920E4" w:rsidRDefault="008920E4" w:rsidP="001C792D">
      <w:pPr>
        <w:pStyle w:val="avg-1"/>
        <w:ind w:firstLine="0"/>
        <w:jc w:val="center"/>
        <w:rPr>
          <w:rFonts w:ascii="Times New Roman" w:hAnsi="Times New Roman"/>
          <w:noProof/>
          <w:sz w:val="24"/>
          <w:szCs w:val="24"/>
        </w:rPr>
      </w:pPr>
    </w:p>
    <w:p w:rsidR="0046082B" w:rsidRDefault="008920E4" w:rsidP="001C792D">
      <w:pPr>
        <w:pStyle w:val="avg-1"/>
        <w:ind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6FD1D634">
            <wp:extent cx="2920147" cy="2830981"/>
            <wp:effectExtent l="0" t="0" r="0" b="762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50922" t="-729"/>
                    <a:stretch/>
                  </pic:blipFill>
                  <pic:spPr bwMode="auto">
                    <a:xfrm>
                      <a:off x="0" y="0"/>
                      <a:ext cx="2920147" cy="2830981"/>
                    </a:xfrm>
                    <a:prstGeom prst="rect">
                      <a:avLst/>
                    </a:prstGeom>
                    <a:noFill/>
                    <a:ln>
                      <a:noFill/>
                    </a:ln>
                    <a:extLst>
                      <a:ext uri="{53640926-AAD7-44D8-BBD7-CCE9431645EC}">
                        <a14:shadowObscured xmlns:a14="http://schemas.microsoft.com/office/drawing/2010/main"/>
                      </a:ext>
                    </a:extLst>
                  </pic:spPr>
                </pic:pic>
              </a:graphicData>
            </a:graphic>
          </wp:inline>
        </w:drawing>
      </w:r>
    </w:p>
    <w:p w:rsidR="001C792D" w:rsidRPr="008920E4" w:rsidRDefault="008920E4" w:rsidP="008920E4">
      <w:pPr>
        <w:suppressAutoHyphens/>
        <w:autoSpaceDN w:val="0"/>
        <w:spacing w:before="180" w:after="180" w:line="216" w:lineRule="auto"/>
        <w:ind w:firstLine="0"/>
        <w:jc w:val="center"/>
        <w:textAlignment w:val="baseline"/>
        <w:rPr>
          <w:b/>
          <w:szCs w:val="24"/>
        </w:rPr>
      </w:pPr>
      <w:r w:rsidRPr="008920E4">
        <w:rPr>
          <w:b/>
          <w:szCs w:val="24"/>
        </w:rPr>
        <w:t xml:space="preserve">Рис. </w:t>
      </w:r>
      <w:r w:rsidR="00E10034">
        <w:rPr>
          <w:b/>
          <w:szCs w:val="24"/>
        </w:rPr>
        <w:t>11</w:t>
      </w:r>
      <w:r w:rsidRPr="008920E4">
        <w:rPr>
          <w:b/>
          <w:szCs w:val="24"/>
        </w:rPr>
        <w:t xml:space="preserve">. </w:t>
      </w:r>
      <w:r>
        <w:rPr>
          <w:b/>
          <w:szCs w:val="24"/>
        </w:rPr>
        <w:t>Динамика обрабатывающих производств</w:t>
      </w:r>
      <w:r w:rsidRPr="008920E4">
        <w:rPr>
          <w:b/>
          <w:szCs w:val="24"/>
        </w:rPr>
        <w:t>.</w:t>
      </w:r>
    </w:p>
    <w:p w:rsidR="008920E4" w:rsidRPr="008920E4" w:rsidRDefault="008920E4" w:rsidP="008920E4">
      <w:pPr>
        <w:pStyle w:val="avg-1"/>
        <w:spacing w:before="0" w:after="0" w:line="240" w:lineRule="auto"/>
        <w:rPr>
          <w:rFonts w:ascii="Times New Roman" w:hAnsi="Times New Roman"/>
          <w:sz w:val="24"/>
          <w:szCs w:val="24"/>
        </w:rPr>
      </w:pPr>
      <w:r w:rsidRPr="008920E4">
        <w:rPr>
          <w:rFonts w:ascii="Times New Roman" w:hAnsi="Times New Roman"/>
          <w:sz w:val="24"/>
          <w:szCs w:val="24"/>
        </w:rPr>
        <w:t xml:space="preserve">Выпуск обрабатывающих отраслей в 2019 г. увеличился на 2,3 % (2,6 % в 2018 году). Основными драйверами роста обрабатывающей промышленности стали пищевая промышленность, химическая отрасль и металлургия. Вместе с тем производство машиностроительной продукции по итогам года продемонстрировало отрицательную динамику. </w:t>
      </w:r>
    </w:p>
    <w:p w:rsidR="008920E4" w:rsidRPr="008920E4" w:rsidRDefault="008920E4" w:rsidP="008920E4">
      <w:pPr>
        <w:pStyle w:val="avg-1"/>
        <w:spacing w:before="0" w:after="0" w:line="240" w:lineRule="auto"/>
        <w:rPr>
          <w:rFonts w:ascii="Times New Roman" w:hAnsi="Times New Roman"/>
          <w:sz w:val="24"/>
          <w:szCs w:val="24"/>
        </w:rPr>
      </w:pPr>
      <w:r w:rsidRPr="008920E4">
        <w:rPr>
          <w:rFonts w:ascii="Times New Roman" w:hAnsi="Times New Roman"/>
          <w:sz w:val="24"/>
          <w:szCs w:val="24"/>
        </w:rPr>
        <w:t xml:space="preserve">В декабре рост выпуска обрабатывающей промышленности ускорился до 3,4 % г/г после </w:t>
      </w:r>
      <w:r w:rsidR="007C4D07" w:rsidRPr="008920E4">
        <w:rPr>
          <w:rFonts w:ascii="Times New Roman" w:hAnsi="Times New Roman"/>
          <w:sz w:val="24"/>
          <w:szCs w:val="24"/>
        </w:rPr>
        <w:t>около нулевой</w:t>
      </w:r>
      <w:r w:rsidRPr="008920E4">
        <w:rPr>
          <w:rFonts w:ascii="Times New Roman" w:hAnsi="Times New Roman"/>
          <w:sz w:val="24"/>
          <w:szCs w:val="24"/>
        </w:rPr>
        <w:t xml:space="preserve"> динамики месяцем ранее. Темпы роста с исключением календарного фактора, по оценке Минэкономразвития России, составили 2,7 % г/г и 0,9 % г/г соответственно (в декабре было на 1 рабочий день больше, а в ноябре – на 1 рабочий день меньше, чем в аналогичные месяцы 2018 года). Темпы роста выпуска пищевой промышленности в декабре достигли максимальных темпов роста с 2014 г. (11,2 % г/г), что было обусловлено, в том числе, переработкой высокого урожая 2019 года. Кроме того, значимый вклад в улучшение динамики выпуска обрабатывающих отраслей внесла металлургия (+7,0 % г/г в декабре). </w:t>
      </w:r>
    </w:p>
    <w:p w:rsidR="008920E4" w:rsidRPr="008920E4" w:rsidRDefault="008920E4" w:rsidP="008920E4">
      <w:pPr>
        <w:pStyle w:val="avg-1"/>
        <w:spacing w:before="0" w:after="0" w:line="240" w:lineRule="auto"/>
        <w:rPr>
          <w:rFonts w:ascii="Times New Roman" w:hAnsi="Times New Roman"/>
          <w:sz w:val="24"/>
          <w:szCs w:val="24"/>
        </w:rPr>
      </w:pPr>
      <w:r w:rsidRPr="008920E4">
        <w:rPr>
          <w:rFonts w:ascii="Times New Roman" w:hAnsi="Times New Roman"/>
          <w:sz w:val="24"/>
          <w:szCs w:val="24"/>
        </w:rPr>
        <w:t xml:space="preserve">Рост добычи полезных ископаемых в течение года демонстрировал нисходящую тенденцию и в целом по итогам года составил 3,1 % (после 4,1 % в 2018 году). Последовательное снижение темпов роста (с 4,7 % г/г в 1кв19 до 1,3 % г/г в 4кв19 и 1,8 % г/г в декабре) было связано, в первую очередь, с ситуацией в нефтяной отрасли, на которую оказывало сдерживающее влияние выполнение Россией взятых на себя обязательств в рамках соглашения ОПЕК+. В результате годовые темпы роста производства сырой нефти и газового конденсата в 4кв19 перешли в отрицательную область, а в целом за год рост составили 1,0 %. </w:t>
      </w:r>
    </w:p>
    <w:p w:rsidR="001C792D" w:rsidRDefault="008920E4" w:rsidP="008920E4">
      <w:pPr>
        <w:pStyle w:val="avg-1"/>
        <w:spacing w:before="0" w:after="0" w:line="240" w:lineRule="auto"/>
        <w:rPr>
          <w:rFonts w:ascii="Times New Roman" w:hAnsi="Times New Roman"/>
          <w:sz w:val="24"/>
          <w:szCs w:val="24"/>
        </w:rPr>
      </w:pPr>
      <w:r w:rsidRPr="008920E4">
        <w:rPr>
          <w:rFonts w:ascii="Times New Roman" w:hAnsi="Times New Roman"/>
          <w:sz w:val="24"/>
          <w:szCs w:val="24"/>
        </w:rPr>
        <w:t>На показателях газовой отрасли негативно отразились, во-первых, снижение экспортных поставок естественного природного газа и, во-вторых, снижение внутреннего потребления в осенне-зимний</w:t>
      </w:r>
      <w:r>
        <w:rPr>
          <w:rFonts w:ascii="Times New Roman" w:hAnsi="Times New Roman"/>
          <w:sz w:val="24"/>
          <w:szCs w:val="24"/>
        </w:rPr>
        <w:t xml:space="preserve"> </w:t>
      </w:r>
      <w:r w:rsidRPr="008920E4">
        <w:rPr>
          <w:rFonts w:ascii="Times New Roman" w:hAnsi="Times New Roman"/>
          <w:sz w:val="24"/>
          <w:szCs w:val="24"/>
        </w:rPr>
        <w:t>период из-за более теплой погоды в европейской части России. Вместе с тем выпуск сжиженного природного газа в 2019 г. вырос на 47,7 % г/г после запуска третьей линии завода «Ямал-СПГ» в декабре 2018 года. Замедление роста добычи угля в 2019 г. (до 1,3 % г/г после 4,2 % в 2018 г.) сопровождалось падением объема погрузок данного груза на железнодорожном транспорте (-0,6 % по сравнению с предшествующим годом). Вместе с тем в других отраслях добывающего комплекса – добыче металлических руд и прочих неэнергетических полезных ископаемых, предоставлении услуг – в 2019 г. продолжился активный рост выпуска.</w:t>
      </w:r>
    </w:p>
    <w:p w:rsidR="008920E4" w:rsidRDefault="008920E4" w:rsidP="008920E4">
      <w:pPr>
        <w:pStyle w:val="avg-1"/>
        <w:spacing w:before="0" w:after="0" w:line="240" w:lineRule="auto"/>
        <w:rPr>
          <w:rFonts w:ascii="Times New Roman" w:hAnsi="Times New Roman"/>
          <w:sz w:val="24"/>
          <w:szCs w:val="24"/>
        </w:rPr>
      </w:pPr>
    </w:p>
    <w:p w:rsidR="008920E4" w:rsidRDefault="008920E4" w:rsidP="008920E4">
      <w:pPr>
        <w:pStyle w:val="avg-1"/>
        <w:spacing w:before="0" w:after="0" w:line="240" w:lineRule="auto"/>
        <w:ind w:firstLine="0"/>
      </w:pPr>
    </w:p>
    <w:p w:rsidR="008920E4" w:rsidRDefault="008920E4" w:rsidP="008920E4">
      <w:pPr>
        <w:pStyle w:val="avg-1"/>
        <w:spacing w:before="0" w:after="0" w:line="240" w:lineRule="auto"/>
        <w:ind w:firstLine="0"/>
        <w:jc w:val="center"/>
        <w:rPr>
          <w:rFonts w:ascii="Times New Roman" w:hAnsi="Times New Roman"/>
          <w:sz w:val="24"/>
          <w:szCs w:val="24"/>
        </w:rPr>
      </w:pPr>
      <w:r w:rsidRPr="008920E4">
        <w:rPr>
          <w:noProof/>
        </w:rPr>
        <w:lastRenderedPageBreak/>
        <w:drawing>
          <wp:inline distT="0" distB="0" distL="0" distR="0">
            <wp:extent cx="3677406" cy="26178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24" r="50016"/>
                    <a:stretch/>
                  </pic:blipFill>
                  <pic:spPr bwMode="auto">
                    <a:xfrm>
                      <a:off x="0" y="0"/>
                      <a:ext cx="3679309" cy="2619204"/>
                    </a:xfrm>
                    <a:prstGeom prst="rect">
                      <a:avLst/>
                    </a:prstGeom>
                    <a:noFill/>
                    <a:ln>
                      <a:noFill/>
                    </a:ln>
                    <a:extLst>
                      <a:ext uri="{53640926-AAD7-44D8-BBD7-CCE9431645EC}">
                        <a14:shadowObscured xmlns:a14="http://schemas.microsoft.com/office/drawing/2010/main"/>
                      </a:ext>
                    </a:extLst>
                  </pic:spPr>
                </pic:pic>
              </a:graphicData>
            </a:graphic>
          </wp:inline>
        </w:drawing>
      </w:r>
    </w:p>
    <w:p w:rsidR="008920E4" w:rsidRPr="008920E4" w:rsidRDefault="008920E4" w:rsidP="008920E4">
      <w:pPr>
        <w:suppressAutoHyphens/>
        <w:autoSpaceDN w:val="0"/>
        <w:spacing w:before="180" w:after="180" w:line="216" w:lineRule="auto"/>
        <w:ind w:firstLine="0"/>
        <w:jc w:val="center"/>
        <w:textAlignment w:val="baseline"/>
        <w:rPr>
          <w:b/>
          <w:szCs w:val="24"/>
        </w:rPr>
      </w:pPr>
      <w:r w:rsidRPr="008920E4">
        <w:rPr>
          <w:b/>
          <w:szCs w:val="24"/>
        </w:rPr>
        <w:t xml:space="preserve">Рис. </w:t>
      </w:r>
      <w:r>
        <w:rPr>
          <w:b/>
          <w:szCs w:val="24"/>
        </w:rPr>
        <w:t>1</w:t>
      </w:r>
      <w:r w:rsidR="00E10034">
        <w:rPr>
          <w:b/>
          <w:szCs w:val="24"/>
        </w:rPr>
        <w:t>2</w:t>
      </w:r>
      <w:r w:rsidRPr="008920E4">
        <w:rPr>
          <w:b/>
          <w:szCs w:val="24"/>
        </w:rPr>
        <w:t xml:space="preserve">. </w:t>
      </w:r>
      <w:r>
        <w:rPr>
          <w:b/>
          <w:szCs w:val="24"/>
        </w:rPr>
        <w:t xml:space="preserve">Динамика индекса </w:t>
      </w:r>
      <w:r>
        <w:rPr>
          <w:b/>
          <w:szCs w:val="24"/>
          <w:lang w:val="en-US"/>
        </w:rPr>
        <w:t>PMI</w:t>
      </w:r>
      <w:r w:rsidRPr="008920E4">
        <w:rPr>
          <w:b/>
          <w:szCs w:val="24"/>
        </w:rPr>
        <w:t>.</w:t>
      </w:r>
    </w:p>
    <w:p w:rsidR="008920E4" w:rsidRDefault="008920E4" w:rsidP="008920E4">
      <w:pPr>
        <w:pStyle w:val="avg-1"/>
        <w:spacing w:before="0" w:after="0" w:line="240" w:lineRule="auto"/>
        <w:ind w:firstLine="0"/>
      </w:pPr>
    </w:p>
    <w:p w:rsidR="008920E4" w:rsidRDefault="008920E4" w:rsidP="008920E4">
      <w:pPr>
        <w:pStyle w:val="avg-1"/>
        <w:spacing w:before="0" w:after="0" w:line="240" w:lineRule="auto"/>
        <w:ind w:firstLine="0"/>
        <w:jc w:val="center"/>
        <w:rPr>
          <w:rFonts w:ascii="Times New Roman" w:hAnsi="Times New Roman"/>
          <w:sz w:val="24"/>
          <w:szCs w:val="24"/>
        </w:rPr>
      </w:pPr>
      <w:r w:rsidRPr="008920E4">
        <w:rPr>
          <w:noProof/>
        </w:rPr>
        <w:drawing>
          <wp:inline distT="0" distB="0" distL="0" distR="0">
            <wp:extent cx="4287081" cy="3072556"/>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673" t="324"/>
                    <a:stretch/>
                  </pic:blipFill>
                  <pic:spPr bwMode="auto">
                    <a:xfrm>
                      <a:off x="0" y="0"/>
                      <a:ext cx="4288666" cy="3073692"/>
                    </a:xfrm>
                    <a:prstGeom prst="rect">
                      <a:avLst/>
                    </a:prstGeom>
                    <a:noFill/>
                    <a:ln>
                      <a:noFill/>
                    </a:ln>
                    <a:extLst>
                      <a:ext uri="{53640926-AAD7-44D8-BBD7-CCE9431645EC}">
                        <a14:shadowObscured xmlns:a14="http://schemas.microsoft.com/office/drawing/2010/main"/>
                      </a:ext>
                    </a:extLst>
                  </pic:spPr>
                </pic:pic>
              </a:graphicData>
            </a:graphic>
          </wp:inline>
        </w:drawing>
      </w:r>
    </w:p>
    <w:p w:rsidR="008920E4" w:rsidRPr="008920E4" w:rsidRDefault="008920E4" w:rsidP="008920E4">
      <w:pPr>
        <w:suppressAutoHyphens/>
        <w:autoSpaceDN w:val="0"/>
        <w:spacing w:before="180" w:after="180" w:line="216" w:lineRule="auto"/>
        <w:ind w:firstLine="0"/>
        <w:jc w:val="center"/>
        <w:textAlignment w:val="baseline"/>
        <w:rPr>
          <w:b/>
          <w:szCs w:val="24"/>
        </w:rPr>
      </w:pPr>
      <w:r w:rsidRPr="008920E4">
        <w:rPr>
          <w:b/>
          <w:szCs w:val="24"/>
        </w:rPr>
        <w:t xml:space="preserve">Рис. </w:t>
      </w:r>
      <w:r>
        <w:rPr>
          <w:b/>
          <w:szCs w:val="24"/>
        </w:rPr>
        <w:t>1</w:t>
      </w:r>
      <w:r w:rsidR="00E10034">
        <w:rPr>
          <w:b/>
          <w:szCs w:val="24"/>
        </w:rPr>
        <w:t>3</w:t>
      </w:r>
      <w:r w:rsidRPr="008920E4">
        <w:rPr>
          <w:b/>
          <w:szCs w:val="24"/>
        </w:rPr>
        <w:t>. Среднедневная погрузка грузов на железнодорожном транспорте.</w:t>
      </w:r>
    </w:p>
    <w:p w:rsidR="008920E4" w:rsidRDefault="008920E4" w:rsidP="008920E4">
      <w:pPr>
        <w:spacing w:line="259" w:lineRule="auto"/>
        <w:ind w:firstLine="0"/>
        <w:jc w:val="right"/>
        <w:rPr>
          <w:sz w:val="24"/>
          <w:szCs w:val="24"/>
        </w:rPr>
      </w:pPr>
      <w:r w:rsidRPr="00E10034">
        <w:rPr>
          <w:noProof/>
          <w:sz w:val="24"/>
          <w:szCs w:val="24"/>
        </w:rPr>
        <mc:AlternateContent>
          <mc:Choice Requires="wpg">
            <w:drawing>
              <wp:anchor distT="0" distB="0" distL="114300" distR="114300" simplePos="0" relativeHeight="251665920" behindDoc="0" locked="0" layoutInCell="1" allowOverlap="1" wp14:anchorId="27E04AD2" wp14:editId="62A3249E">
                <wp:simplePos x="0" y="0"/>
                <wp:positionH relativeFrom="page">
                  <wp:posOffset>0</wp:posOffset>
                </wp:positionH>
                <wp:positionV relativeFrom="page">
                  <wp:posOffset>10382707</wp:posOffset>
                </wp:positionV>
                <wp:extent cx="7560564" cy="6096"/>
                <wp:effectExtent l="0" t="0" r="0" b="0"/>
                <wp:wrapTopAndBottom/>
                <wp:docPr id="12819" name="Group 12819"/>
                <wp:cNvGraphicFramePr/>
                <a:graphic xmlns:a="http://schemas.openxmlformats.org/drawingml/2006/main">
                  <a:graphicData uri="http://schemas.microsoft.com/office/word/2010/wordprocessingGroup">
                    <wpg:wgp>
                      <wpg:cNvGrpSpPr/>
                      <wpg:grpSpPr>
                        <a:xfrm>
                          <a:off x="0" y="0"/>
                          <a:ext cx="7560564" cy="6096"/>
                          <a:chOff x="0" y="0"/>
                          <a:chExt cx="7560564" cy="6096"/>
                        </a:xfrm>
                      </wpg:grpSpPr>
                      <wps:wsp>
                        <wps:cNvPr id="13653" name="Shape 13653"/>
                        <wps:cNvSpPr/>
                        <wps:spPr>
                          <a:xfrm>
                            <a:off x="0" y="0"/>
                            <a:ext cx="7560564" cy="9144"/>
                          </a:xfrm>
                          <a:custGeom>
                            <a:avLst/>
                            <a:gdLst/>
                            <a:ahLst/>
                            <a:cxnLst/>
                            <a:rect l="0" t="0" r="0" b="0"/>
                            <a:pathLst>
                              <a:path w="7560564" h="9144">
                                <a:moveTo>
                                  <a:pt x="0" y="0"/>
                                </a:moveTo>
                                <a:lnTo>
                                  <a:pt x="7560564" y="0"/>
                                </a:lnTo>
                                <a:lnTo>
                                  <a:pt x="756056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2D1D5774" id="Group 12819" o:spid="_x0000_s1026" style="position:absolute;margin-left:0;margin-top:817.55pt;width:595.3pt;height:.5pt;z-index:251665920;mso-position-horizontal-relative:page;mso-position-vertical-relative:page" coordsize="756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">
                <v:shape id="Shape 13653" o:spid="_x0000_s1027" style="position:absolute;width:75605;height:91;visibility:visible;mso-wrap-style:square;v-text-anchor:top" coordsize="75605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vKsEA&#10;AADeAAAADwAAAGRycy9kb3ducmV2LnhtbERPTYvCMBC9L/gfwgheiqZrWdFqFFkUBE9b9T40Y1Ns&#10;JqWJWv+9WVjY2zze56w2vW3EgzpfO1bwOUlBEJdO11wpOJ/24zkIH5A1No5JwYs8bNaDjxXm2j35&#10;hx5FqEQMYZ+jAhNCm0vpS0MW/cS1xJG7us5iiLCrpO7wGcNtI6dpOpMWa44NBlv6NlTeirtVkBz5&#10;nu2KpJwbOt4SS5fFwuyVGg377RJEoD78i//cBx3nZ7OvDH7fiTf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lLyrBAAAA3gAAAA8AAAAAAAAAAAAAAAAAmAIAAGRycy9kb3du&#10;cmV2LnhtbFBLBQYAAAAABAAEAPUAAACGAwAAAAA=&#10;" path="m,l7560564,r,9144l,9144,,e" fillcolor="black" stroked="f" strokeweight="0">
                  <v:path arrowok="t" textboxrect="0,0,7560564,9144"/>
                </v:shape>
                <w10:wrap type="topAndBottom" anchorx="page" anchory="page"/>
              </v:group>
            </w:pict>
          </mc:Fallback>
        </mc:AlternateContent>
      </w:r>
      <w:r w:rsidRPr="00E10034">
        <w:rPr>
          <w:sz w:val="24"/>
          <w:szCs w:val="24"/>
        </w:rPr>
        <w:t xml:space="preserve">Таблица </w:t>
      </w:r>
      <w:r w:rsidR="00E10034" w:rsidRPr="00E10034">
        <w:rPr>
          <w:sz w:val="24"/>
          <w:szCs w:val="24"/>
        </w:rPr>
        <w:t>6</w:t>
      </w:r>
    </w:p>
    <w:p w:rsidR="008920E4" w:rsidRPr="008920E4" w:rsidRDefault="008920E4" w:rsidP="008920E4">
      <w:pPr>
        <w:spacing w:line="259" w:lineRule="auto"/>
        <w:ind w:firstLine="0"/>
        <w:jc w:val="center"/>
        <w:rPr>
          <w:b/>
          <w:sz w:val="24"/>
          <w:szCs w:val="24"/>
        </w:rPr>
      </w:pPr>
      <w:r w:rsidRPr="008920E4">
        <w:rPr>
          <w:b/>
          <w:sz w:val="24"/>
          <w:szCs w:val="24"/>
        </w:rPr>
        <w:t>Показатели промышленного производства</w:t>
      </w:r>
    </w:p>
    <w:tbl>
      <w:tblPr>
        <w:tblStyle w:val="TableGrid"/>
        <w:tblW w:w="9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3" w:type="dxa"/>
          <w:left w:w="28" w:type="dxa"/>
          <w:bottom w:w="28" w:type="dxa"/>
          <w:right w:w="28" w:type="dxa"/>
        </w:tblCellMar>
        <w:tblLook w:val="04A0" w:firstRow="1" w:lastRow="0" w:firstColumn="1" w:lastColumn="0" w:noHBand="0" w:noVBand="1"/>
      </w:tblPr>
      <w:tblGrid>
        <w:gridCol w:w="3030"/>
        <w:gridCol w:w="684"/>
        <w:gridCol w:w="835"/>
        <w:gridCol w:w="857"/>
        <w:gridCol w:w="888"/>
        <w:gridCol w:w="845"/>
        <w:gridCol w:w="817"/>
        <w:gridCol w:w="883"/>
        <w:gridCol w:w="578"/>
      </w:tblGrid>
      <w:tr w:rsidR="006C33E3" w:rsidRPr="008920E4" w:rsidTr="00DA61E9">
        <w:trPr>
          <w:trHeight w:val="20"/>
          <w:tblHeader/>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в % к соотв. периоду предыдущего года </w:t>
            </w:r>
          </w:p>
        </w:tc>
        <w:tc>
          <w:tcPr>
            <w:tcW w:w="684" w:type="dxa"/>
            <w:shd w:val="clear" w:color="auto" w:fill="auto"/>
            <w:vAlign w:val="center"/>
          </w:tcPr>
          <w:p w:rsidR="008920E4" w:rsidRPr="006C33E3" w:rsidRDefault="008920E4" w:rsidP="006C33E3">
            <w:pPr>
              <w:contextualSpacing/>
              <w:jc w:val="center"/>
              <w:rPr>
                <w:rFonts w:ascii="Times New Roman" w:hAnsi="Times New Roman" w:cs="Times New Roman"/>
                <w:sz w:val="20"/>
                <w:szCs w:val="20"/>
              </w:rPr>
            </w:pPr>
            <w:r w:rsidRPr="006C33E3">
              <w:rPr>
                <w:rFonts w:ascii="Times New Roman" w:eastAsia="Arial" w:hAnsi="Times New Roman" w:cs="Times New Roman"/>
                <w:b/>
                <w:sz w:val="20"/>
                <w:szCs w:val="20"/>
              </w:rPr>
              <w:t>2019</w:t>
            </w:r>
          </w:p>
        </w:tc>
        <w:tc>
          <w:tcPr>
            <w:tcW w:w="835" w:type="dxa"/>
            <w:shd w:val="clear" w:color="auto" w:fill="auto"/>
            <w:vAlign w:val="center"/>
          </w:tcPr>
          <w:p w:rsidR="008920E4" w:rsidRPr="006C33E3" w:rsidRDefault="008920E4" w:rsidP="006C33E3">
            <w:pPr>
              <w:contextualSpacing/>
              <w:jc w:val="center"/>
              <w:rPr>
                <w:rFonts w:ascii="Times New Roman" w:hAnsi="Times New Roman" w:cs="Times New Roman"/>
                <w:sz w:val="20"/>
                <w:szCs w:val="20"/>
              </w:rPr>
            </w:pPr>
            <w:r w:rsidRPr="006C33E3">
              <w:rPr>
                <w:rFonts w:ascii="Times New Roman" w:eastAsia="Arial" w:hAnsi="Times New Roman" w:cs="Times New Roman"/>
                <w:b/>
                <w:sz w:val="20"/>
                <w:szCs w:val="20"/>
              </w:rPr>
              <w:t>дек.19</w:t>
            </w:r>
          </w:p>
        </w:tc>
        <w:tc>
          <w:tcPr>
            <w:tcW w:w="857" w:type="dxa"/>
            <w:shd w:val="clear" w:color="auto" w:fill="auto"/>
            <w:vAlign w:val="center"/>
          </w:tcPr>
          <w:p w:rsidR="008920E4" w:rsidRPr="006C33E3" w:rsidRDefault="008920E4" w:rsidP="006C33E3">
            <w:pPr>
              <w:contextualSpacing/>
              <w:jc w:val="center"/>
              <w:rPr>
                <w:rFonts w:ascii="Times New Roman" w:hAnsi="Times New Roman" w:cs="Times New Roman"/>
                <w:sz w:val="20"/>
                <w:szCs w:val="20"/>
              </w:rPr>
            </w:pPr>
            <w:r w:rsidRPr="006C33E3">
              <w:rPr>
                <w:rFonts w:ascii="Times New Roman" w:eastAsia="Arial" w:hAnsi="Times New Roman" w:cs="Times New Roman"/>
                <w:b/>
                <w:sz w:val="20"/>
                <w:szCs w:val="20"/>
              </w:rPr>
              <w:t>ноя.19</w:t>
            </w:r>
          </w:p>
        </w:tc>
        <w:tc>
          <w:tcPr>
            <w:tcW w:w="888" w:type="dxa"/>
            <w:shd w:val="clear" w:color="auto" w:fill="auto"/>
            <w:vAlign w:val="center"/>
          </w:tcPr>
          <w:p w:rsidR="008920E4" w:rsidRPr="006C33E3" w:rsidRDefault="008920E4" w:rsidP="006C33E3">
            <w:pPr>
              <w:contextualSpacing/>
              <w:jc w:val="center"/>
              <w:rPr>
                <w:rFonts w:ascii="Times New Roman" w:hAnsi="Times New Roman" w:cs="Times New Roman"/>
                <w:sz w:val="20"/>
                <w:szCs w:val="20"/>
              </w:rPr>
            </w:pPr>
            <w:r w:rsidRPr="006C33E3">
              <w:rPr>
                <w:rFonts w:ascii="Times New Roman" w:eastAsia="Arial" w:hAnsi="Times New Roman" w:cs="Times New Roman"/>
                <w:b/>
                <w:sz w:val="20"/>
                <w:szCs w:val="20"/>
              </w:rPr>
              <w:t>окт.19</w:t>
            </w:r>
          </w:p>
        </w:tc>
        <w:tc>
          <w:tcPr>
            <w:tcW w:w="845" w:type="dxa"/>
            <w:shd w:val="clear" w:color="auto" w:fill="auto"/>
            <w:vAlign w:val="center"/>
          </w:tcPr>
          <w:p w:rsidR="008920E4" w:rsidRPr="006C33E3" w:rsidRDefault="008920E4" w:rsidP="006C33E3">
            <w:pPr>
              <w:contextualSpacing/>
              <w:jc w:val="center"/>
              <w:rPr>
                <w:rFonts w:ascii="Times New Roman" w:hAnsi="Times New Roman" w:cs="Times New Roman"/>
                <w:sz w:val="20"/>
                <w:szCs w:val="20"/>
              </w:rPr>
            </w:pPr>
            <w:r w:rsidRPr="006C33E3">
              <w:rPr>
                <w:rFonts w:ascii="Times New Roman" w:eastAsia="Arial" w:hAnsi="Times New Roman" w:cs="Times New Roman"/>
                <w:b/>
                <w:sz w:val="20"/>
                <w:szCs w:val="20"/>
              </w:rPr>
              <w:t>9м19</w:t>
            </w:r>
          </w:p>
        </w:tc>
        <w:tc>
          <w:tcPr>
            <w:tcW w:w="817" w:type="dxa"/>
            <w:shd w:val="clear" w:color="auto" w:fill="auto"/>
            <w:vAlign w:val="center"/>
          </w:tcPr>
          <w:p w:rsidR="008920E4" w:rsidRPr="006C33E3" w:rsidRDefault="008920E4" w:rsidP="006C33E3">
            <w:pPr>
              <w:contextualSpacing/>
              <w:jc w:val="center"/>
              <w:rPr>
                <w:rFonts w:ascii="Times New Roman" w:hAnsi="Times New Roman" w:cs="Times New Roman"/>
                <w:sz w:val="20"/>
                <w:szCs w:val="20"/>
              </w:rPr>
            </w:pPr>
            <w:r w:rsidRPr="006C33E3">
              <w:rPr>
                <w:rFonts w:ascii="Times New Roman" w:eastAsia="Arial" w:hAnsi="Times New Roman" w:cs="Times New Roman"/>
                <w:b/>
                <w:sz w:val="20"/>
                <w:szCs w:val="20"/>
              </w:rPr>
              <w:t>6м19</w:t>
            </w:r>
          </w:p>
        </w:tc>
        <w:tc>
          <w:tcPr>
            <w:tcW w:w="883" w:type="dxa"/>
            <w:shd w:val="clear" w:color="auto" w:fill="auto"/>
            <w:vAlign w:val="center"/>
          </w:tcPr>
          <w:p w:rsidR="008920E4" w:rsidRPr="006C33E3" w:rsidRDefault="008920E4" w:rsidP="006C33E3">
            <w:pPr>
              <w:contextualSpacing/>
              <w:jc w:val="center"/>
              <w:rPr>
                <w:rFonts w:ascii="Times New Roman" w:hAnsi="Times New Roman" w:cs="Times New Roman"/>
                <w:sz w:val="20"/>
                <w:szCs w:val="20"/>
              </w:rPr>
            </w:pPr>
            <w:r w:rsidRPr="006C33E3">
              <w:rPr>
                <w:rFonts w:ascii="Times New Roman" w:eastAsia="Arial" w:hAnsi="Times New Roman" w:cs="Times New Roman"/>
                <w:b/>
                <w:sz w:val="20"/>
                <w:szCs w:val="20"/>
              </w:rPr>
              <w:t>1кв19</w:t>
            </w:r>
          </w:p>
        </w:tc>
        <w:tc>
          <w:tcPr>
            <w:tcW w:w="578" w:type="dxa"/>
            <w:shd w:val="clear" w:color="auto" w:fill="auto"/>
            <w:vAlign w:val="center"/>
          </w:tcPr>
          <w:p w:rsidR="008920E4" w:rsidRPr="006C33E3" w:rsidRDefault="008920E4" w:rsidP="006C33E3">
            <w:pPr>
              <w:contextualSpacing/>
              <w:jc w:val="center"/>
              <w:rPr>
                <w:rFonts w:ascii="Times New Roman" w:hAnsi="Times New Roman" w:cs="Times New Roman"/>
                <w:sz w:val="20"/>
                <w:szCs w:val="20"/>
              </w:rPr>
            </w:pPr>
            <w:r w:rsidRPr="006C33E3">
              <w:rPr>
                <w:rFonts w:ascii="Times New Roman" w:eastAsia="Arial" w:hAnsi="Times New Roman" w:cs="Times New Roman"/>
                <w:b/>
                <w:sz w:val="20"/>
                <w:szCs w:val="20"/>
              </w:rPr>
              <w:t>2018</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eastAsia="Arial" w:hAnsi="Times New Roman" w:cs="Times New Roman"/>
                <w:b/>
                <w:sz w:val="20"/>
                <w:szCs w:val="20"/>
              </w:rPr>
              <w:t xml:space="preserve">Промышленное производство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2,4</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2,1</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0,3</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2,6</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2,7</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2,6</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2,1</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2,9</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eastAsia="Arial" w:hAnsi="Times New Roman" w:cs="Times New Roman"/>
                <w:b/>
                <w:sz w:val="20"/>
                <w:szCs w:val="20"/>
              </w:rPr>
              <w:t xml:space="preserve">Добыча полезных ископаемых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3,1</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1,8</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1,4</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0,9</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3,6</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4,0</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4,7</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4,1</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добыча угля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1,3</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-2,3</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3,0</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5,3</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1,0</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1,5</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3,1</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4,2</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добыча сырой нефти и природного газа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2,1</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-0,3</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-0,1</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-0,7</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3,0</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3,8</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4,5</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2,8</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добыча металлических руд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5,2</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3,4</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4,5</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2,0</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5,8</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8,1</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10,9</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4,6</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добыча прочих полезных ископаемых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4,7</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20,5</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3,6</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2,2</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3,4</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-1,0</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-3,5</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4,0</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eastAsia="Arial" w:hAnsi="Times New Roman" w:cs="Times New Roman"/>
                <w:b/>
                <w:sz w:val="20"/>
                <w:szCs w:val="20"/>
              </w:rPr>
              <w:t xml:space="preserve">Обрабатывающие производства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2,3</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3,4</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0,1</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3,7</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2,2</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1,9</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1,3</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2,6</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пищевая промышленность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3,7</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11,2</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4,1</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4,9</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2,7</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2,3</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4,0</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4,4</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lastRenderedPageBreak/>
              <w:t xml:space="preserve">легкая промышленность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-0,5</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3,8</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5,1</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6,6</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-2,4</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-3,6</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-2,6</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2,3</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деревообработка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3,3</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1,7</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2,5</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-0,2</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3,9</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5,2</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7,3</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11,7</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производство кокса и нефтепродуктов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1,4</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3,7</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4,1</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6,8</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0,3</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0,2</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2,0</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1,8</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химический комплекс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5,1</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5,4</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3,4</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8,1</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4,9</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4,2</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3,3</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3,3</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производство прочей неметаллической минеральной продукции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4,6</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2,8</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0,1</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2,6</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5,5</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7,1</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8,4</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4,4</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металлургия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2,3</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7,0</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-4,9</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-0,5</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2,9</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3,3</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2,6</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1,6</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машиностроение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-2,6</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1,2</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-4,4</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5,8</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-3,8</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-6,2</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-7,7</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1,2</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hAnsi="Times New Roman" w:cs="Times New Roman"/>
                <w:sz w:val="20"/>
                <w:szCs w:val="20"/>
              </w:rPr>
              <w:t xml:space="preserve">прочие производства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5,7</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-1,4</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0,7</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-2,1</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7,9</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6,8</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6,9</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hAnsi="Times New Roman" w:cs="Times New Roman"/>
                <w:sz w:val="20"/>
                <w:szCs w:val="20"/>
              </w:rPr>
              <w:t>1,4</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eastAsia="Arial" w:hAnsi="Times New Roman" w:cs="Times New Roman"/>
                <w:b/>
                <w:sz w:val="20"/>
                <w:szCs w:val="20"/>
              </w:rPr>
              <w:t xml:space="preserve">Обеспечение электроэнергией, газом и паром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0,4</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-5,0</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0,0</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2,5</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0,8</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0,0</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-1,5</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1,6</w:t>
            </w:r>
          </w:p>
        </w:tc>
      </w:tr>
      <w:tr w:rsidR="006C33E3" w:rsidRPr="008920E4" w:rsidTr="00787FF2">
        <w:trPr>
          <w:trHeight w:val="20"/>
        </w:trPr>
        <w:tc>
          <w:tcPr>
            <w:tcW w:w="3030" w:type="dxa"/>
            <w:shd w:val="clear" w:color="auto" w:fill="auto"/>
            <w:vAlign w:val="center"/>
          </w:tcPr>
          <w:p w:rsidR="008920E4" w:rsidRPr="008920E4" w:rsidRDefault="008920E4" w:rsidP="008920E4">
            <w:pPr>
              <w:contextualSpacing/>
              <w:rPr>
                <w:rFonts w:ascii="Times New Roman" w:hAnsi="Times New Roman" w:cs="Times New Roman"/>
                <w:sz w:val="20"/>
                <w:szCs w:val="20"/>
              </w:rPr>
            </w:pPr>
            <w:r w:rsidRPr="008920E4">
              <w:rPr>
                <w:rFonts w:ascii="Times New Roman" w:eastAsia="Arial" w:hAnsi="Times New Roman" w:cs="Times New Roman"/>
                <w:b/>
                <w:sz w:val="20"/>
                <w:szCs w:val="20"/>
              </w:rPr>
              <w:t xml:space="preserve">Водоснабжение, водоотведение, утилизация отходов </w:t>
            </w:r>
          </w:p>
        </w:tc>
        <w:tc>
          <w:tcPr>
            <w:tcW w:w="684"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-0,3</w:t>
            </w:r>
          </w:p>
        </w:tc>
        <w:tc>
          <w:tcPr>
            <w:tcW w:w="83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-0,8</w:t>
            </w:r>
          </w:p>
        </w:tc>
        <w:tc>
          <w:tcPr>
            <w:tcW w:w="85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-8,9</w:t>
            </w:r>
          </w:p>
        </w:tc>
        <w:tc>
          <w:tcPr>
            <w:tcW w:w="88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-6,7</w:t>
            </w:r>
          </w:p>
        </w:tc>
        <w:tc>
          <w:tcPr>
            <w:tcW w:w="845"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1,4</w:t>
            </w:r>
          </w:p>
        </w:tc>
        <w:tc>
          <w:tcPr>
            <w:tcW w:w="817"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1,5</w:t>
            </w:r>
          </w:p>
        </w:tc>
        <w:tc>
          <w:tcPr>
            <w:tcW w:w="883"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0,9</w:t>
            </w:r>
          </w:p>
        </w:tc>
        <w:tc>
          <w:tcPr>
            <w:tcW w:w="578" w:type="dxa"/>
            <w:shd w:val="clear" w:color="auto" w:fill="auto"/>
            <w:vAlign w:val="center"/>
          </w:tcPr>
          <w:p w:rsidR="008920E4" w:rsidRPr="008920E4" w:rsidRDefault="008920E4" w:rsidP="006C33E3">
            <w:pPr>
              <w:contextualSpacing/>
              <w:jc w:val="center"/>
              <w:rPr>
                <w:rFonts w:ascii="Times New Roman" w:hAnsi="Times New Roman" w:cs="Times New Roman"/>
                <w:sz w:val="20"/>
                <w:szCs w:val="20"/>
              </w:rPr>
            </w:pPr>
            <w:r w:rsidRPr="008920E4">
              <w:rPr>
                <w:rFonts w:ascii="Times New Roman" w:eastAsia="Arial" w:hAnsi="Times New Roman" w:cs="Times New Roman"/>
                <w:b/>
                <w:sz w:val="20"/>
                <w:szCs w:val="20"/>
              </w:rPr>
              <w:t>2,0</w:t>
            </w:r>
          </w:p>
        </w:tc>
      </w:tr>
    </w:tbl>
    <w:p w:rsidR="008920E4" w:rsidRPr="00787FF2" w:rsidRDefault="00787FF2" w:rsidP="00787FF2">
      <w:pPr>
        <w:pStyle w:val="avg-1"/>
        <w:spacing w:before="0" w:after="0" w:line="240" w:lineRule="auto"/>
        <w:rPr>
          <w:rFonts w:ascii="Times New Roman" w:hAnsi="Times New Roman"/>
          <w:i/>
          <w:sz w:val="24"/>
          <w:szCs w:val="24"/>
        </w:rPr>
      </w:pPr>
      <w:r w:rsidRPr="00787FF2">
        <w:rPr>
          <w:rFonts w:ascii="Times New Roman" w:hAnsi="Times New Roman"/>
          <w:i/>
          <w:sz w:val="24"/>
          <w:szCs w:val="24"/>
        </w:rPr>
        <w:t>Источник: Росстат, расчеты Минэкономразвития России.</w:t>
      </w:r>
    </w:p>
    <w:p w:rsidR="00323E4F" w:rsidRDefault="00323E4F" w:rsidP="008920E4">
      <w:pPr>
        <w:pStyle w:val="avg-1"/>
        <w:spacing w:before="0" w:after="0" w:line="240" w:lineRule="auto"/>
        <w:rPr>
          <w:rFonts w:ascii="Times New Roman" w:hAnsi="Times New Roman"/>
          <w:sz w:val="24"/>
          <w:szCs w:val="24"/>
        </w:rPr>
      </w:pPr>
    </w:p>
    <w:p w:rsidR="008920E4" w:rsidRPr="00323E4F" w:rsidRDefault="00323E4F" w:rsidP="008920E4">
      <w:pPr>
        <w:pStyle w:val="avg-1"/>
        <w:spacing w:before="0" w:after="0" w:line="240" w:lineRule="auto"/>
        <w:rPr>
          <w:rFonts w:ascii="Times New Roman" w:hAnsi="Times New Roman"/>
          <w:b/>
          <w:sz w:val="24"/>
          <w:szCs w:val="24"/>
        </w:rPr>
      </w:pPr>
      <w:r w:rsidRPr="00323E4F">
        <w:rPr>
          <w:rFonts w:ascii="Times New Roman" w:hAnsi="Times New Roman"/>
          <w:b/>
          <w:sz w:val="24"/>
          <w:szCs w:val="24"/>
        </w:rPr>
        <w:t>Инфляция</w:t>
      </w:r>
    </w:p>
    <w:p w:rsidR="00323E4F" w:rsidRPr="00323E4F" w:rsidRDefault="00323E4F" w:rsidP="00323E4F">
      <w:pPr>
        <w:pStyle w:val="avg-1"/>
        <w:spacing w:before="0" w:after="0" w:line="240" w:lineRule="auto"/>
        <w:rPr>
          <w:rFonts w:ascii="Times New Roman" w:hAnsi="Times New Roman"/>
          <w:sz w:val="24"/>
          <w:szCs w:val="24"/>
        </w:rPr>
      </w:pPr>
      <w:r w:rsidRPr="00323E4F">
        <w:rPr>
          <w:rFonts w:ascii="Times New Roman" w:hAnsi="Times New Roman"/>
          <w:sz w:val="24"/>
          <w:szCs w:val="24"/>
        </w:rPr>
        <w:t>В декабре 2019 г. инфляция замедлилась до 3,0 % г/г после 3,5 % г/г месяцем ранее, что</w:t>
      </w:r>
      <w:r>
        <w:rPr>
          <w:rFonts w:ascii="Times New Roman" w:hAnsi="Times New Roman"/>
          <w:sz w:val="24"/>
          <w:szCs w:val="24"/>
        </w:rPr>
        <w:t xml:space="preserve"> </w:t>
      </w:r>
      <w:r w:rsidRPr="00323E4F">
        <w:rPr>
          <w:rFonts w:ascii="Times New Roman" w:hAnsi="Times New Roman"/>
          <w:sz w:val="24"/>
          <w:szCs w:val="24"/>
        </w:rPr>
        <w:t>соответствует нижней границе оценки Минэкономразвития России, сделанной в ноябре 2019 года. Вместе</w:t>
      </w:r>
      <w:r>
        <w:rPr>
          <w:rFonts w:ascii="Times New Roman" w:hAnsi="Times New Roman"/>
          <w:sz w:val="24"/>
          <w:szCs w:val="24"/>
        </w:rPr>
        <w:t xml:space="preserve"> </w:t>
      </w:r>
      <w:r w:rsidRPr="00323E4F">
        <w:rPr>
          <w:rFonts w:ascii="Times New Roman" w:hAnsi="Times New Roman"/>
          <w:sz w:val="24"/>
          <w:szCs w:val="24"/>
        </w:rPr>
        <w:t>с тем по итогам 2019 г. инфляция сложилась ниже цели Банка России 4 % и ниже официального прогноза</w:t>
      </w:r>
      <w:r>
        <w:rPr>
          <w:rFonts w:ascii="Times New Roman" w:hAnsi="Times New Roman"/>
          <w:sz w:val="24"/>
          <w:szCs w:val="24"/>
        </w:rPr>
        <w:t xml:space="preserve"> </w:t>
      </w:r>
      <w:r w:rsidRPr="00323E4F">
        <w:rPr>
          <w:rFonts w:ascii="Times New Roman" w:hAnsi="Times New Roman"/>
          <w:sz w:val="24"/>
          <w:szCs w:val="24"/>
        </w:rPr>
        <w:t>Минэкономразвития России, разработанного в августе прошлого года в рамках бюджетного процесса.</w:t>
      </w:r>
    </w:p>
    <w:p w:rsidR="00323E4F" w:rsidRPr="00323E4F" w:rsidRDefault="00323E4F" w:rsidP="00323E4F">
      <w:pPr>
        <w:pStyle w:val="avg-1"/>
        <w:spacing w:before="0" w:after="0" w:line="240" w:lineRule="auto"/>
        <w:rPr>
          <w:rFonts w:ascii="Times New Roman" w:hAnsi="Times New Roman"/>
          <w:sz w:val="24"/>
          <w:szCs w:val="24"/>
        </w:rPr>
      </w:pPr>
      <w:r w:rsidRPr="00323E4F">
        <w:rPr>
          <w:rFonts w:ascii="Times New Roman" w:hAnsi="Times New Roman"/>
          <w:sz w:val="24"/>
          <w:szCs w:val="24"/>
        </w:rPr>
        <w:t xml:space="preserve">Инфляция опустилась ниже целевого уровня, несмотря на действие ряда </w:t>
      </w:r>
      <w:r w:rsidR="007C4D07" w:rsidRPr="00323E4F">
        <w:rPr>
          <w:rFonts w:ascii="Times New Roman" w:hAnsi="Times New Roman"/>
          <w:sz w:val="24"/>
          <w:szCs w:val="24"/>
        </w:rPr>
        <w:t>про инфляционных</w:t>
      </w:r>
      <w:r>
        <w:rPr>
          <w:rFonts w:ascii="Times New Roman" w:hAnsi="Times New Roman"/>
          <w:sz w:val="24"/>
          <w:szCs w:val="24"/>
        </w:rPr>
        <w:t xml:space="preserve"> </w:t>
      </w:r>
      <w:r w:rsidRPr="00323E4F">
        <w:rPr>
          <w:rFonts w:ascii="Times New Roman" w:hAnsi="Times New Roman"/>
          <w:sz w:val="24"/>
          <w:szCs w:val="24"/>
        </w:rPr>
        <w:t>факторов. Основным фактором, ускоряющим инфляцию, в прошлом году стало повышение базовой</w:t>
      </w:r>
      <w:r>
        <w:rPr>
          <w:rFonts w:ascii="Times New Roman" w:hAnsi="Times New Roman"/>
          <w:sz w:val="24"/>
          <w:szCs w:val="24"/>
        </w:rPr>
        <w:t xml:space="preserve"> </w:t>
      </w:r>
      <w:r w:rsidRPr="00323E4F">
        <w:rPr>
          <w:rFonts w:ascii="Times New Roman" w:hAnsi="Times New Roman"/>
          <w:sz w:val="24"/>
          <w:szCs w:val="24"/>
        </w:rPr>
        <w:t>ставки НДС с 1 января 2019 года. Его вклад оценивается на уровне 0,8 п.п., что оказалось меньше</w:t>
      </w:r>
      <w:r>
        <w:rPr>
          <w:rFonts w:ascii="Times New Roman" w:hAnsi="Times New Roman"/>
          <w:sz w:val="24"/>
          <w:szCs w:val="24"/>
        </w:rPr>
        <w:t xml:space="preserve"> </w:t>
      </w:r>
      <w:r w:rsidRPr="00323E4F">
        <w:rPr>
          <w:rFonts w:ascii="Times New Roman" w:hAnsi="Times New Roman"/>
          <w:sz w:val="24"/>
          <w:szCs w:val="24"/>
        </w:rPr>
        <w:t>первоначальной оценки Минэкономразвития России, в первую очередь из-за отсутствия эффектов</w:t>
      </w:r>
      <w:r>
        <w:rPr>
          <w:rFonts w:ascii="Times New Roman" w:hAnsi="Times New Roman"/>
          <w:sz w:val="24"/>
          <w:szCs w:val="24"/>
        </w:rPr>
        <w:t xml:space="preserve"> </w:t>
      </w:r>
      <w:r w:rsidRPr="00323E4F">
        <w:rPr>
          <w:rFonts w:ascii="Times New Roman" w:hAnsi="Times New Roman"/>
          <w:sz w:val="24"/>
          <w:szCs w:val="24"/>
        </w:rPr>
        <w:t>второго порядка (что выражалось в ограниченном влиянии данного фактора на инфляционные ожидания).</w:t>
      </w:r>
    </w:p>
    <w:p w:rsidR="00323E4F" w:rsidRPr="00323E4F" w:rsidRDefault="00323E4F" w:rsidP="00323E4F">
      <w:pPr>
        <w:pStyle w:val="avg-1"/>
        <w:spacing w:before="0" w:after="0" w:line="240" w:lineRule="auto"/>
        <w:rPr>
          <w:rFonts w:ascii="Times New Roman" w:hAnsi="Times New Roman"/>
          <w:sz w:val="24"/>
          <w:szCs w:val="24"/>
        </w:rPr>
      </w:pPr>
      <w:r w:rsidRPr="00323E4F">
        <w:rPr>
          <w:rFonts w:ascii="Times New Roman" w:hAnsi="Times New Roman"/>
          <w:sz w:val="24"/>
          <w:szCs w:val="24"/>
        </w:rPr>
        <w:t>Таким образом, с исключением эффекта повышения базовой ставки НДС инфляция по итогам 2019 г.</w:t>
      </w:r>
      <w:r>
        <w:rPr>
          <w:rFonts w:ascii="Times New Roman" w:hAnsi="Times New Roman"/>
          <w:sz w:val="24"/>
          <w:szCs w:val="24"/>
        </w:rPr>
        <w:t xml:space="preserve"> </w:t>
      </w:r>
      <w:r w:rsidRPr="00323E4F">
        <w:rPr>
          <w:rFonts w:ascii="Times New Roman" w:hAnsi="Times New Roman"/>
          <w:sz w:val="24"/>
          <w:szCs w:val="24"/>
        </w:rPr>
        <w:t>составила 2,2 %.</w:t>
      </w:r>
      <w:r>
        <w:rPr>
          <w:rFonts w:ascii="Times New Roman" w:hAnsi="Times New Roman"/>
          <w:sz w:val="24"/>
          <w:szCs w:val="24"/>
        </w:rPr>
        <w:t xml:space="preserve"> </w:t>
      </w:r>
      <w:r w:rsidRPr="00323E4F">
        <w:rPr>
          <w:rFonts w:ascii="Times New Roman" w:hAnsi="Times New Roman"/>
          <w:sz w:val="24"/>
          <w:szCs w:val="24"/>
        </w:rPr>
        <w:t>Кроме того, динамика цен на регулируемые услуги в 2019 г. сложилась выше показателей 2018 г.</w:t>
      </w:r>
      <w:r>
        <w:rPr>
          <w:rFonts w:ascii="Times New Roman" w:hAnsi="Times New Roman"/>
          <w:sz w:val="24"/>
          <w:szCs w:val="24"/>
        </w:rPr>
        <w:t xml:space="preserve"> </w:t>
      </w:r>
      <w:r w:rsidRPr="00323E4F">
        <w:rPr>
          <w:rFonts w:ascii="Times New Roman" w:hAnsi="Times New Roman"/>
          <w:sz w:val="24"/>
          <w:szCs w:val="24"/>
        </w:rPr>
        <w:t>(4,7 % после 3,8 %), несмотря на сохранение уровня индексации на уровне прошлого года. Это связано, в</w:t>
      </w:r>
      <w:r>
        <w:rPr>
          <w:rFonts w:ascii="Times New Roman" w:hAnsi="Times New Roman"/>
          <w:sz w:val="24"/>
          <w:szCs w:val="24"/>
        </w:rPr>
        <w:t xml:space="preserve"> </w:t>
      </w:r>
      <w:r w:rsidRPr="00323E4F">
        <w:rPr>
          <w:rFonts w:ascii="Times New Roman" w:hAnsi="Times New Roman"/>
          <w:sz w:val="24"/>
          <w:szCs w:val="24"/>
        </w:rPr>
        <w:t>том числе, с изменением порядка оплаты услуги по вывозу твердых коммунальных отходов. В то же время</w:t>
      </w:r>
      <w:r>
        <w:rPr>
          <w:rFonts w:ascii="Times New Roman" w:hAnsi="Times New Roman"/>
          <w:sz w:val="24"/>
          <w:szCs w:val="24"/>
        </w:rPr>
        <w:t xml:space="preserve"> </w:t>
      </w:r>
      <w:r w:rsidRPr="00323E4F">
        <w:rPr>
          <w:rFonts w:ascii="Times New Roman" w:hAnsi="Times New Roman"/>
          <w:sz w:val="24"/>
          <w:szCs w:val="24"/>
        </w:rPr>
        <w:t>вклад данного фактора в общий показатель инфляции составил менее 0,1 п.п.</w:t>
      </w:r>
    </w:p>
    <w:p w:rsidR="00323E4F" w:rsidRPr="00323E4F" w:rsidRDefault="00323E4F" w:rsidP="00323E4F">
      <w:pPr>
        <w:pStyle w:val="avg-1"/>
        <w:spacing w:before="0" w:after="0" w:line="240" w:lineRule="auto"/>
        <w:rPr>
          <w:rFonts w:ascii="Times New Roman" w:hAnsi="Times New Roman"/>
          <w:sz w:val="24"/>
          <w:szCs w:val="24"/>
        </w:rPr>
      </w:pPr>
      <w:r w:rsidRPr="00323E4F">
        <w:rPr>
          <w:rFonts w:ascii="Times New Roman" w:hAnsi="Times New Roman"/>
          <w:sz w:val="24"/>
          <w:szCs w:val="24"/>
        </w:rPr>
        <w:t>Начиная с августа 2019 г. инфляция в терминах последовательных приростов составляла менее</w:t>
      </w:r>
      <w:r>
        <w:rPr>
          <w:rFonts w:ascii="Times New Roman" w:hAnsi="Times New Roman"/>
          <w:sz w:val="24"/>
          <w:szCs w:val="24"/>
        </w:rPr>
        <w:t xml:space="preserve"> </w:t>
      </w:r>
      <w:r w:rsidRPr="00323E4F">
        <w:rPr>
          <w:rFonts w:ascii="Times New Roman" w:hAnsi="Times New Roman"/>
          <w:sz w:val="24"/>
          <w:szCs w:val="24"/>
        </w:rPr>
        <w:t>0,2 % м/м SA. В декабре темп роста потребительских цен замедлился до 0,10 % м/м SA после</w:t>
      </w:r>
      <w:r>
        <w:rPr>
          <w:rFonts w:ascii="Times New Roman" w:hAnsi="Times New Roman"/>
          <w:sz w:val="24"/>
          <w:szCs w:val="24"/>
        </w:rPr>
        <w:t xml:space="preserve"> </w:t>
      </w:r>
      <w:r w:rsidRPr="00323E4F">
        <w:rPr>
          <w:rFonts w:ascii="Times New Roman" w:hAnsi="Times New Roman"/>
          <w:sz w:val="24"/>
          <w:szCs w:val="24"/>
        </w:rPr>
        <w:t>0,18 % м/м SA месяцем ранее. Тенденции последних месяцев во многом объясняются динамикой цен на</w:t>
      </w:r>
      <w:r>
        <w:rPr>
          <w:rFonts w:ascii="Times New Roman" w:hAnsi="Times New Roman"/>
          <w:sz w:val="24"/>
          <w:szCs w:val="24"/>
        </w:rPr>
        <w:t xml:space="preserve"> </w:t>
      </w:r>
      <w:r w:rsidRPr="00323E4F">
        <w:rPr>
          <w:rFonts w:ascii="Times New Roman" w:hAnsi="Times New Roman"/>
          <w:sz w:val="24"/>
          <w:szCs w:val="24"/>
        </w:rPr>
        <w:t>продовольственные товары (как на плодоовощную продукцию, так и на другое продовольствие). Ключевую</w:t>
      </w:r>
      <w:r>
        <w:rPr>
          <w:rFonts w:ascii="Times New Roman" w:hAnsi="Times New Roman"/>
          <w:sz w:val="24"/>
          <w:szCs w:val="24"/>
        </w:rPr>
        <w:t xml:space="preserve"> </w:t>
      </w:r>
      <w:r w:rsidRPr="00323E4F">
        <w:rPr>
          <w:rFonts w:ascii="Times New Roman" w:hAnsi="Times New Roman"/>
          <w:sz w:val="24"/>
          <w:szCs w:val="24"/>
        </w:rPr>
        <w:t>роль в замедлении продовольственной инфляции сыграло увеличение выпуска сельскохозяйственной</w:t>
      </w:r>
      <w:r>
        <w:rPr>
          <w:rFonts w:ascii="Times New Roman" w:hAnsi="Times New Roman"/>
          <w:sz w:val="24"/>
          <w:szCs w:val="24"/>
        </w:rPr>
        <w:t xml:space="preserve"> </w:t>
      </w:r>
      <w:r w:rsidRPr="00323E4F">
        <w:rPr>
          <w:rFonts w:ascii="Times New Roman" w:hAnsi="Times New Roman"/>
          <w:sz w:val="24"/>
          <w:szCs w:val="24"/>
        </w:rPr>
        <w:t>продукции: с одной стороны, увеличение сбора отдельных культур (зернобобовых, сахарной свеклы,</w:t>
      </w:r>
      <w:r>
        <w:rPr>
          <w:rFonts w:ascii="Times New Roman" w:hAnsi="Times New Roman"/>
          <w:sz w:val="24"/>
          <w:szCs w:val="24"/>
        </w:rPr>
        <w:t xml:space="preserve"> </w:t>
      </w:r>
      <w:r w:rsidRPr="00323E4F">
        <w:rPr>
          <w:rFonts w:ascii="Times New Roman" w:hAnsi="Times New Roman"/>
          <w:sz w:val="24"/>
          <w:szCs w:val="24"/>
        </w:rPr>
        <w:t>подсолнечника), с другой – положительная динамика в секторе животноводства при стабильной</w:t>
      </w:r>
      <w:r>
        <w:rPr>
          <w:rFonts w:ascii="Times New Roman" w:hAnsi="Times New Roman"/>
          <w:sz w:val="24"/>
          <w:szCs w:val="24"/>
        </w:rPr>
        <w:t xml:space="preserve"> </w:t>
      </w:r>
      <w:r w:rsidRPr="00323E4F">
        <w:rPr>
          <w:rFonts w:ascii="Times New Roman" w:hAnsi="Times New Roman"/>
          <w:sz w:val="24"/>
          <w:szCs w:val="24"/>
        </w:rPr>
        <w:t>эпизоотической ситуации. В результате продовольственная инфляция в 2019 г. замедлилась до 2,6 % г/г</w:t>
      </w:r>
      <w:r>
        <w:rPr>
          <w:rFonts w:ascii="Times New Roman" w:hAnsi="Times New Roman"/>
          <w:sz w:val="24"/>
          <w:szCs w:val="24"/>
        </w:rPr>
        <w:t xml:space="preserve"> </w:t>
      </w:r>
      <w:r w:rsidRPr="00323E4F">
        <w:rPr>
          <w:rFonts w:ascii="Times New Roman" w:hAnsi="Times New Roman"/>
          <w:sz w:val="24"/>
          <w:szCs w:val="24"/>
        </w:rPr>
        <w:t>после 4,7 % г/г в 2018 году.</w:t>
      </w:r>
    </w:p>
    <w:p w:rsidR="00323E4F" w:rsidRPr="00323E4F" w:rsidRDefault="00323E4F" w:rsidP="00323E4F">
      <w:pPr>
        <w:pStyle w:val="avg-1"/>
        <w:spacing w:before="0" w:after="0" w:line="240" w:lineRule="auto"/>
        <w:rPr>
          <w:rFonts w:ascii="Times New Roman" w:hAnsi="Times New Roman"/>
          <w:sz w:val="24"/>
          <w:szCs w:val="24"/>
        </w:rPr>
      </w:pPr>
      <w:r w:rsidRPr="00323E4F">
        <w:rPr>
          <w:rFonts w:ascii="Times New Roman" w:hAnsi="Times New Roman"/>
          <w:sz w:val="24"/>
          <w:szCs w:val="24"/>
        </w:rPr>
        <w:t>В то же время темпы роста продовольственных цен остаются выше темпов роста цен на другие</w:t>
      </w:r>
      <w:r>
        <w:rPr>
          <w:rFonts w:ascii="Times New Roman" w:hAnsi="Times New Roman"/>
          <w:sz w:val="24"/>
          <w:szCs w:val="24"/>
        </w:rPr>
        <w:t xml:space="preserve"> </w:t>
      </w:r>
      <w:r w:rsidRPr="00323E4F">
        <w:rPr>
          <w:rFonts w:ascii="Times New Roman" w:hAnsi="Times New Roman"/>
          <w:sz w:val="24"/>
          <w:szCs w:val="24"/>
        </w:rPr>
        <w:t>компоненты потребительской корзины с коррекцией на эффект от повышения базовой ставки НДС с</w:t>
      </w:r>
      <w:r>
        <w:rPr>
          <w:rFonts w:ascii="Times New Roman" w:hAnsi="Times New Roman"/>
          <w:sz w:val="24"/>
          <w:szCs w:val="24"/>
        </w:rPr>
        <w:t xml:space="preserve"> </w:t>
      </w:r>
      <w:r w:rsidRPr="00323E4F">
        <w:rPr>
          <w:rFonts w:ascii="Times New Roman" w:hAnsi="Times New Roman"/>
          <w:sz w:val="24"/>
          <w:szCs w:val="24"/>
        </w:rPr>
        <w:t>учетом доли товаров/услуг, облагаемых льготной/нулевой ставкой НДС в соответствующей категории</w:t>
      </w:r>
      <w:r>
        <w:rPr>
          <w:rFonts w:ascii="Times New Roman" w:hAnsi="Times New Roman"/>
          <w:sz w:val="24"/>
          <w:szCs w:val="24"/>
        </w:rPr>
        <w:t xml:space="preserve"> </w:t>
      </w:r>
      <w:r w:rsidRPr="00323E4F">
        <w:rPr>
          <w:rFonts w:ascii="Times New Roman" w:hAnsi="Times New Roman"/>
          <w:sz w:val="24"/>
          <w:szCs w:val="24"/>
        </w:rPr>
        <w:t>товаров/услуг (58,3 % продовольственных товаров, 13,6 % непродовольственных товаров и 20,2 % услуг).</w:t>
      </w:r>
    </w:p>
    <w:p w:rsidR="00323E4F" w:rsidRPr="00323E4F" w:rsidRDefault="00323E4F" w:rsidP="00323E4F">
      <w:pPr>
        <w:pStyle w:val="avg-1"/>
        <w:spacing w:before="0" w:after="0" w:line="240" w:lineRule="auto"/>
        <w:rPr>
          <w:rFonts w:ascii="Times New Roman" w:hAnsi="Times New Roman"/>
          <w:sz w:val="24"/>
          <w:szCs w:val="24"/>
        </w:rPr>
      </w:pPr>
      <w:r w:rsidRPr="00323E4F">
        <w:rPr>
          <w:rFonts w:ascii="Times New Roman" w:hAnsi="Times New Roman"/>
          <w:sz w:val="24"/>
          <w:szCs w:val="24"/>
        </w:rPr>
        <w:lastRenderedPageBreak/>
        <w:t>В течение 2019 г. (за исключением января) темпы монетарной инфляции в терминах</w:t>
      </w:r>
      <w:r>
        <w:rPr>
          <w:rFonts w:ascii="Times New Roman" w:hAnsi="Times New Roman"/>
          <w:sz w:val="24"/>
          <w:szCs w:val="24"/>
        </w:rPr>
        <w:t xml:space="preserve"> </w:t>
      </w:r>
      <w:r w:rsidRPr="00323E4F">
        <w:rPr>
          <w:rFonts w:ascii="Times New Roman" w:hAnsi="Times New Roman"/>
          <w:sz w:val="24"/>
          <w:szCs w:val="24"/>
        </w:rPr>
        <w:t>последовательных приростов находились значительно ниже целевого ориентира Банка России –</w:t>
      </w:r>
      <w:r>
        <w:rPr>
          <w:rFonts w:ascii="Times New Roman" w:hAnsi="Times New Roman"/>
          <w:sz w:val="24"/>
          <w:szCs w:val="24"/>
        </w:rPr>
        <w:t xml:space="preserve"> </w:t>
      </w:r>
      <w:r w:rsidRPr="00323E4F">
        <w:rPr>
          <w:rFonts w:ascii="Times New Roman" w:hAnsi="Times New Roman"/>
          <w:sz w:val="24"/>
          <w:szCs w:val="24"/>
        </w:rPr>
        <w:t>в среднем на уровне 2,5 % м/м SAAR в феврале–декабре. В декабре монетарная инфляция замедлилась</w:t>
      </w:r>
      <w:r>
        <w:rPr>
          <w:rFonts w:ascii="Times New Roman" w:hAnsi="Times New Roman"/>
          <w:sz w:val="24"/>
          <w:szCs w:val="24"/>
        </w:rPr>
        <w:t xml:space="preserve"> </w:t>
      </w:r>
      <w:r w:rsidRPr="00323E4F">
        <w:rPr>
          <w:rFonts w:ascii="Times New Roman" w:hAnsi="Times New Roman"/>
          <w:sz w:val="24"/>
          <w:szCs w:val="24"/>
        </w:rPr>
        <w:t>до 2,9 % г/г после 3,1 % г/г в ноябре (3,4 % г/г в декабре 2018 года). Вклад в снижение монетарной</w:t>
      </w:r>
      <w:r>
        <w:rPr>
          <w:rFonts w:ascii="Times New Roman" w:hAnsi="Times New Roman"/>
          <w:sz w:val="24"/>
          <w:szCs w:val="24"/>
        </w:rPr>
        <w:t xml:space="preserve"> </w:t>
      </w:r>
      <w:r w:rsidRPr="00323E4F">
        <w:rPr>
          <w:rFonts w:ascii="Times New Roman" w:hAnsi="Times New Roman"/>
          <w:sz w:val="24"/>
          <w:szCs w:val="24"/>
        </w:rPr>
        <w:t>инфляции внесли как непродовольственные товары (кроме подакцизной продукции), так и услуги (за</w:t>
      </w:r>
      <w:r>
        <w:rPr>
          <w:rFonts w:ascii="Times New Roman" w:hAnsi="Times New Roman"/>
          <w:sz w:val="24"/>
          <w:szCs w:val="24"/>
        </w:rPr>
        <w:t xml:space="preserve"> </w:t>
      </w:r>
      <w:r w:rsidRPr="00323E4F">
        <w:rPr>
          <w:rFonts w:ascii="Times New Roman" w:hAnsi="Times New Roman"/>
          <w:sz w:val="24"/>
          <w:szCs w:val="24"/>
        </w:rPr>
        <w:t>исключением тарифов): темпы роста цен в указанных сегментах потребительского рынка замедлились</w:t>
      </w:r>
      <w:r>
        <w:rPr>
          <w:rFonts w:ascii="Times New Roman" w:hAnsi="Times New Roman"/>
          <w:sz w:val="24"/>
          <w:szCs w:val="24"/>
        </w:rPr>
        <w:t xml:space="preserve"> </w:t>
      </w:r>
      <w:r w:rsidRPr="00323E4F">
        <w:rPr>
          <w:rFonts w:ascii="Times New Roman" w:hAnsi="Times New Roman"/>
          <w:sz w:val="24"/>
          <w:szCs w:val="24"/>
        </w:rPr>
        <w:t>соответственно до 2,8 % (3,2 % в 2018 году) и 3,0 % (4,0 % в 2018 году).</w:t>
      </w:r>
    </w:p>
    <w:p w:rsidR="00323E4F" w:rsidRPr="00323E4F" w:rsidRDefault="00323E4F" w:rsidP="00323E4F">
      <w:pPr>
        <w:pStyle w:val="avg-1"/>
        <w:spacing w:before="0" w:after="0" w:line="240" w:lineRule="auto"/>
        <w:rPr>
          <w:rFonts w:ascii="Times New Roman" w:hAnsi="Times New Roman"/>
          <w:sz w:val="24"/>
          <w:szCs w:val="24"/>
        </w:rPr>
      </w:pPr>
      <w:r w:rsidRPr="00323E4F">
        <w:rPr>
          <w:rFonts w:ascii="Times New Roman" w:hAnsi="Times New Roman"/>
          <w:sz w:val="24"/>
          <w:szCs w:val="24"/>
        </w:rPr>
        <w:t>Такая динамика инфляции и ее компонентов свидетельствует о фундаментальной слабости</w:t>
      </w:r>
      <w:r>
        <w:rPr>
          <w:rFonts w:ascii="Times New Roman" w:hAnsi="Times New Roman"/>
          <w:sz w:val="24"/>
          <w:szCs w:val="24"/>
        </w:rPr>
        <w:t xml:space="preserve"> </w:t>
      </w:r>
      <w:r w:rsidRPr="00323E4F">
        <w:rPr>
          <w:rFonts w:ascii="Times New Roman" w:hAnsi="Times New Roman"/>
          <w:sz w:val="24"/>
          <w:szCs w:val="24"/>
        </w:rPr>
        <w:t>внутреннего спроса, что подтверждается динамикой розничного товарооборота, продаж легковых</w:t>
      </w:r>
      <w:r>
        <w:rPr>
          <w:rFonts w:ascii="Times New Roman" w:hAnsi="Times New Roman"/>
          <w:sz w:val="24"/>
          <w:szCs w:val="24"/>
        </w:rPr>
        <w:t xml:space="preserve"> </w:t>
      </w:r>
      <w:r w:rsidRPr="00323E4F">
        <w:rPr>
          <w:rFonts w:ascii="Times New Roman" w:hAnsi="Times New Roman"/>
          <w:sz w:val="24"/>
          <w:szCs w:val="24"/>
        </w:rPr>
        <w:t>автомобилей, а также слабой динамикой потребительского импорта в течение 2019 года.</w:t>
      </w:r>
    </w:p>
    <w:p w:rsidR="00323E4F" w:rsidRDefault="00323E4F" w:rsidP="00323E4F">
      <w:pPr>
        <w:pStyle w:val="avg-1"/>
        <w:spacing w:before="0" w:after="0" w:line="240" w:lineRule="auto"/>
        <w:rPr>
          <w:rFonts w:ascii="Times New Roman" w:hAnsi="Times New Roman"/>
          <w:sz w:val="24"/>
          <w:szCs w:val="24"/>
        </w:rPr>
      </w:pPr>
      <w:r w:rsidRPr="00323E4F">
        <w:rPr>
          <w:rFonts w:ascii="Times New Roman" w:hAnsi="Times New Roman"/>
          <w:sz w:val="24"/>
          <w:szCs w:val="24"/>
        </w:rPr>
        <w:t>По оценке Минэкономразвития России, в первом квартале 2020 г. снижение годовых темпов роста</w:t>
      </w:r>
      <w:r>
        <w:rPr>
          <w:rFonts w:ascii="Times New Roman" w:hAnsi="Times New Roman"/>
          <w:sz w:val="24"/>
          <w:szCs w:val="24"/>
        </w:rPr>
        <w:t xml:space="preserve"> </w:t>
      </w:r>
      <w:r w:rsidRPr="00323E4F">
        <w:rPr>
          <w:rFonts w:ascii="Times New Roman" w:hAnsi="Times New Roman"/>
          <w:sz w:val="24"/>
          <w:szCs w:val="24"/>
        </w:rPr>
        <w:t>потребительских цен продолжится. С учетом эффекта базы инфляция в январе 2020 г. прогнозируется</w:t>
      </w:r>
      <w:r>
        <w:rPr>
          <w:rFonts w:ascii="Times New Roman" w:hAnsi="Times New Roman"/>
          <w:sz w:val="24"/>
          <w:szCs w:val="24"/>
        </w:rPr>
        <w:t xml:space="preserve"> </w:t>
      </w:r>
      <w:r w:rsidRPr="00323E4F">
        <w:rPr>
          <w:rFonts w:ascii="Times New Roman" w:hAnsi="Times New Roman"/>
          <w:sz w:val="24"/>
          <w:szCs w:val="24"/>
        </w:rPr>
        <w:t>на уровне 2,5–2,6 % г/г, а в 1кв20 может опуститься до 2,2–2,3 % г/г.</w:t>
      </w:r>
    </w:p>
    <w:p w:rsidR="00323E4F" w:rsidRDefault="00323E4F" w:rsidP="00323E4F">
      <w:pPr>
        <w:pStyle w:val="avg-1"/>
        <w:spacing w:before="0" w:after="0" w:line="240" w:lineRule="auto"/>
        <w:ind w:firstLine="0"/>
        <w:rPr>
          <w:rFonts w:ascii="Times New Roman" w:hAnsi="Times New Roman"/>
          <w:noProof/>
          <w:sz w:val="24"/>
          <w:szCs w:val="24"/>
        </w:rPr>
      </w:pPr>
    </w:p>
    <w:p w:rsidR="00323E4F" w:rsidRDefault="00323E4F" w:rsidP="00323E4F">
      <w:pPr>
        <w:pStyle w:val="avg-1"/>
        <w:spacing w:before="0" w:after="0" w:line="240" w:lineRule="auto"/>
        <w:ind w:firstLine="0"/>
        <w:jc w:val="center"/>
        <w:rPr>
          <w:rFonts w:ascii="Times New Roman" w:hAnsi="Times New Roman"/>
          <w:noProof/>
          <w:sz w:val="24"/>
          <w:szCs w:val="24"/>
        </w:rPr>
      </w:pPr>
    </w:p>
    <w:p w:rsidR="00323E4F" w:rsidRPr="008920E4" w:rsidRDefault="00323E4F" w:rsidP="00323E4F">
      <w:pPr>
        <w:pStyle w:val="avg-1"/>
        <w:spacing w:before="0" w:after="0" w:line="240" w:lineRule="auto"/>
        <w:ind w:firstLine="0"/>
        <w:jc w:val="center"/>
        <w:rPr>
          <w:rFonts w:ascii="Times New Roman" w:hAnsi="Times New Roman"/>
          <w:sz w:val="24"/>
          <w:szCs w:val="24"/>
        </w:rPr>
      </w:pPr>
      <w:r>
        <w:rPr>
          <w:rFonts w:ascii="Times New Roman" w:hAnsi="Times New Roman"/>
          <w:noProof/>
          <w:sz w:val="24"/>
          <w:szCs w:val="24"/>
        </w:rPr>
        <w:drawing>
          <wp:inline distT="0" distB="0" distL="0" distR="0" wp14:anchorId="0A97DC69">
            <wp:extent cx="3200372" cy="21358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t="2454" r="50848" b="1554"/>
                    <a:stretch/>
                  </pic:blipFill>
                  <pic:spPr bwMode="auto">
                    <a:xfrm>
                      <a:off x="0" y="0"/>
                      <a:ext cx="3200400" cy="2135894"/>
                    </a:xfrm>
                    <a:prstGeom prst="rect">
                      <a:avLst/>
                    </a:prstGeom>
                    <a:noFill/>
                    <a:ln>
                      <a:noFill/>
                    </a:ln>
                    <a:extLst>
                      <a:ext uri="{53640926-AAD7-44D8-BBD7-CCE9431645EC}">
                        <a14:shadowObscured xmlns:a14="http://schemas.microsoft.com/office/drawing/2010/main"/>
                      </a:ext>
                    </a:extLst>
                  </pic:spPr>
                </pic:pic>
              </a:graphicData>
            </a:graphic>
          </wp:inline>
        </w:drawing>
      </w:r>
    </w:p>
    <w:p w:rsidR="00323E4F" w:rsidRPr="008920E4" w:rsidRDefault="00323E4F" w:rsidP="00323E4F">
      <w:pPr>
        <w:suppressAutoHyphens/>
        <w:autoSpaceDN w:val="0"/>
        <w:spacing w:before="180" w:after="180" w:line="216" w:lineRule="auto"/>
        <w:ind w:firstLine="0"/>
        <w:jc w:val="center"/>
        <w:textAlignment w:val="baseline"/>
        <w:rPr>
          <w:b/>
          <w:szCs w:val="24"/>
        </w:rPr>
      </w:pPr>
      <w:r w:rsidRPr="008920E4">
        <w:rPr>
          <w:b/>
          <w:szCs w:val="24"/>
        </w:rPr>
        <w:t xml:space="preserve">Рис. </w:t>
      </w:r>
      <w:r>
        <w:rPr>
          <w:b/>
          <w:szCs w:val="24"/>
        </w:rPr>
        <w:t>1</w:t>
      </w:r>
      <w:r w:rsidR="00E10034">
        <w:rPr>
          <w:b/>
          <w:szCs w:val="24"/>
        </w:rPr>
        <w:t>4</w:t>
      </w:r>
      <w:r w:rsidRPr="008920E4">
        <w:rPr>
          <w:b/>
          <w:szCs w:val="24"/>
        </w:rPr>
        <w:t xml:space="preserve">. </w:t>
      </w:r>
      <w:r w:rsidRPr="00323E4F">
        <w:rPr>
          <w:b/>
          <w:szCs w:val="24"/>
        </w:rPr>
        <w:t>Монетарная инфляция</w:t>
      </w:r>
      <w:r w:rsidRPr="008920E4">
        <w:rPr>
          <w:b/>
          <w:szCs w:val="24"/>
        </w:rPr>
        <w:t>.</w:t>
      </w:r>
    </w:p>
    <w:p w:rsidR="00B25916" w:rsidRDefault="00B25916" w:rsidP="00323E4F">
      <w:pPr>
        <w:pStyle w:val="avg-1"/>
        <w:spacing w:before="0" w:after="0" w:line="240" w:lineRule="auto"/>
        <w:ind w:firstLine="0"/>
        <w:rPr>
          <w:rFonts w:ascii="Times New Roman" w:hAnsi="Times New Roman"/>
          <w:noProof/>
          <w:sz w:val="24"/>
          <w:szCs w:val="24"/>
        </w:rPr>
      </w:pPr>
    </w:p>
    <w:p w:rsidR="008920E4" w:rsidRPr="008920E4" w:rsidRDefault="00323E4F" w:rsidP="00B25916">
      <w:pPr>
        <w:pStyle w:val="avg-1"/>
        <w:spacing w:before="0" w:after="0" w:line="240" w:lineRule="auto"/>
        <w:ind w:firstLine="0"/>
        <w:jc w:val="center"/>
        <w:rPr>
          <w:rFonts w:ascii="Times New Roman" w:hAnsi="Times New Roman"/>
          <w:sz w:val="24"/>
          <w:szCs w:val="24"/>
        </w:rPr>
      </w:pPr>
      <w:r>
        <w:rPr>
          <w:rFonts w:ascii="Times New Roman" w:hAnsi="Times New Roman"/>
          <w:noProof/>
          <w:sz w:val="24"/>
          <w:szCs w:val="24"/>
        </w:rPr>
        <w:drawing>
          <wp:inline distT="0" distB="0" distL="0" distR="0" wp14:anchorId="347AD3D5">
            <wp:extent cx="3235827" cy="2190466"/>
            <wp:effectExtent l="0" t="0" r="0" b="63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50304" b="1554"/>
                    <a:stretch/>
                  </pic:blipFill>
                  <pic:spPr bwMode="auto">
                    <a:xfrm>
                      <a:off x="0" y="0"/>
                      <a:ext cx="3235827" cy="2190466"/>
                    </a:xfrm>
                    <a:prstGeom prst="rect">
                      <a:avLst/>
                    </a:prstGeom>
                    <a:noFill/>
                    <a:ln>
                      <a:noFill/>
                    </a:ln>
                    <a:extLst>
                      <a:ext uri="{53640926-AAD7-44D8-BBD7-CCE9431645EC}">
                        <a14:shadowObscured xmlns:a14="http://schemas.microsoft.com/office/drawing/2010/main"/>
                      </a:ext>
                    </a:extLst>
                  </pic:spPr>
                </pic:pic>
              </a:graphicData>
            </a:graphic>
          </wp:inline>
        </w:drawing>
      </w:r>
    </w:p>
    <w:p w:rsidR="00B25916" w:rsidRPr="008920E4" w:rsidRDefault="00B25916" w:rsidP="00B25916">
      <w:pPr>
        <w:suppressAutoHyphens/>
        <w:autoSpaceDN w:val="0"/>
        <w:spacing w:before="180" w:after="180" w:line="216" w:lineRule="auto"/>
        <w:ind w:firstLine="0"/>
        <w:jc w:val="center"/>
        <w:textAlignment w:val="baseline"/>
        <w:rPr>
          <w:b/>
          <w:szCs w:val="24"/>
        </w:rPr>
      </w:pPr>
      <w:r w:rsidRPr="008920E4">
        <w:rPr>
          <w:b/>
          <w:szCs w:val="24"/>
        </w:rPr>
        <w:t xml:space="preserve">Рис. </w:t>
      </w:r>
      <w:r w:rsidR="00E10034">
        <w:rPr>
          <w:b/>
          <w:szCs w:val="24"/>
        </w:rPr>
        <w:t>15</w:t>
      </w:r>
      <w:r w:rsidRPr="008920E4">
        <w:rPr>
          <w:b/>
          <w:szCs w:val="24"/>
        </w:rPr>
        <w:t xml:space="preserve">. </w:t>
      </w:r>
      <w:r>
        <w:rPr>
          <w:b/>
          <w:szCs w:val="24"/>
        </w:rPr>
        <w:t>И</w:t>
      </w:r>
      <w:r w:rsidRPr="00323E4F">
        <w:rPr>
          <w:b/>
          <w:szCs w:val="24"/>
        </w:rPr>
        <w:t>нфляция</w:t>
      </w:r>
      <w:r w:rsidRPr="008920E4">
        <w:rPr>
          <w:b/>
          <w:szCs w:val="24"/>
        </w:rPr>
        <w:t>.</w:t>
      </w:r>
    </w:p>
    <w:p w:rsidR="00B25916" w:rsidRDefault="00B25916" w:rsidP="00B25916">
      <w:pPr>
        <w:pStyle w:val="avg-1"/>
        <w:spacing w:before="0" w:after="0" w:line="240" w:lineRule="auto"/>
        <w:jc w:val="right"/>
        <w:rPr>
          <w:rFonts w:ascii="Times New Roman" w:hAnsi="Times New Roman"/>
          <w:sz w:val="24"/>
          <w:szCs w:val="24"/>
        </w:rPr>
      </w:pPr>
      <w:r w:rsidRPr="00E10034">
        <w:rPr>
          <w:rFonts w:ascii="Times New Roman" w:hAnsi="Times New Roman"/>
          <w:sz w:val="24"/>
          <w:szCs w:val="24"/>
        </w:rPr>
        <w:t>Таблица</w:t>
      </w:r>
      <w:r w:rsidR="00E10034" w:rsidRPr="00E10034">
        <w:rPr>
          <w:rFonts w:ascii="Times New Roman" w:hAnsi="Times New Roman"/>
          <w:sz w:val="24"/>
          <w:szCs w:val="24"/>
        </w:rPr>
        <w:t xml:space="preserve"> 7</w:t>
      </w:r>
    </w:p>
    <w:p w:rsidR="008920E4" w:rsidRPr="00B25916" w:rsidRDefault="00B25916" w:rsidP="00B25916">
      <w:pPr>
        <w:pStyle w:val="avg-1"/>
        <w:spacing w:before="0" w:after="0" w:line="240" w:lineRule="auto"/>
        <w:jc w:val="center"/>
        <w:rPr>
          <w:rFonts w:ascii="Times New Roman" w:hAnsi="Times New Roman"/>
          <w:b/>
          <w:sz w:val="24"/>
          <w:szCs w:val="24"/>
        </w:rPr>
      </w:pPr>
      <w:r w:rsidRPr="00B25916">
        <w:rPr>
          <w:rFonts w:ascii="Times New Roman" w:hAnsi="Times New Roman"/>
          <w:b/>
          <w:sz w:val="24"/>
          <w:szCs w:val="24"/>
        </w:rPr>
        <w:t>Индикаторы инфляции</w:t>
      </w:r>
    </w:p>
    <w:tbl>
      <w:tblPr>
        <w:tblStyle w:val="TableGrid"/>
        <w:tblW w:w="993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bottom w:w="66" w:type="dxa"/>
        </w:tblCellMar>
        <w:tblLook w:val="04A0" w:firstRow="1" w:lastRow="0" w:firstColumn="1" w:lastColumn="0" w:noHBand="0" w:noVBand="1"/>
      </w:tblPr>
      <w:tblGrid>
        <w:gridCol w:w="3226"/>
        <w:gridCol w:w="857"/>
        <w:gridCol w:w="878"/>
        <w:gridCol w:w="857"/>
        <w:gridCol w:w="874"/>
        <w:gridCol w:w="919"/>
        <w:gridCol w:w="862"/>
        <w:gridCol w:w="862"/>
        <w:gridCol w:w="598"/>
      </w:tblGrid>
      <w:tr w:rsidR="00B25916" w:rsidRPr="00B25916" w:rsidTr="00DA61E9">
        <w:trPr>
          <w:trHeight w:val="20"/>
          <w:tblHeader/>
        </w:trPr>
        <w:tc>
          <w:tcPr>
            <w:tcW w:w="3226" w:type="dxa"/>
            <w:shd w:val="clear" w:color="auto" w:fill="auto"/>
            <w:vAlign w:val="center"/>
          </w:tcPr>
          <w:p w:rsidR="00B25916" w:rsidRPr="00B25916" w:rsidRDefault="00B25916" w:rsidP="00B25916">
            <w:pPr>
              <w:jc w:val="center"/>
              <w:rPr>
                <w:rFonts w:ascii="Times New Roman" w:hAnsi="Times New Roman" w:cs="Times New Roman"/>
                <w:sz w:val="20"/>
                <w:szCs w:val="20"/>
              </w:rPr>
            </w:pP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eastAsia="Arial" w:hAnsi="Times New Roman" w:cs="Times New Roman"/>
                <w:b/>
                <w:sz w:val="20"/>
                <w:szCs w:val="20"/>
              </w:rPr>
              <w:t>дек.19</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eastAsia="Arial" w:hAnsi="Times New Roman" w:cs="Times New Roman"/>
                <w:b/>
                <w:sz w:val="20"/>
                <w:szCs w:val="20"/>
              </w:rPr>
              <w:t>ноя.19</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eastAsia="Arial" w:hAnsi="Times New Roman" w:cs="Times New Roman"/>
                <w:b/>
                <w:sz w:val="20"/>
                <w:szCs w:val="20"/>
              </w:rPr>
              <w:t>окт.19</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eastAsia="Arial" w:hAnsi="Times New Roman" w:cs="Times New Roman"/>
                <w:b/>
                <w:sz w:val="20"/>
                <w:szCs w:val="20"/>
              </w:rPr>
              <w:t>сен.19</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eastAsia="Arial" w:hAnsi="Times New Roman" w:cs="Times New Roman"/>
                <w:b/>
                <w:sz w:val="20"/>
                <w:szCs w:val="20"/>
              </w:rPr>
              <w:t>авг.19</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eastAsia="Arial" w:hAnsi="Times New Roman" w:cs="Times New Roman"/>
                <w:b/>
                <w:sz w:val="20"/>
                <w:szCs w:val="20"/>
              </w:rPr>
              <w:t>2018</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eastAsia="Arial" w:hAnsi="Times New Roman" w:cs="Times New Roman"/>
                <w:b/>
                <w:sz w:val="20"/>
                <w:szCs w:val="20"/>
              </w:rPr>
              <w:t>2017</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eastAsia="Arial" w:hAnsi="Times New Roman" w:cs="Times New Roman"/>
                <w:b/>
                <w:sz w:val="20"/>
                <w:szCs w:val="20"/>
              </w:rPr>
              <w:t>2016</w:t>
            </w:r>
          </w:p>
        </w:tc>
      </w:tr>
      <w:tr w:rsidR="00B25916" w:rsidRPr="00B25916" w:rsidTr="00B25916">
        <w:trPr>
          <w:trHeight w:val="20"/>
        </w:trPr>
        <w:tc>
          <w:tcPr>
            <w:tcW w:w="3226" w:type="dxa"/>
            <w:shd w:val="clear" w:color="auto" w:fill="auto"/>
            <w:vAlign w:val="center"/>
          </w:tcPr>
          <w:p w:rsidR="00B25916" w:rsidRPr="00B25916" w:rsidRDefault="00B25916" w:rsidP="00B25916">
            <w:pPr>
              <w:tabs>
                <w:tab w:val="center" w:pos="3135"/>
              </w:tabs>
              <w:rPr>
                <w:rFonts w:ascii="Times New Roman" w:hAnsi="Times New Roman" w:cs="Times New Roman"/>
                <w:sz w:val="20"/>
                <w:szCs w:val="20"/>
              </w:rPr>
            </w:pPr>
            <w:r w:rsidRPr="00B25916">
              <w:rPr>
                <w:rFonts w:ascii="Times New Roman" w:eastAsia="Arial" w:hAnsi="Times New Roman" w:cs="Times New Roman"/>
                <w:b/>
                <w:sz w:val="20"/>
                <w:szCs w:val="20"/>
              </w:rPr>
              <w:t xml:space="preserve">Инфляция </w:t>
            </w:r>
            <w:r w:rsidRPr="00B25916">
              <w:rPr>
                <w:rFonts w:ascii="Times New Roman" w:eastAsia="Arial" w:hAnsi="Times New Roman" w:cs="Times New Roman"/>
                <w:b/>
                <w:sz w:val="20"/>
                <w:szCs w:val="20"/>
              </w:rPr>
              <w:tab/>
              <w:t xml:space="preserve">  </w:t>
            </w:r>
          </w:p>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lastRenderedPageBreak/>
              <w:t xml:space="preserve">в % к соотв. периоду предыдущего года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lastRenderedPageBreak/>
              <w:t>3,0</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3,5</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3,8</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4,0</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4,3</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4,3</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2,5</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5,4</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0,4</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0,3</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SA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eastAsia="Arial" w:hAnsi="Times New Roman" w:cs="Times New Roman"/>
                <w:b/>
                <w:sz w:val="20"/>
                <w:szCs w:val="20"/>
              </w:rPr>
              <w:t xml:space="preserve">Продовольственные товары </w:t>
            </w:r>
            <w:r w:rsidRPr="00B25916">
              <w:rPr>
                <w:rFonts w:ascii="Times New Roman" w:hAnsi="Times New Roman" w:cs="Times New Roman"/>
                <w:sz w:val="20"/>
                <w:szCs w:val="20"/>
              </w:rPr>
              <w:t xml:space="preserve">в % к соотв. периоду предыдущего года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2,6</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3,7</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4,6</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5,0</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4,7</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1,1</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4,6</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0,7</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0,5</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-0,4</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-0,9</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SA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0,0</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0,3</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eastAsia="Arial" w:hAnsi="Times New Roman" w:cs="Times New Roman"/>
                <w:b/>
                <w:sz w:val="20"/>
                <w:szCs w:val="20"/>
              </w:rPr>
              <w:t xml:space="preserve">Непродовольственные товары </w:t>
            </w:r>
            <w:r w:rsidRPr="00B25916">
              <w:rPr>
                <w:rFonts w:ascii="Times New Roman" w:hAnsi="Times New Roman" w:cs="Times New Roman"/>
                <w:sz w:val="20"/>
                <w:szCs w:val="20"/>
              </w:rPr>
              <w:t xml:space="preserve">в % к соотв. периоду предыдущего года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3,0</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3,1</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3,4</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3,5</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4,1</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2,8</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6,5</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0,3</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SA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eastAsia="Arial" w:hAnsi="Times New Roman" w:cs="Times New Roman"/>
                <w:b/>
                <w:sz w:val="20"/>
                <w:szCs w:val="20"/>
              </w:rPr>
              <w:t xml:space="preserve">Услуги </w:t>
            </w:r>
          </w:p>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соотв. периоду предыдущего года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3,8</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3,9</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3,8</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4,0</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4,4</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3,9</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4,3</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4,9</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SA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0,3</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0,0</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eastAsia="Arial" w:hAnsi="Times New Roman" w:cs="Times New Roman"/>
                <w:b/>
                <w:sz w:val="20"/>
                <w:szCs w:val="20"/>
              </w:rPr>
              <w:t xml:space="preserve">Базовая инфляция (Росстат) </w:t>
            </w:r>
            <w:r w:rsidRPr="00B25916">
              <w:rPr>
                <w:rFonts w:ascii="Times New Roman" w:hAnsi="Times New Roman" w:cs="Times New Roman"/>
                <w:sz w:val="20"/>
                <w:szCs w:val="20"/>
              </w:rPr>
              <w:t xml:space="preserve">в % к соотв. периоду предыдущего года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3,1</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3,5</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3,7</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4,0</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4,3</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3,7</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2,1</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6,0</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SA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eastAsia="Arial" w:hAnsi="Times New Roman" w:cs="Times New Roman"/>
                <w:b/>
                <w:sz w:val="20"/>
                <w:szCs w:val="20"/>
              </w:rPr>
              <w:t xml:space="preserve">Инфляция, за искл. продовольствия, регулируемых цен и тарифов и подакцизной продукции </w:t>
            </w:r>
            <w:r w:rsidRPr="00B25916">
              <w:rPr>
                <w:rFonts w:ascii="Times New Roman" w:hAnsi="Times New Roman" w:cs="Times New Roman"/>
                <w:sz w:val="20"/>
                <w:szCs w:val="20"/>
              </w:rPr>
              <w:t xml:space="preserve">в % к соотв. периоду предыдущего года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2,9</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3,1</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3,1</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3,2</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3,6</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3,4</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2,6</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5,8</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0,3</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r w:rsidR="00B25916" w:rsidRPr="00B25916" w:rsidTr="00B25916">
        <w:trPr>
          <w:trHeight w:val="20"/>
        </w:trPr>
        <w:tc>
          <w:tcPr>
            <w:tcW w:w="3226" w:type="dxa"/>
            <w:shd w:val="clear" w:color="auto" w:fill="auto"/>
            <w:vAlign w:val="center"/>
          </w:tcPr>
          <w:p w:rsidR="00B25916" w:rsidRPr="00B25916" w:rsidRDefault="00B25916" w:rsidP="00B25916">
            <w:pPr>
              <w:rPr>
                <w:rFonts w:ascii="Times New Roman" w:hAnsi="Times New Roman" w:cs="Times New Roman"/>
                <w:sz w:val="20"/>
                <w:szCs w:val="20"/>
              </w:rPr>
            </w:pPr>
            <w:r w:rsidRPr="00B25916">
              <w:rPr>
                <w:rFonts w:ascii="Times New Roman" w:hAnsi="Times New Roman" w:cs="Times New Roman"/>
                <w:sz w:val="20"/>
                <w:szCs w:val="20"/>
              </w:rPr>
              <w:t xml:space="preserve">в % к предыдущему месяцу, SA </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0,1</w:t>
            </w:r>
          </w:p>
        </w:tc>
        <w:tc>
          <w:tcPr>
            <w:tcW w:w="87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57"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74"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0,0</w:t>
            </w:r>
          </w:p>
        </w:tc>
        <w:tc>
          <w:tcPr>
            <w:tcW w:w="919"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0,2</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862"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c>
          <w:tcPr>
            <w:tcW w:w="598" w:type="dxa"/>
            <w:shd w:val="clear" w:color="auto" w:fill="auto"/>
            <w:vAlign w:val="center"/>
          </w:tcPr>
          <w:p w:rsidR="00B25916" w:rsidRPr="00B25916" w:rsidRDefault="00B25916" w:rsidP="00B25916">
            <w:pPr>
              <w:jc w:val="center"/>
              <w:rPr>
                <w:rFonts w:ascii="Times New Roman" w:hAnsi="Times New Roman" w:cs="Times New Roman"/>
                <w:sz w:val="20"/>
                <w:szCs w:val="20"/>
              </w:rPr>
            </w:pPr>
            <w:r w:rsidRPr="00B25916">
              <w:rPr>
                <w:rFonts w:ascii="Times New Roman" w:hAnsi="Times New Roman" w:cs="Times New Roman"/>
                <w:sz w:val="20"/>
                <w:szCs w:val="20"/>
              </w:rPr>
              <w:t>-</w:t>
            </w:r>
          </w:p>
        </w:tc>
      </w:tr>
    </w:tbl>
    <w:p w:rsidR="008920E4" w:rsidRPr="00B25916" w:rsidRDefault="00B25916" w:rsidP="00B25916">
      <w:pPr>
        <w:pStyle w:val="avg-1"/>
        <w:spacing w:before="0" w:after="0" w:line="240" w:lineRule="auto"/>
        <w:ind w:firstLine="0"/>
        <w:rPr>
          <w:rFonts w:ascii="Times New Roman" w:hAnsi="Times New Roman"/>
          <w:i/>
          <w:sz w:val="24"/>
          <w:szCs w:val="24"/>
        </w:rPr>
      </w:pPr>
      <w:r w:rsidRPr="00B25916">
        <w:rPr>
          <w:rFonts w:ascii="Times New Roman" w:hAnsi="Times New Roman"/>
          <w:i/>
          <w:sz w:val="24"/>
          <w:szCs w:val="24"/>
        </w:rPr>
        <w:t>*оценка Минэкономразвития России</w:t>
      </w:r>
    </w:p>
    <w:p w:rsidR="009627F7" w:rsidRPr="001C792D" w:rsidRDefault="009627F7" w:rsidP="001C792D">
      <w:pPr>
        <w:pStyle w:val="avg-1"/>
        <w:ind w:firstLine="0"/>
        <w:jc w:val="center"/>
        <w:rPr>
          <w:rFonts w:ascii="Times New Roman" w:hAnsi="Times New Roman"/>
          <w:sz w:val="24"/>
          <w:szCs w:val="24"/>
        </w:rPr>
      </w:pPr>
      <w:r w:rsidRPr="001C792D">
        <w:rPr>
          <w:rFonts w:ascii="Times New Roman" w:hAnsi="Times New Roman"/>
          <w:sz w:val="24"/>
          <w:szCs w:val="24"/>
        </w:rPr>
        <w:br w:type="page"/>
      </w:r>
    </w:p>
    <w:p w:rsidR="008E230A" w:rsidRPr="00724B8A" w:rsidRDefault="00B75BE4" w:rsidP="00182281">
      <w:pPr>
        <w:pStyle w:val="4"/>
        <w:numPr>
          <w:ilvl w:val="0"/>
          <w:numId w:val="0"/>
        </w:numPr>
        <w:contextualSpacing/>
        <w:jc w:val="center"/>
        <w:rPr>
          <w:rFonts w:ascii="Times New Roman" w:hAnsi="Times New Roman" w:cs="Times New Roman"/>
          <w:b/>
          <w:i w:val="0"/>
          <w:color w:val="auto"/>
          <w:sz w:val="24"/>
          <w:szCs w:val="24"/>
        </w:rPr>
      </w:pPr>
      <w:bookmarkStart w:id="50" w:name="_Toc41321734"/>
      <w:r w:rsidRPr="00724B8A">
        <w:rPr>
          <w:rFonts w:ascii="Times New Roman" w:hAnsi="Times New Roman" w:cs="Times New Roman"/>
          <w:b/>
          <w:i w:val="0"/>
          <w:color w:val="auto"/>
          <w:sz w:val="24"/>
          <w:szCs w:val="24"/>
        </w:rPr>
        <w:lastRenderedPageBreak/>
        <w:t>2</w:t>
      </w:r>
      <w:r w:rsidR="008E230A" w:rsidRPr="00724B8A">
        <w:rPr>
          <w:rFonts w:ascii="Times New Roman" w:hAnsi="Times New Roman" w:cs="Times New Roman"/>
          <w:b/>
          <w:i w:val="0"/>
          <w:color w:val="auto"/>
          <w:sz w:val="24"/>
          <w:szCs w:val="24"/>
        </w:rPr>
        <w:t>.</w:t>
      </w:r>
      <w:r w:rsidRPr="00724B8A">
        <w:rPr>
          <w:rFonts w:ascii="Times New Roman" w:hAnsi="Times New Roman" w:cs="Times New Roman"/>
          <w:b/>
          <w:i w:val="0"/>
          <w:color w:val="auto"/>
          <w:sz w:val="24"/>
          <w:szCs w:val="24"/>
        </w:rPr>
        <w:t>1</w:t>
      </w:r>
      <w:r w:rsidR="008E230A" w:rsidRPr="00724B8A">
        <w:rPr>
          <w:rFonts w:ascii="Times New Roman" w:hAnsi="Times New Roman" w:cs="Times New Roman"/>
          <w:b/>
          <w:i w:val="0"/>
          <w:color w:val="auto"/>
          <w:sz w:val="24"/>
          <w:szCs w:val="24"/>
        </w:rPr>
        <w:t>.1.2.</w:t>
      </w:r>
      <w:r w:rsidR="00AB11DC" w:rsidRPr="00724B8A">
        <w:rPr>
          <w:rFonts w:ascii="Times New Roman" w:hAnsi="Times New Roman" w:cs="Times New Roman"/>
          <w:b/>
          <w:i w:val="0"/>
          <w:color w:val="auto"/>
          <w:sz w:val="24"/>
          <w:szCs w:val="24"/>
        </w:rPr>
        <w:t xml:space="preserve"> </w:t>
      </w:r>
      <w:r w:rsidR="008E230A" w:rsidRPr="00724B8A">
        <w:rPr>
          <w:rFonts w:ascii="Times New Roman" w:hAnsi="Times New Roman" w:cs="Times New Roman"/>
          <w:b/>
          <w:i w:val="0"/>
          <w:color w:val="auto"/>
          <w:sz w:val="24"/>
          <w:szCs w:val="24"/>
        </w:rPr>
        <w:t>Общая</w:t>
      </w:r>
      <w:r w:rsidR="000836F3" w:rsidRPr="00724B8A">
        <w:rPr>
          <w:rFonts w:ascii="Times New Roman" w:hAnsi="Times New Roman" w:cs="Times New Roman"/>
          <w:b/>
          <w:i w:val="0"/>
          <w:color w:val="auto"/>
          <w:sz w:val="24"/>
          <w:szCs w:val="24"/>
        </w:rPr>
        <w:t xml:space="preserve"> </w:t>
      </w:r>
      <w:r w:rsidR="008E230A" w:rsidRPr="00724B8A">
        <w:rPr>
          <w:rFonts w:ascii="Times New Roman" w:hAnsi="Times New Roman" w:cs="Times New Roman"/>
          <w:b/>
          <w:i w:val="0"/>
          <w:color w:val="auto"/>
          <w:sz w:val="24"/>
          <w:szCs w:val="24"/>
        </w:rPr>
        <w:t>характеристика</w:t>
      </w:r>
      <w:r w:rsidR="000836F3" w:rsidRPr="00724B8A">
        <w:rPr>
          <w:rFonts w:ascii="Times New Roman" w:hAnsi="Times New Roman" w:cs="Times New Roman"/>
          <w:b/>
          <w:i w:val="0"/>
          <w:color w:val="auto"/>
          <w:sz w:val="24"/>
          <w:szCs w:val="24"/>
        </w:rPr>
        <w:t xml:space="preserve"> </w:t>
      </w:r>
      <w:bookmarkEnd w:id="49"/>
      <w:r w:rsidR="00880226" w:rsidRPr="00724B8A">
        <w:rPr>
          <w:rFonts w:ascii="Times New Roman" w:hAnsi="Times New Roman" w:cs="Times New Roman"/>
          <w:b/>
          <w:i w:val="0"/>
          <w:color w:val="auto"/>
          <w:sz w:val="24"/>
          <w:szCs w:val="24"/>
        </w:rPr>
        <w:t xml:space="preserve">Карачаево-Черкесская </w:t>
      </w:r>
      <w:r w:rsidR="008E407F" w:rsidRPr="00724B8A">
        <w:rPr>
          <w:rFonts w:ascii="Times New Roman" w:hAnsi="Times New Roman" w:cs="Times New Roman"/>
          <w:b/>
          <w:i w:val="0"/>
          <w:color w:val="auto"/>
          <w:sz w:val="24"/>
          <w:szCs w:val="24"/>
        </w:rPr>
        <w:t>Р</w:t>
      </w:r>
      <w:r w:rsidR="00880226" w:rsidRPr="00724B8A">
        <w:rPr>
          <w:rFonts w:ascii="Times New Roman" w:hAnsi="Times New Roman" w:cs="Times New Roman"/>
          <w:b/>
          <w:i w:val="0"/>
          <w:color w:val="auto"/>
          <w:sz w:val="24"/>
          <w:szCs w:val="24"/>
        </w:rPr>
        <w:t>еспублик</w:t>
      </w:r>
      <w:r w:rsidR="008E407F" w:rsidRPr="00724B8A">
        <w:rPr>
          <w:rFonts w:ascii="Times New Roman" w:hAnsi="Times New Roman" w:cs="Times New Roman"/>
          <w:b/>
          <w:i w:val="0"/>
          <w:color w:val="auto"/>
          <w:sz w:val="24"/>
          <w:szCs w:val="24"/>
        </w:rPr>
        <w:t>и</w:t>
      </w:r>
      <w:bookmarkEnd w:id="50"/>
    </w:p>
    <w:p w:rsidR="008E746B" w:rsidRDefault="008E746B" w:rsidP="00D67D61">
      <w:pPr>
        <w:ind w:firstLine="567"/>
        <w:contextualSpacing/>
        <w:rPr>
          <w:sz w:val="24"/>
          <w:szCs w:val="24"/>
        </w:rPr>
      </w:pPr>
    </w:p>
    <w:p w:rsidR="008E746B" w:rsidRDefault="008E746B" w:rsidP="008E746B">
      <w:pPr>
        <w:ind w:firstLine="0"/>
        <w:contextualSpacing/>
        <w:jc w:val="center"/>
        <w:rPr>
          <w:noProof/>
          <w:sz w:val="24"/>
          <w:szCs w:val="24"/>
        </w:rPr>
      </w:pPr>
      <w:r>
        <w:rPr>
          <w:noProof/>
          <w:sz w:val="24"/>
          <w:szCs w:val="24"/>
        </w:rPr>
        <w:drawing>
          <wp:inline distT="0" distB="0" distL="0" distR="0" wp14:anchorId="3D9B05C5">
            <wp:extent cx="3133725" cy="2554605"/>
            <wp:effectExtent l="0" t="0" r="952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3725" cy="2554605"/>
                    </a:xfrm>
                    <a:prstGeom prst="rect">
                      <a:avLst/>
                    </a:prstGeom>
                    <a:noFill/>
                  </pic:spPr>
                </pic:pic>
              </a:graphicData>
            </a:graphic>
          </wp:inline>
        </w:drawing>
      </w:r>
    </w:p>
    <w:p w:rsidR="008E746B" w:rsidRDefault="008E746B" w:rsidP="008E746B">
      <w:pPr>
        <w:ind w:firstLine="0"/>
        <w:contextualSpacing/>
        <w:jc w:val="center"/>
        <w:rPr>
          <w:b/>
          <w:noProof/>
          <w:szCs w:val="24"/>
        </w:rPr>
      </w:pPr>
      <w:r w:rsidRPr="008E746B">
        <w:rPr>
          <w:b/>
          <w:noProof/>
          <w:szCs w:val="24"/>
        </w:rPr>
        <w:t>Рис. 1</w:t>
      </w:r>
      <w:r w:rsidR="00E10034">
        <w:rPr>
          <w:b/>
          <w:noProof/>
          <w:szCs w:val="24"/>
        </w:rPr>
        <w:t>6</w:t>
      </w:r>
      <w:r w:rsidRPr="008E746B">
        <w:rPr>
          <w:b/>
          <w:noProof/>
          <w:szCs w:val="24"/>
        </w:rPr>
        <w:t>. Карачаево-Черкесская Республика.</w:t>
      </w:r>
    </w:p>
    <w:p w:rsidR="008E746B" w:rsidRPr="008E746B" w:rsidRDefault="008E746B" w:rsidP="008E746B">
      <w:pPr>
        <w:ind w:firstLine="0"/>
        <w:contextualSpacing/>
        <w:jc w:val="center"/>
        <w:rPr>
          <w:b/>
          <w:noProof/>
          <w:szCs w:val="24"/>
        </w:rPr>
      </w:pPr>
    </w:p>
    <w:p w:rsidR="00DF1EC9" w:rsidRPr="00724B8A" w:rsidRDefault="00DF1EC9" w:rsidP="00D67D61">
      <w:pPr>
        <w:ind w:firstLine="567"/>
        <w:contextualSpacing/>
        <w:rPr>
          <w:sz w:val="24"/>
          <w:szCs w:val="24"/>
        </w:rPr>
      </w:pPr>
      <w:r w:rsidRPr="00724B8A">
        <w:rPr>
          <w:sz w:val="24"/>
          <w:szCs w:val="24"/>
        </w:rPr>
        <w:t xml:space="preserve">Карачаево-Черкесская </w:t>
      </w:r>
      <w:r w:rsidR="008E407F" w:rsidRPr="00724B8A">
        <w:rPr>
          <w:sz w:val="24"/>
          <w:szCs w:val="24"/>
        </w:rPr>
        <w:t>Р</w:t>
      </w:r>
      <w:r w:rsidRPr="00724B8A">
        <w:rPr>
          <w:sz w:val="24"/>
          <w:szCs w:val="24"/>
        </w:rPr>
        <w:t>еспублика</w:t>
      </w:r>
      <w:r w:rsidR="000836F3" w:rsidRPr="00724B8A">
        <w:rPr>
          <w:sz w:val="24"/>
          <w:szCs w:val="24"/>
        </w:rPr>
        <w:t xml:space="preserve"> </w:t>
      </w:r>
      <w:r w:rsidR="001F47D3" w:rsidRPr="00724B8A">
        <w:rPr>
          <w:sz w:val="24"/>
          <w:szCs w:val="24"/>
        </w:rPr>
        <w:t>-</w:t>
      </w:r>
      <w:r w:rsidR="000836F3" w:rsidRPr="00724B8A">
        <w:rPr>
          <w:sz w:val="24"/>
          <w:szCs w:val="24"/>
        </w:rPr>
        <w:t xml:space="preserve"> </w:t>
      </w:r>
      <w:r w:rsidR="007D4212" w:rsidRPr="00724B8A">
        <w:rPr>
          <w:sz w:val="24"/>
          <w:szCs w:val="24"/>
        </w:rPr>
        <w:t>субъект</w:t>
      </w:r>
      <w:r w:rsidR="000836F3" w:rsidRPr="00724B8A">
        <w:rPr>
          <w:sz w:val="24"/>
          <w:szCs w:val="24"/>
        </w:rPr>
        <w:t xml:space="preserve"> </w:t>
      </w:r>
      <w:r w:rsidR="007D4212" w:rsidRPr="00724B8A">
        <w:rPr>
          <w:sz w:val="24"/>
          <w:szCs w:val="24"/>
        </w:rPr>
        <w:t>Российской</w:t>
      </w:r>
      <w:r w:rsidR="000836F3" w:rsidRPr="00724B8A">
        <w:rPr>
          <w:sz w:val="24"/>
          <w:szCs w:val="24"/>
        </w:rPr>
        <w:t xml:space="preserve"> </w:t>
      </w:r>
      <w:r w:rsidR="007D4212" w:rsidRPr="00724B8A">
        <w:rPr>
          <w:sz w:val="24"/>
          <w:szCs w:val="24"/>
        </w:rPr>
        <w:t>Федерации,</w:t>
      </w:r>
      <w:r w:rsidR="000836F3" w:rsidRPr="00724B8A">
        <w:rPr>
          <w:sz w:val="24"/>
          <w:szCs w:val="24"/>
        </w:rPr>
        <w:t xml:space="preserve"> </w:t>
      </w:r>
      <w:r w:rsidR="007D4212" w:rsidRPr="00724B8A">
        <w:rPr>
          <w:sz w:val="24"/>
          <w:szCs w:val="24"/>
        </w:rPr>
        <w:t>входящий</w:t>
      </w:r>
      <w:r w:rsidR="000836F3" w:rsidRPr="00724B8A">
        <w:rPr>
          <w:sz w:val="24"/>
          <w:szCs w:val="24"/>
        </w:rPr>
        <w:t xml:space="preserve"> </w:t>
      </w:r>
      <w:r w:rsidR="007D4212" w:rsidRPr="00724B8A">
        <w:rPr>
          <w:sz w:val="24"/>
          <w:szCs w:val="24"/>
        </w:rPr>
        <w:t>в</w:t>
      </w:r>
      <w:r w:rsidR="000836F3" w:rsidRPr="00724B8A">
        <w:rPr>
          <w:sz w:val="24"/>
          <w:szCs w:val="24"/>
        </w:rPr>
        <w:t xml:space="preserve"> </w:t>
      </w:r>
      <w:r w:rsidR="007D4212" w:rsidRPr="00724B8A">
        <w:rPr>
          <w:sz w:val="24"/>
          <w:szCs w:val="24"/>
        </w:rPr>
        <w:t>состав</w:t>
      </w:r>
      <w:r w:rsidR="000836F3" w:rsidRPr="00724B8A">
        <w:rPr>
          <w:sz w:val="24"/>
          <w:szCs w:val="24"/>
        </w:rPr>
        <w:t xml:space="preserve"> </w:t>
      </w:r>
      <w:r w:rsidRPr="00724B8A">
        <w:rPr>
          <w:sz w:val="24"/>
          <w:szCs w:val="24"/>
        </w:rPr>
        <w:t>Северо-Кавказского</w:t>
      </w:r>
      <w:r w:rsidR="000836F3" w:rsidRPr="00724B8A">
        <w:rPr>
          <w:sz w:val="24"/>
          <w:szCs w:val="24"/>
        </w:rPr>
        <w:t xml:space="preserve"> </w:t>
      </w:r>
      <w:r w:rsidR="007D4212" w:rsidRPr="00724B8A">
        <w:rPr>
          <w:sz w:val="24"/>
          <w:szCs w:val="24"/>
        </w:rPr>
        <w:t>Федерального</w:t>
      </w:r>
      <w:r w:rsidR="000836F3" w:rsidRPr="00724B8A">
        <w:rPr>
          <w:sz w:val="24"/>
          <w:szCs w:val="24"/>
        </w:rPr>
        <w:t xml:space="preserve"> </w:t>
      </w:r>
      <w:r w:rsidR="007D4212" w:rsidRPr="00724B8A">
        <w:rPr>
          <w:sz w:val="24"/>
          <w:szCs w:val="24"/>
        </w:rPr>
        <w:t>округа.</w:t>
      </w:r>
    </w:p>
    <w:p w:rsidR="00880226" w:rsidRPr="00724B8A" w:rsidRDefault="00880226" w:rsidP="00880226">
      <w:pPr>
        <w:ind w:firstLine="567"/>
        <w:contextualSpacing/>
        <w:rPr>
          <w:sz w:val="24"/>
          <w:szCs w:val="24"/>
        </w:rPr>
      </w:pPr>
      <w:r w:rsidRPr="00724B8A">
        <w:rPr>
          <w:sz w:val="24"/>
          <w:szCs w:val="24"/>
        </w:rPr>
        <w:t xml:space="preserve">Этот регион страны окружен горными хребтами и высокими горами. На территории республики находится гора Эльбрус, вершины которой являются высочайшими в Европе. Если воспользоваться картой Карачаево-Черкесской </w:t>
      </w:r>
      <w:r w:rsidR="008E407F" w:rsidRPr="00724B8A">
        <w:rPr>
          <w:sz w:val="24"/>
          <w:szCs w:val="24"/>
        </w:rPr>
        <w:t>Р</w:t>
      </w:r>
      <w:r w:rsidRPr="00724B8A">
        <w:rPr>
          <w:sz w:val="24"/>
          <w:szCs w:val="24"/>
        </w:rPr>
        <w:t>еспублики со спутника, то можно изучить ее рельефы, найти главные города и небольшие предгорные селенья, рассмотреть границы. С разных сторон регион ограничивают: Ставропольский край; Краснодарский край; Абхазия; Грузия; Кабардино-Балкария.</w:t>
      </w:r>
    </w:p>
    <w:p w:rsidR="00880226" w:rsidRPr="00724B8A" w:rsidRDefault="00880226" w:rsidP="00880226">
      <w:pPr>
        <w:ind w:firstLine="567"/>
        <w:contextualSpacing/>
        <w:rPr>
          <w:sz w:val="24"/>
          <w:szCs w:val="24"/>
        </w:rPr>
      </w:pPr>
      <w:r w:rsidRPr="00724B8A">
        <w:rPr>
          <w:sz w:val="24"/>
          <w:szCs w:val="24"/>
        </w:rPr>
        <w:t>Большая часть республики представляет собой горную территорию, с которой к Черному морю стекает более 130 рек и речушек. Они образуют красивейшие водопады, которые привлекают сюда многочисленных туристов.</w:t>
      </w:r>
    </w:p>
    <w:p w:rsidR="007D4212" w:rsidRPr="00724B8A" w:rsidRDefault="00880226" w:rsidP="00880226">
      <w:pPr>
        <w:ind w:firstLine="567"/>
        <w:contextualSpacing/>
        <w:rPr>
          <w:sz w:val="24"/>
          <w:szCs w:val="24"/>
        </w:rPr>
      </w:pPr>
      <w:r w:rsidRPr="00724B8A">
        <w:rPr>
          <w:sz w:val="24"/>
          <w:szCs w:val="24"/>
        </w:rPr>
        <w:t>На территории республики находятся Кубанское водохранилище и Большой Ставропольский канал, которые имеют важное значение для региона и соседнего Ставропольского края. Одним из известных природных объектов является Тебердинский заповедник. Это природо-охраняемая зона, обладает уникальной флорой и фауной.</w:t>
      </w:r>
    </w:p>
    <w:p w:rsidR="001D0878" w:rsidRPr="00724B8A" w:rsidRDefault="001D0878" w:rsidP="00880226">
      <w:pPr>
        <w:ind w:firstLine="567"/>
        <w:contextualSpacing/>
        <w:rPr>
          <w:sz w:val="24"/>
          <w:szCs w:val="24"/>
        </w:rPr>
      </w:pPr>
      <w:r w:rsidRPr="00724B8A">
        <w:rPr>
          <w:sz w:val="24"/>
          <w:szCs w:val="24"/>
        </w:rPr>
        <w:t>Административный центр - город Черкесск.</w:t>
      </w:r>
    </w:p>
    <w:p w:rsidR="001D0878" w:rsidRPr="00724B8A" w:rsidRDefault="001D0878" w:rsidP="001D0878">
      <w:pPr>
        <w:ind w:firstLine="567"/>
        <w:contextualSpacing/>
        <w:rPr>
          <w:sz w:val="24"/>
          <w:szCs w:val="24"/>
        </w:rPr>
      </w:pPr>
      <w:r w:rsidRPr="00724B8A">
        <w:rPr>
          <w:sz w:val="24"/>
          <w:szCs w:val="24"/>
        </w:rPr>
        <w:t xml:space="preserve">Климат умеренно тёплый, зима короткая, лето тёплое, продолжительное, достаточно увлажнённое. Для климата показательна большая продолжительность солнечного сияния. </w:t>
      </w:r>
    </w:p>
    <w:p w:rsidR="001D0878" w:rsidRPr="00724B8A" w:rsidRDefault="001D0878" w:rsidP="001D0878">
      <w:pPr>
        <w:ind w:firstLine="567"/>
        <w:contextualSpacing/>
        <w:rPr>
          <w:sz w:val="24"/>
          <w:szCs w:val="24"/>
        </w:rPr>
      </w:pPr>
      <w:r w:rsidRPr="00724B8A">
        <w:rPr>
          <w:sz w:val="24"/>
          <w:szCs w:val="24"/>
        </w:rPr>
        <w:t>Средняя температура января - 3,2 градуса, июля +20,6 градуса, самая высокая температура +39 градусов, низкая - 29 градусов.  Среднегодовое количество осадков от 500 до 2000 мм.</w:t>
      </w:r>
    </w:p>
    <w:p w:rsidR="00DA5227" w:rsidRPr="00724B8A" w:rsidRDefault="00DA5227" w:rsidP="00DA5227">
      <w:pPr>
        <w:ind w:firstLine="567"/>
        <w:contextualSpacing/>
        <w:rPr>
          <w:sz w:val="24"/>
          <w:szCs w:val="24"/>
        </w:rPr>
      </w:pPr>
      <w:r w:rsidRPr="00724B8A">
        <w:rPr>
          <w:sz w:val="24"/>
          <w:szCs w:val="24"/>
        </w:rPr>
        <w:t>Почвы. Формирование и распределение почв в горных районах подчинено закону вертикальной зональности. Почвенные зоны подобно равнинным располагаются в виде поясов. По мере подъема в горы предкавказские черноземы сменяются предгорными и горными черноземами, далее следуют горнолесные бурые, горнолесные подзолистые, горно-долинные аллювиальные дерновые кислые, горно-луговые, горно-долинные аллювиальные луговые кислые и горно-долинные аллювиальные лугово-болотные почвы.</w:t>
      </w:r>
    </w:p>
    <w:p w:rsidR="00DA5227" w:rsidRPr="00724B8A" w:rsidRDefault="00DA5227" w:rsidP="00DA5227">
      <w:pPr>
        <w:ind w:firstLine="567"/>
        <w:contextualSpacing/>
        <w:rPr>
          <w:sz w:val="24"/>
          <w:szCs w:val="24"/>
        </w:rPr>
      </w:pPr>
      <w:r w:rsidRPr="00724B8A">
        <w:rPr>
          <w:sz w:val="24"/>
          <w:szCs w:val="24"/>
        </w:rPr>
        <w:t>Почвообразующие породы в КЧР имеют свою специфику. Между рельефом местности и характером поверхностных отложений существует взаимосвязь. По мере поднятия местности наблюдается закономерная последовательность в смене почвообразующих пород.</w:t>
      </w:r>
    </w:p>
    <w:p w:rsidR="00DA5227" w:rsidRPr="00724B8A" w:rsidRDefault="00DA5227" w:rsidP="00DA5227">
      <w:pPr>
        <w:ind w:firstLine="567"/>
        <w:contextualSpacing/>
        <w:rPr>
          <w:sz w:val="24"/>
          <w:szCs w:val="24"/>
        </w:rPr>
      </w:pPr>
      <w:r w:rsidRPr="00724B8A">
        <w:rPr>
          <w:sz w:val="24"/>
          <w:szCs w:val="24"/>
        </w:rPr>
        <w:t xml:space="preserve">Более пониженная предгорная часть сложена глинами, мергелями, горная часть – делювием, элювием коренных пород. На высоких безлесных участках предгорий (Скалистый хребет и др.), занятых травянистой растительностью, образуются горные </w:t>
      </w:r>
      <w:r w:rsidRPr="00724B8A">
        <w:rPr>
          <w:sz w:val="24"/>
          <w:szCs w:val="24"/>
        </w:rPr>
        <w:lastRenderedPageBreak/>
        <w:t>черноземы. Мощность гумусового горизонта горных черноземов составляет до 50 см. В данном горизонте встречается много щебня, он имеет интенсивный черный цвет, так как содержит до 12 - 14 % перегноя. В горном районе на высоте 1500 - 2000 метров над уровнем моря под пологом хвойных и смешанных лесов расположены бурые горнолесные почвы. Они имеют бурую окраску, ореховую структуру и значительную каменистость гумусового горизонта мощностью 10 - 30 см. Бурые горнолесные почвы напоминают почвы подзолистой лесной зоны. Свыше 2000 метров над уровнем моря развиты горно-луговые почвы. Они имеют еще меньшую мощность гумусового слоя (12 - 15 см), буровато - коричневую окраску и большую каменистость. Субальпийские и альпийские луга, развитые на горно-луговых почвах, являются хорошим пастбищем для скота.</w:t>
      </w:r>
    </w:p>
    <w:p w:rsidR="00DA5227" w:rsidRPr="00724B8A" w:rsidRDefault="00DA5227" w:rsidP="00DA5227">
      <w:pPr>
        <w:ind w:firstLine="567"/>
        <w:contextualSpacing/>
        <w:rPr>
          <w:sz w:val="24"/>
          <w:szCs w:val="24"/>
        </w:rPr>
      </w:pPr>
      <w:r w:rsidRPr="00724B8A">
        <w:rPr>
          <w:sz w:val="24"/>
          <w:szCs w:val="24"/>
        </w:rPr>
        <w:t>В равнинной зоне Карачаево-Черкесской Республики, где значительный процент распаханных земель, и сосредоточены основные посевы сельскохозяйственных культур, – образуется зона повышенной активности ветра. В период с марта до апреля, когда еще почва не покрыта устойчивой растительностью, поверхностный слой пашни в хозяйствах, расположенных в этом «ветровом коридоре», выдувается сильными и продолжительными ветрами (от 2 до 10 сантиметров слоя пашни).</w:t>
      </w:r>
    </w:p>
    <w:p w:rsidR="00B7756A" w:rsidRPr="00724B8A" w:rsidRDefault="00B7756A" w:rsidP="00DA5227">
      <w:pPr>
        <w:ind w:firstLine="567"/>
        <w:contextualSpacing/>
        <w:rPr>
          <w:sz w:val="24"/>
          <w:szCs w:val="24"/>
        </w:rPr>
      </w:pPr>
    </w:p>
    <w:p w:rsidR="008E230A" w:rsidRPr="00724B8A" w:rsidRDefault="00B75BE4" w:rsidP="00182281">
      <w:pPr>
        <w:pStyle w:val="4"/>
        <w:numPr>
          <w:ilvl w:val="0"/>
          <w:numId w:val="0"/>
        </w:numPr>
        <w:contextualSpacing/>
        <w:jc w:val="center"/>
        <w:rPr>
          <w:rFonts w:ascii="Times New Roman" w:hAnsi="Times New Roman" w:cs="Times New Roman"/>
          <w:b/>
          <w:i w:val="0"/>
          <w:color w:val="auto"/>
          <w:sz w:val="24"/>
          <w:szCs w:val="24"/>
        </w:rPr>
      </w:pPr>
      <w:bookmarkStart w:id="51" w:name="_Toc509576723"/>
      <w:bookmarkStart w:id="52" w:name="_Toc41321735"/>
      <w:r w:rsidRPr="00724B8A">
        <w:rPr>
          <w:rFonts w:ascii="Times New Roman" w:hAnsi="Times New Roman" w:cs="Times New Roman"/>
          <w:b/>
          <w:i w:val="0"/>
          <w:color w:val="auto"/>
          <w:sz w:val="24"/>
          <w:szCs w:val="24"/>
        </w:rPr>
        <w:t>2</w:t>
      </w:r>
      <w:r w:rsidR="007D4212" w:rsidRPr="00724B8A">
        <w:rPr>
          <w:rFonts w:ascii="Times New Roman" w:hAnsi="Times New Roman" w:cs="Times New Roman"/>
          <w:b/>
          <w:i w:val="0"/>
          <w:color w:val="auto"/>
          <w:sz w:val="24"/>
          <w:szCs w:val="24"/>
        </w:rPr>
        <w:t>.</w:t>
      </w:r>
      <w:r w:rsidRPr="00724B8A">
        <w:rPr>
          <w:rFonts w:ascii="Times New Roman" w:hAnsi="Times New Roman" w:cs="Times New Roman"/>
          <w:b/>
          <w:i w:val="0"/>
          <w:color w:val="auto"/>
          <w:sz w:val="24"/>
          <w:szCs w:val="24"/>
        </w:rPr>
        <w:t>1</w:t>
      </w:r>
      <w:r w:rsidR="007D4212" w:rsidRPr="00724B8A">
        <w:rPr>
          <w:rFonts w:ascii="Times New Roman" w:hAnsi="Times New Roman" w:cs="Times New Roman"/>
          <w:b/>
          <w:i w:val="0"/>
          <w:color w:val="auto"/>
          <w:sz w:val="24"/>
          <w:szCs w:val="24"/>
        </w:rPr>
        <w:t>.1.3.</w:t>
      </w:r>
      <w:r w:rsidR="000836F3" w:rsidRPr="00724B8A">
        <w:rPr>
          <w:rFonts w:ascii="Times New Roman" w:hAnsi="Times New Roman" w:cs="Times New Roman"/>
          <w:b/>
          <w:i w:val="0"/>
          <w:color w:val="auto"/>
          <w:sz w:val="24"/>
          <w:szCs w:val="24"/>
        </w:rPr>
        <w:t xml:space="preserve"> </w:t>
      </w:r>
      <w:r w:rsidR="007D4212" w:rsidRPr="00724B8A">
        <w:rPr>
          <w:rFonts w:ascii="Times New Roman" w:hAnsi="Times New Roman" w:cs="Times New Roman"/>
          <w:b/>
          <w:i w:val="0"/>
          <w:color w:val="auto"/>
          <w:sz w:val="24"/>
          <w:szCs w:val="24"/>
        </w:rPr>
        <w:t>Социально-экономическое</w:t>
      </w:r>
      <w:r w:rsidR="000836F3" w:rsidRPr="00724B8A">
        <w:rPr>
          <w:rFonts w:ascii="Times New Roman" w:hAnsi="Times New Roman" w:cs="Times New Roman"/>
          <w:b/>
          <w:i w:val="0"/>
          <w:color w:val="auto"/>
          <w:sz w:val="24"/>
          <w:szCs w:val="24"/>
        </w:rPr>
        <w:t xml:space="preserve"> </w:t>
      </w:r>
      <w:r w:rsidR="00B7756A" w:rsidRPr="00724B8A">
        <w:rPr>
          <w:rFonts w:ascii="Times New Roman" w:hAnsi="Times New Roman" w:cs="Times New Roman"/>
          <w:b/>
          <w:i w:val="0"/>
          <w:color w:val="auto"/>
          <w:sz w:val="24"/>
          <w:szCs w:val="24"/>
        </w:rPr>
        <w:t>развитие</w:t>
      </w:r>
      <w:r w:rsidR="000836F3" w:rsidRPr="00724B8A">
        <w:rPr>
          <w:rFonts w:ascii="Times New Roman" w:hAnsi="Times New Roman" w:cs="Times New Roman"/>
          <w:b/>
          <w:i w:val="0"/>
          <w:color w:val="auto"/>
          <w:sz w:val="24"/>
          <w:szCs w:val="24"/>
        </w:rPr>
        <w:t xml:space="preserve"> </w:t>
      </w:r>
      <w:bookmarkEnd w:id="51"/>
      <w:r w:rsidR="00B7756A" w:rsidRPr="00724B8A">
        <w:rPr>
          <w:rFonts w:ascii="Times New Roman" w:hAnsi="Times New Roman" w:cs="Times New Roman"/>
          <w:b/>
          <w:i w:val="0"/>
          <w:color w:val="auto"/>
          <w:sz w:val="24"/>
          <w:szCs w:val="24"/>
        </w:rPr>
        <w:t xml:space="preserve">Карачаево-Черкесской </w:t>
      </w:r>
      <w:r w:rsidR="008E407F" w:rsidRPr="00724B8A">
        <w:rPr>
          <w:rFonts w:ascii="Times New Roman" w:hAnsi="Times New Roman" w:cs="Times New Roman"/>
          <w:b/>
          <w:i w:val="0"/>
          <w:color w:val="auto"/>
          <w:sz w:val="24"/>
          <w:szCs w:val="24"/>
        </w:rPr>
        <w:t>Р</w:t>
      </w:r>
      <w:r w:rsidR="00B7756A" w:rsidRPr="00724B8A">
        <w:rPr>
          <w:rFonts w:ascii="Times New Roman" w:hAnsi="Times New Roman" w:cs="Times New Roman"/>
          <w:b/>
          <w:i w:val="0"/>
          <w:color w:val="auto"/>
          <w:sz w:val="24"/>
          <w:szCs w:val="24"/>
        </w:rPr>
        <w:t>еспублики</w:t>
      </w:r>
      <w:bookmarkEnd w:id="52"/>
    </w:p>
    <w:p w:rsidR="0024397A" w:rsidRPr="00724B8A" w:rsidRDefault="0024397A" w:rsidP="0024397A">
      <w:pPr>
        <w:pStyle w:val="1f"/>
        <w:spacing w:line="240" w:lineRule="auto"/>
        <w:rPr>
          <w:szCs w:val="24"/>
        </w:rPr>
      </w:pPr>
      <w:r w:rsidRPr="00724B8A">
        <w:rPr>
          <w:szCs w:val="24"/>
        </w:rPr>
        <w:t>Итоги социально-экономического развития за прошедший 201</w:t>
      </w:r>
      <w:r w:rsidR="00B2246A">
        <w:rPr>
          <w:szCs w:val="24"/>
        </w:rPr>
        <w:t>9</w:t>
      </w:r>
      <w:r w:rsidRPr="00724B8A">
        <w:rPr>
          <w:szCs w:val="24"/>
        </w:rPr>
        <w:t xml:space="preserve"> год в Карачаево-Черкесской Республике характеризуются, как наличием позитивных тенденций развития, так и снижением темпов экономических показателей отдельных отраслей.</w:t>
      </w:r>
    </w:p>
    <w:p w:rsidR="0024397A" w:rsidRPr="00724B8A" w:rsidRDefault="0024397A" w:rsidP="0024397A">
      <w:pPr>
        <w:pStyle w:val="1f"/>
        <w:spacing w:line="240" w:lineRule="auto"/>
        <w:rPr>
          <w:szCs w:val="24"/>
        </w:rPr>
      </w:pPr>
      <w:r w:rsidRPr="00724B8A">
        <w:rPr>
          <w:szCs w:val="24"/>
        </w:rPr>
        <w:t xml:space="preserve">Прежде всего, это касается выполненных работ по виду деятельности «строительство», оборота розничной торговли, </w:t>
      </w:r>
      <w:r w:rsidR="00B532F9">
        <w:rPr>
          <w:szCs w:val="24"/>
        </w:rPr>
        <w:t>оборота общественного питания</w:t>
      </w:r>
      <w:r w:rsidRPr="00724B8A">
        <w:rPr>
          <w:szCs w:val="24"/>
        </w:rPr>
        <w:t>.</w:t>
      </w:r>
    </w:p>
    <w:p w:rsidR="0024397A" w:rsidRPr="00724B8A" w:rsidRDefault="0024397A" w:rsidP="0024397A">
      <w:pPr>
        <w:rPr>
          <w:sz w:val="24"/>
          <w:szCs w:val="24"/>
        </w:rPr>
      </w:pPr>
      <w:r w:rsidRPr="00724B8A">
        <w:rPr>
          <w:sz w:val="24"/>
          <w:szCs w:val="24"/>
        </w:rPr>
        <w:t>Среди положительных факторов можно отметить увеличение индексов промышленного производства, номинально начисленной заработной плат</w:t>
      </w:r>
      <w:r w:rsidR="00B532F9">
        <w:rPr>
          <w:sz w:val="24"/>
          <w:szCs w:val="24"/>
        </w:rPr>
        <w:t>ы, ввода в действие жилых домов, продукции сельского хозяйства</w:t>
      </w:r>
      <w:r w:rsidRPr="00724B8A">
        <w:rPr>
          <w:sz w:val="24"/>
          <w:szCs w:val="24"/>
        </w:rPr>
        <w:t>.</w:t>
      </w:r>
    </w:p>
    <w:p w:rsidR="00B301F8" w:rsidRPr="00724B8A" w:rsidRDefault="00B301F8" w:rsidP="00B301F8">
      <w:pPr>
        <w:jc w:val="right"/>
        <w:rPr>
          <w:sz w:val="24"/>
          <w:szCs w:val="24"/>
        </w:rPr>
      </w:pPr>
      <w:r w:rsidRPr="00724B8A">
        <w:rPr>
          <w:sz w:val="24"/>
          <w:szCs w:val="24"/>
        </w:rPr>
        <w:t xml:space="preserve">Таблица </w:t>
      </w:r>
      <w:r w:rsidR="00E10034">
        <w:rPr>
          <w:sz w:val="24"/>
          <w:szCs w:val="24"/>
        </w:rPr>
        <w:t>8</w:t>
      </w:r>
    </w:p>
    <w:p w:rsidR="00B301F8" w:rsidRDefault="00B301F8" w:rsidP="00B301F8">
      <w:pPr>
        <w:jc w:val="center"/>
        <w:rPr>
          <w:b/>
          <w:sz w:val="24"/>
          <w:szCs w:val="24"/>
        </w:rPr>
      </w:pPr>
      <w:r w:rsidRPr="00724B8A">
        <w:rPr>
          <w:b/>
          <w:sz w:val="24"/>
          <w:szCs w:val="24"/>
        </w:rPr>
        <w:t>Основные экономические и социальные показатели Карачаево-Черкесской Республики в январе-декабре 201</w:t>
      </w:r>
      <w:r w:rsidR="005A0350">
        <w:rPr>
          <w:b/>
          <w:sz w:val="24"/>
          <w:szCs w:val="24"/>
        </w:rPr>
        <w:t>9</w:t>
      </w:r>
      <w:r w:rsidRPr="00724B8A">
        <w:rPr>
          <w:b/>
          <w:sz w:val="24"/>
          <w:szCs w:val="24"/>
        </w:rPr>
        <w:t xml:space="preserve"> года</w:t>
      </w:r>
    </w:p>
    <w:p w:rsidR="008D7486" w:rsidRPr="008D7486" w:rsidRDefault="008D7486" w:rsidP="008D7486">
      <w:pPr>
        <w:jc w:val="right"/>
        <w:rPr>
          <w:szCs w:val="24"/>
        </w:rPr>
      </w:pPr>
      <w:r>
        <w:rPr>
          <w:szCs w:val="24"/>
        </w:rPr>
        <w:t>миллионов рублей</w:t>
      </w:r>
    </w:p>
    <w:tbl>
      <w:tblPr>
        <w:tblStyle w:val="TableGrid"/>
        <w:tblW w:w="964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6"/>
        <w:gridCol w:w="2547"/>
        <w:gridCol w:w="1081"/>
        <w:gridCol w:w="1054"/>
        <w:gridCol w:w="993"/>
        <w:gridCol w:w="992"/>
        <w:gridCol w:w="992"/>
        <w:gridCol w:w="992"/>
        <w:gridCol w:w="983"/>
      </w:tblGrid>
      <w:tr w:rsidR="005A0350" w:rsidRPr="008D7486" w:rsidTr="008D7486">
        <w:trPr>
          <w:trHeight w:val="20"/>
          <w:tblHeader/>
        </w:trPr>
        <w:tc>
          <w:tcPr>
            <w:tcW w:w="2553" w:type="dxa"/>
            <w:gridSpan w:val="2"/>
            <w:vMerge w:val="restart"/>
            <w:vAlign w:val="center"/>
          </w:tcPr>
          <w:p w:rsidR="005A0350" w:rsidRPr="008D7486" w:rsidRDefault="005A0350" w:rsidP="008D7486">
            <w:pPr>
              <w:rPr>
                <w:rFonts w:ascii="Times New Roman" w:hAnsi="Times New Roman" w:cs="Times New Roman"/>
                <w:sz w:val="20"/>
                <w:szCs w:val="20"/>
              </w:rPr>
            </w:pPr>
          </w:p>
        </w:tc>
        <w:tc>
          <w:tcPr>
            <w:tcW w:w="1081" w:type="dxa"/>
            <w:vMerge w:val="restart"/>
            <w:vAlign w:val="center"/>
          </w:tcPr>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Декабрь 2019</w:t>
            </w:r>
          </w:p>
        </w:tc>
        <w:tc>
          <w:tcPr>
            <w:tcW w:w="2047" w:type="dxa"/>
            <w:gridSpan w:val="2"/>
            <w:vMerge w:val="restart"/>
            <w:vAlign w:val="center"/>
          </w:tcPr>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В % к</w:t>
            </w:r>
          </w:p>
        </w:tc>
        <w:tc>
          <w:tcPr>
            <w:tcW w:w="992" w:type="dxa"/>
            <w:vMerge w:val="restart"/>
            <w:vAlign w:val="center"/>
          </w:tcPr>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2019 в % к</w:t>
            </w:r>
          </w:p>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2018</w:t>
            </w:r>
          </w:p>
        </w:tc>
        <w:tc>
          <w:tcPr>
            <w:tcW w:w="2967" w:type="dxa"/>
            <w:gridSpan w:val="3"/>
            <w:vAlign w:val="center"/>
          </w:tcPr>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Справочно</w:t>
            </w:r>
          </w:p>
        </w:tc>
      </w:tr>
      <w:tr w:rsidR="005A0350" w:rsidRPr="008D7486" w:rsidTr="008D7486">
        <w:trPr>
          <w:trHeight w:val="20"/>
          <w:tblHeader/>
        </w:trPr>
        <w:tc>
          <w:tcPr>
            <w:tcW w:w="2553" w:type="dxa"/>
            <w:gridSpan w:val="2"/>
            <w:vMerge/>
            <w:vAlign w:val="center"/>
          </w:tcPr>
          <w:p w:rsidR="005A0350" w:rsidRPr="008D7486" w:rsidRDefault="005A0350" w:rsidP="008D7486">
            <w:pPr>
              <w:rPr>
                <w:rFonts w:ascii="Times New Roman" w:hAnsi="Times New Roman" w:cs="Times New Roman"/>
                <w:sz w:val="20"/>
                <w:szCs w:val="20"/>
              </w:rPr>
            </w:pPr>
          </w:p>
        </w:tc>
        <w:tc>
          <w:tcPr>
            <w:tcW w:w="1081" w:type="dxa"/>
            <w:vMerge/>
            <w:vAlign w:val="center"/>
          </w:tcPr>
          <w:p w:rsidR="005A0350" w:rsidRPr="008D7486" w:rsidRDefault="005A0350" w:rsidP="008D7486">
            <w:pPr>
              <w:jc w:val="center"/>
              <w:rPr>
                <w:rFonts w:ascii="Times New Roman" w:hAnsi="Times New Roman" w:cs="Times New Roman"/>
                <w:b/>
                <w:sz w:val="20"/>
                <w:szCs w:val="20"/>
              </w:rPr>
            </w:pPr>
          </w:p>
        </w:tc>
        <w:tc>
          <w:tcPr>
            <w:tcW w:w="2047" w:type="dxa"/>
            <w:gridSpan w:val="2"/>
            <w:vMerge/>
            <w:vAlign w:val="center"/>
          </w:tcPr>
          <w:p w:rsidR="005A0350" w:rsidRPr="008D7486" w:rsidRDefault="005A0350" w:rsidP="008D7486">
            <w:pPr>
              <w:jc w:val="center"/>
              <w:rPr>
                <w:rFonts w:ascii="Times New Roman" w:hAnsi="Times New Roman" w:cs="Times New Roman"/>
                <w:b/>
                <w:sz w:val="20"/>
                <w:szCs w:val="20"/>
              </w:rPr>
            </w:pPr>
          </w:p>
        </w:tc>
        <w:tc>
          <w:tcPr>
            <w:tcW w:w="992" w:type="dxa"/>
            <w:vMerge/>
            <w:vAlign w:val="center"/>
          </w:tcPr>
          <w:p w:rsidR="005A0350" w:rsidRPr="008D7486" w:rsidRDefault="005A0350" w:rsidP="008D7486">
            <w:pPr>
              <w:jc w:val="center"/>
              <w:rPr>
                <w:rFonts w:ascii="Times New Roman" w:hAnsi="Times New Roman" w:cs="Times New Roman"/>
                <w:b/>
                <w:sz w:val="20"/>
                <w:szCs w:val="20"/>
              </w:rPr>
            </w:pPr>
          </w:p>
        </w:tc>
        <w:tc>
          <w:tcPr>
            <w:tcW w:w="1984" w:type="dxa"/>
            <w:gridSpan w:val="2"/>
            <w:vAlign w:val="center"/>
          </w:tcPr>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декабрь 2018  в % к</w:t>
            </w:r>
          </w:p>
        </w:tc>
        <w:tc>
          <w:tcPr>
            <w:tcW w:w="983" w:type="dxa"/>
            <w:vMerge w:val="restart"/>
            <w:vAlign w:val="center"/>
          </w:tcPr>
          <w:p w:rsidR="005A0350" w:rsidRPr="008D7486" w:rsidRDefault="007C4D07"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2018 в</w:t>
            </w:r>
            <w:r w:rsidR="005A0350" w:rsidRPr="008D7486">
              <w:rPr>
                <w:rFonts w:ascii="Times New Roman" w:eastAsia="Times New Roman" w:hAnsi="Times New Roman" w:cs="Times New Roman"/>
                <w:b/>
                <w:i/>
                <w:sz w:val="20"/>
                <w:szCs w:val="20"/>
              </w:rPr>
              <w:t xml:space="preserve"> % к</w:t>
            </w:r>
          </w:p>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2017</w:t>
            </w:r>
          </w:p>
        </w:tc>
      </w:tr>
      <w:tr w:rsidR="005A0350" w:rsidRPr="008D7486" w:rsidTr="008D7486">
        <w:trPr>
          <w:trHeight w:val="20"/>
          <w:tblHeader/>
        </w:trPr>
        <w:tc>
          <w:tcPr>
            <w:tcW w:w="2553" w:type="dxa"/>
            <w:gridSpan w:val="2"/>
            <w:vMerge/>
            <w:vAlign w:val="center"/>
          </w:tcPr>
          <w:p w:rsidR="005A0350" w:rsidRPr="008D7486" w:rsidRDefault="005A0350" w:rsidP="008D7486">
            <w:pPr>
              <w:rPr>
                <w:rFonts w:ascii="Times New Roman" w:hAnsi="Times New Roman" w:cs="Times New Roman"/>
                <w:sz w:val="20"/>
                <w:szCs w:val="20"/>
              </w:rPr>
            </w:pPr>
          </w:p>
        </w:tc>
        <w:tc>
          <w:tcPr>
            <w:tcW w:w="1081" w:type="dxa"/>
            <w:vMerge/>
            <w:vAlign w:val="center"/>
          </w:tcPr>
          <w:p w:rsidR="005A0350" w:rsidRPr="008D7486" w:rsidRDefault="005A0350" w:rsidP="008D7486">
            <w:pPr>
              <w:jc w:val="center"/>
              <w:rPr>
                <w:rFonts w:ascii="Times New Roman" w:hAnsi="Times New Roman" w:cs="Times New Roman"/>
                <w:sz w:val="20"/>
                <w:szCs w:val="20"/>
              </w:rPr>
            </w:pPr>
          </w:p>
        </w:tc>
        <w:tc>
          <w:tcPr>
            <w:tcW w:w="1054" w:type="dxa"/>
            <w:vAlign w:val="center"/>
          </w:tcPr>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декабрю 2018</w:t>
            </w:r>
          </w:p>
        </w:tc>
        <w:tc>
          <w:tcPr>
            <w:tcW w:w="993" w:type="dxa"/>
            <w:vAlign w:val="center"/>
          </w:tcPr>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ноябрю 2019</w:t>
            </w:r>
          </w:p>
        </w:tc>
        <w:tc>
          <w:tcPr>
            <w:tcW w:w="992" w:type="dxa"/>
            <w:vMerge/>
            <w:vAlign w:val="center"/>
          </w:tcPr>
          <w:p w:rsidR="005A0350" w:rsidRPr="008D7486" w:rsidRDefault="005A0350" w:rsidP="008D7486">
            <w:pPr>
              <w:jc w:val="center"/>
              <w:rPr>
                <w:rFonts w:ascii="Times New Roman" w:hAnsi="Times New Roman" w:cs="Times New Roman"/>
                <w:sz w:val="20"/>
                <w:szCs w:val="20"/>
              </w:rPr>
            </w:pPr>
          </w:p>
        </w:tc>
        <w:tc>
          <w:tcPr>
            <w:tcW w:w="992" w:type="dxa"/>
            <w:vAlign w:val="center"/>
          </w:tcPr>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декабрю 2017</w:t>
            </w:r>
          </w:p>
        </w:tc>
        <w:tc>
          <w:tcPr>
            <w:tcW w:w="992" w:type="dxa"/>
            <w:vAlign w:val="center"/>
          </w:tcPr>
          <w:p w:rsidR="005A0350" w:rsidRPr="008D7486" w:rsidRDefault="005A0350" w:rsidP="008D7486">
            <w:pPr>
              <w:jc w:val="center"/>
              <w:rPr>
                <w:rFonts w:ascii="Times New Roman" w:hAnsi="Times New Roman" w:cs="Times New Roman"/>
                <w:b/>
                <w:sz w:val="20"/>
                <w:szCs w:val="20"/>
              </w:rPr>
            </w:pPr>
            <w:r w:rsidRPr="008D7486">
              <w:rPr>
                <w:rFonts w:ascii="Times New Roman" w:eastAsia="Times New Roman" w:hAnsi="Times New Roman" w:cs="Times New Roman"/>
                <w:b/>
                <w:i/>
                <w:sz w:val="20"/>
                <w:szCs w:val="20"/>
              </w:rPr>
              <w:t>ноябрю 2018</w:t>
            </w:r>
          </w:p>
        </w:tc>
        <w:tc>
          <w:tcPr>
            <w:tcW w:w="983" w:type="dxa"/>
            <w:vMerge/>
            <w:vAlign w:val="center"/>
          </w:tcPr>
          <w:p w:rsidR="005A0350" w:rsidRPr="008D7486" w:rsidRDefault="005A0350" w:rsidP="008D7486">
            <w:pPr>
              <w:jc w:val="center"/>
              <w:rPr>
                <w:rFonts w:ascii="Times New Roman" w:hAnsi="Times New Roman" w:cs="Times New Roman"/>
                <w:sz w:val="20"/>
                <w:szCs w:val="20"/>
              </w:rPr>
            </w:pPr>
          </w:p>
        </w:tc>
      </w:tr>
      <w:tr w:rsidR="005A0350" w:rsidRPr="008D7486" w:rsidTr="008D7486">
        <w:trPr>
          <w:trHeight w:val="20"/>
        </w:trPr>
        <w:tc>
          <w:tcPr>
            <w:tcW w:w="2553" w:type="dxa"/>
            <w:gridSpan w:val="2"/>
            <w:vAlign w:val="center"/>
          </w:tcPr>
          <w:p w:rsidR="005A0350" w:rsidRPr="008D7486" w:rsidRDefault="005A0350" w:rsidP="00596D6E">
            <w:pPr>
              <w:rPr>
                <w:rFonts w:ascii="Times New Roman" w:hAnsi="Times New Roman" w:cs="Times New Roman"/>
                <w:sz w:val="20"/>
                <w:szCs w:val="20"/>
              </w:rPr>
            </w:pPr>
            <w:r w:rsidRPr="008D7486">
              <w:rPr>
                <w:rFonts w:ascii="Times New Roman" w:eastAsia="Times New Roman" w:hAnsi="Times New Roman" w:cs="Times New Roman"/>
                <w:sz w:val="20"/>
                <w:szCs w:val="20"/>
              </w:rPr>
              <w:t>Индекс промышленного производства</w:t>
            </w:r>
            <w:r w:rsidRPr="008D7486">
              <w:rPr>
                <w:rFonts w:ascii="Times New Roman" w:eastAsia="Times New Roman" w:hAnsi="Times New Roman" w:cs="Times New Roman"/>
                <w:sz w:val="20"/>
                <w:szCs w:val="20"/>
                <w:vertAlign w:val="superscript"/>
              </w:rPr>
              <w:footnoteReference w:id="2"/>
            </w:r>
            <w:r w:rsidRPr="008D7486">
              <w:rPr>
                <w:rFonts w:ascii="Times New Roman" w:eastAsia="Times New Roman" w:hAnsi="Times New Roman" w:cs="Times New Roman"/>
                <w:sz w:val="20"/>
                <w:szCs w:val="20"/>
                <w:vertAlign w:val="superscript"/>
              </w:rPr>
              <w:t>)</w:t>
            </w:r>
            <w:r w:rsidRPr="008D7486">
              <w:rPr>
                <w:rFonts w:ascii="Times New Roman" w:eastAsia="Times New Roman" w:hAnsi="Times New Roman" w:cs="Times New Roman"/>
                <w:sz w:val="20"/>
                <w:szCs w:val="20"/>
              </w:rPr>
              <w:t xml:space="preserve">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х</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94,7</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95,9</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100,6</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76,1</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92,5</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98,8</w:t>
            </w:r>
          </w:p>
        </w:tc>
      </w:tr>
      <w:tr w:rsidR="005A0350" w:rsidRPr="008D7486" w:rsidTr="008D7486">
        <w:trPr>
          <w:trHeight w:val="20"/>
        </w:trPr>
        <w:tc>
          <w:tcPr>
            <w:tcW w:w="2553" w:type="dxa"/>
            <w:gridSpan w:val="2"/>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Индекс производства по видам деятельности </w:t>
            </w:r>
          </w:p>
          <w:p w:rsidR="005A0350" w:rsidRPr="008D7486" w:rsidRDefault="005A0350" w:rsidP="00596D6E">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добыча полезных </w:t>
            </w:r>
            <w:r w:rsidR="00596D6E">
              <w:rPr>
                <w:rFonts w:ascii="Times New Roman" w:eastAsia="Times New Roman" w:hAnsi="Times New Roman" w:cs="Times New Roman"/>
                <w:sz w:val="20"/>
                <w:szCs w:val="20"/>
              </w:rPr>
              <w:t>и</w:t>
            </w:r>
            <w:r w:rsidRPr="008D7486">
              <w:rPr>
                <w:rFonts w:ascii="Times New Roman" w:eastAsia="Times New Roman" w:hAnsi="Times New Roman" w:cs="Times New Roman"/>
                <w:sz w:val="20"/>
                <w:szCs w:val="20"/>
              </w:rPr>
              <w:t xml:space="preserve">скопаемых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х</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113,5</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101,2</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103,2</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91,1</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92,2</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96,1</w:t>
            </w:r>
          </w:p>
        </w:tc>
      </w:tr>
      <w:tr w:rsidR="005A0350" w:rsidRPr="008D7486" w:rsidTr="008D7486">
        <w:trPr>
          <w:trHeight w:val="20"/>
        </w:trPr>
        <w:tc>
          <w:tcPr>
            <w:tcW w:w="2553" w:type="dxa"/>
            <w:gridSpan w:val="2"/>
            <w:vAlign w:val="center"/>
          </w:tcPr>
          <w:p w:rsidR="005A0350" w:rsidRPr="008D7486" w:rsidRDefault="005A0350" w:rsidP="00596D6E">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обрабатывающие производства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х</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98,4</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91,2</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101,6</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65,2</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87,2</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94,3</w:t>
            </w:r>
          </w:p>
        </w:tc>
      </w:tr>
      <w:tr w:rsidR="005A0350" w:rsidRPr="008D7486" w:rsidTr="008D7486">
        <w:trPr>
          <w:trHeight w:val="20"/>
        </w:trPr>
        <w:tc>
          <w:tcPr>
            <w:tcW w:w="2553" w:type="dxa"/>
            <w:gridSpan w:val="2"/>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обеспечение электрической энергией, газом и паром; кондиционирование воздуха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х</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83,2</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101,7</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96,0</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96,6</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97,5</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103,2</w:t>
            </w:r>
          </w:p>
        </w:tc>
      </w:tr>
      <w:tr w:rsidR="005A0350" w:rsidRPr="008D7486" w:rsidTr="008D7486">
        <w:trPr>
          <w:trHeight w:val="20"/>
        </w:trPr>
        <w:tc>
          <w:tcPr>
            <w:tcW w:w="2553" w:type="dxa"/>
            <w:gridSpan w:val="2"/>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водоснабжение; водоотведение, организация сбора и утилизации отходов, </w:t>
            </w:r>
            <w:r w:rsidRPr="008D7486">
              <w:rPr>
                <w:rFonts w:ascii="Times New Roman" w:eastAsia="Times New Roman" w:hAnsi="Times New Roman" w:cs="Times New Roman"/>
                <w:sz w:val="20"/>
                <w:szCs w:val="20"/>
              </w:rPr>
              <w:lastRenderedPageBreak/>
              <w:t xml:space="preserve">деятельность по ликвидации загрязнений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lastRenderedPageBreak/>
              <w:t>х</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99,9</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109,4</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113,8</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95,0</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121,9</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129,7</w:t>
            </w:r>
          </w:p>
        </w:tc>
      </w:tr>
      <w:tr w:rsidR="005A0350" w:rsidRPr="008D7486" w:rsidTr="008D7486">
        <w:trPr>
          <w:trHeight w:val="20"/>
        </w:trPr>
        <w:tc>
          <w:tcPr>
            <w:tcW w:w="2553" w:type="dxa"/>
            <w:gridSpan w:val="2"/>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Объем отгруженных товаров собственного производства, выполненных работ и услуг собственными силами по видам деятельности</w:t>
            </w:r>
            <w:r w:rsidRPr="008D7486">
              <w:rPr>
                <w:rFonts w:ascii="Times New Roman" w:eastAsia="Times New Roman" w:hAnsi="Times New Roman" w:cs="Times New Roman"/>
                <w:sz w:val="20"/>
                <w:szCs w:val="20"/>
                <w:vertAlign w:val="superscript"/>
              </w:rPr>
              <w:t>2)</w:t>
            </w:r>
            <w:r w:rsidRPr="008D7486">
              <w:rPr>
                <w:rFonts w:ascii="Times New Roman" w:eastAsia="Times New Roman" w:hAnsi="Times New Roman" w:cs="Times New Roman"/>
                <w:sz w:val="20"/>
                <w:szCs w:val="20"/>
              </w:rPr>
              <w:t xml:space="preserve"> </w:t>
            </w:r>
          </w:p>
          <w:p w:rsidR="005A0350" w:rsidRPr="008D7486" w:rsidRDefault="005A0350" w:rsidP="00596D6E">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добыча полезных ископаемых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207,23)</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107,1</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78,2</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103,3</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83,2</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97,5</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101,4</w:t>
            </w:r>
          </w:p>
        </w:tc>
      </w:tr>
      <w:tr w:rsidR="005A0350" w:rsidRPr="008D7486" w:rsidTr="008D7486">
        <w:trPr>
          <w:trHeight w:val="20"/>
        </w:trPr>
        <w:tc>
          <w:tcPr>
            <w:tcW w:w="2553" w:type="dxa"/>
            <w:gridSpan w:val="2"/>
            <w:vAlign w:val="center"/>
          </w:tcPr>
          <w:p w:rsidR="005A0350" w:rsidRPr="008D7486" w:rsidRDefault="005A0350" w:rsidP="00596D6E">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обрабатывающие производства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2105,2</w:t>
            </w:r>
            <w:r w:rsidRPr="008D7486">
              <w:rPr>
                <w:rFonts w:ascii="Times New Roman" w:eastAsia="Times New Roman" w:hAnsi="Times New Roman" w:cs="Times New Roman"/>
                <w:sz w:val="20"/>
                <w:szCs w:val="20"/>
                <w:vertAlign w:val="superscript"/>
              </w:rPr>
              <w:footnoteReference w:id="3"/>
            </w:r>
            <w:r w:rsidRPr="008D7486">
              <w:rPr>
                <w:rFonts w:ascii="Times New Roman" w:eastAsia="Times New Roman" w:hAnsi="Times New Roman" w:cs="Times New Roman"/>
                <w:sz w:val="20"/>
                <w:szCs w:val="20"/>
                <w:vertAlign w:val="superscript"/>
              </w:rPr>
              <w:t>)</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130,4</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103,3</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78,9</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69,5</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83,6</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88,7</w:t>
            </w:r>
          </w:p>
        </w:tc>
      </w:tr>
      <w:tr w:rsidR="005A0350" w:rsidRPr="008D7486" w:rsidTr="008D7486">
        <w:trPr>
          <w:trHeight w:val="20"/>
        </w:trPr>
        <w:tc>
          <w:tcPr>
            <w:tcW w:w="2553" w:type="dxa"/>
            <w:gridSpan w:val="2"/>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обеспечение электрической энергией, газом и паром; кондиционирование воздуха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752,2</w:t>
            </w:r>
            <w:r w:rsidRPr="008D7486">
              <w:rPr>
                <w:rFonts w:ascii="Times New Roman" w:eastAsia="Times New Roman" w:hAnsi="Times New Roman" w:cs="Times New Roman"/>
                <w:sz w:val="20"/>
                <w:szCs w:val="20"/>
                <w:vertAlign w:val="superscript"/>
              </w:rPr>
              <w:t>3)</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90,3</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100,6</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104,7</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89,2</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96,3</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103,0</w:t>
            </w:r>
          </w:p>
        </w:tc>
      </w:tr>
      <w:tr w:rsidR="005A0350" w:rsidRPr="008D7486" w:rsidTr="008D7486">
        <w:trPr>
          <w:trHeight w:val="20"/>
        </w:trPr>
        <w:tc>
          <w:tcPr>
            <w:tcW w:w="2553" w:type="dxa"/>
            <w:gridSpan w:val="2"/>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водоснабжение; водоотведение, организация сбора и утилизации отходов, деятельность по ликвидации загрязнений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107,6</w:t>
            </w:r>
            <w:r w:rsidRPr="008D7486">
              <w:rPr>
                <w:rFonts w:ascii="Times New Roman" w:eastAsia="Times New Roman" w:hAnsi="Times New Roman" w:cs="Times New Roman"/>
                <w:sz w:val="20"/>
                <w:szCs w:val="20"/>
                <w:vertAlign w:val="superscript"/>
              </w:rPr>
              <w:t>3)</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104,8</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109,7</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119,1</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96,2</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119,9</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103,9</w:t>
            </w:r>
          </w:p>
        </w:tc>
      </w:tr>
      <w:tr w:rsidR="005A0350" w:rsidRPr="008D7486" w:rsidTr="008D7486">
        <w:trPr>
          <w:trHeight w:val="20"/>
        </w:trPr>
        <w:tc>
          <w:tcPr>
            <w:tcW w:w="2553" w:type="dxa"/>
            <w:gridSpan w:val="2"/>
            <w:vAlign w:val="center"/>
          </w:tcPr>
          <w:p w:rsidR="005A0350" w:rsidRPr="008D7486" w:rsidRDefault="005A0350" w:rsidP="00596D6E">
            <w:pPr>
              <w:rPr>
                <w:rFonts w:ascii="Times New Roman" w:hAnsi="Times New Roman" w:cs="Times New Roman"/>
                <w:sz w:val="20"/>
                <w:szCs w:val="20"/>
              </w:rPr>
            </w:pPr>
            <w:r w:rsidRPr="008D7486">
              <w:rPr>
                <w:rFonts w:ascii="Times New Roman" w:eastAsia="Times New Roman" w:hAnsi="Times New Roman" w:cs="Times New Roman"/>
                <w:sz w:val="20"/>
                <w:szCs w:val="20"/>
              </w:rPr>
              <w:t>Продукция сельского хозяйства</w:t>
            </w:r>
            <w:r w:rsidRPr="008D7486">
              <w:rPr>
                <w:rFonts w:ascii="Times New Roman" w:eastAsia="Times New Roman" w:hAnsi="Times New Roman" w:cs="Times New Roman"/>
                <w:sz w:val="20"/>
                <w:szCs w:val="20"/>
                <w:vertAlign w:val="superscript"/>
              </w:rPr>
              <w:t xml:space="preserve">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2664,3</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121,7</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52,7</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101,3</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124,4</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50,4</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101,5</w:t>
            </w:r>
          </w:p>
        </w:tc>
      </w:tr>
      <w:tr w:rsidR="005A0350" w:rsidRPr="008D7486" w:rsidTr="008D7486">
        <w:trPr>
          <w:trHeight w:val="20"/>
        </w:trPr>
        <w:tc>
          <w:tcPr>
            <w:tcW w:w="2553" w:type="dxa"/>
            <w:gridSpan w:val="2"/>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Грузооборот автомобильного транспорта</w:t>
            </w:r>
            <w:r w:rsidRPr="008D7486">
              <w:rPr>
                <w:rFonts w:ascii="Times New Roman" w:eastAsia="Times New Roman" w:hAnsi="Times New Roman" w:cs="Times New Roman"/>
                <w:sz w:val="20"/>
                <w:szCs w:val="20"/>
                <w:vertAlign w:val="superscript"/>
              </w:rPr>
              <w:footnoteReference w:id="4"/>
            </w:r>
            <w:r w:rsidRPr="008D7486">
              <w:rPr>
                <w:rFonts w:ascii="Times New Roman" w:eastAsia="Times New Roman" w:hAnsi="Times New Roman" w:cs="Times New Roman"/>
                <w:sz w:val="20"/>
                <w:szCs w:val="20"/>
                <w:vertAlign w:val="superscript"/>
              </w:rPr>
              <w:t>)</w:t>
            </w:r>
            <w:r w:rsidRPr="008D7486">
              <w:rPr>
                <w:rFonts w:ascii="Times New Roman" w:eastAsia="Times New Roman" w:hAnsi="Times New Roman" w:cs="Times New Roman"/>
                <w:sz w:val="20"/>
                <w:szCs w:val="20"/>
              </w:rPr>
              <w:t xml:space="preserve">, млн. т-км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9,3</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34,9</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91,5</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54,0</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67,2</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92,9</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89,9</w:t>
            </w:r>
          </w:p>
        </w:tc>
      </w:tr>
      <w:tr w:rsidR="005A0350" w:rsidRPr="008D7486" w:rsidTr="008D7486">
        <w:trPr>
          <w:gridBefore w:val="1"/>
          <w:wBefore w:w="6" w:type="dxa"/>
          <w:trHeight w:val="20"/>
        </w:trPr>
        <w:tc>
          <w:tcPr>
            <w:tcW w:w="2547" w:type="dxa"/>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Пассажирооборот автобусов общего пользования, млн. </w:t>
            </w:r>
          </w:p>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пасс-км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23,9</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95,6</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102,7</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96,1</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195,4</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101,6</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184,5</w:t>
            </w:r>
          </w:p>
        </w:tc>
      </w:tr>
      <w:tr w:rsidR="005A0350" w:rsidRPr="008D7486" w:rsidTr="008D7486">
        <w:trPr>
          <w:gridBefore w:val="1"/>
          <w:wBefore w:w="6" w:type="dxa"/>
          <w:trHeight w:val="20"/>
        </w:trPr>
        <w:tc>
          <w:tcPr>
            <w:tcW w:w="2547" w:type="dxa"/>
            <w:vAlign w:val="center"/>
          </w:tcPr>
          <w:p w:rsidR="005A0350" w:rsidRPr="008D7486" w:rsidRDefault="005A0350" w:rsidP="00596D6E">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Оборот розничной торговли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4189,6</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98,6</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128,0</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98,3</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100,1</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125,7</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101,6</w:t>
            </w:r>
          </w:p>
        </w:tc>
      </w:tr>
      <w:tr w:rsidR="005A0350" w:rsidRPr="008D7486" w:rsidTr="008D7486">
        <w:trPr>
          <w:gridBefore w:val="1"/>
          <w:wBefore w:w="6" w:type="dxa"/>
          <w:trHeight w:val="20"/>
        </w:trPr>
        <w:tc>
          <w:tcPr>
            <w:tcW w:w="2547" w:type="dxa"/>
            <w:vAlign w:val="center"/>
          </w:tcPr>
          <w:p w:rsidR="005A0350" w:rsidRPr="008D7486" w:rsidRDefault="005A0350" w:rsidP="00596D6E">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Оборот общественного </w:t>
            </w:r>
            <w:r w:rsidR="00596D6E">
              <w:rPr>
                <w:rFonts w:ascii="Times New Roman" w:eastAsia="Times New Roman" w:hAnsi="Times New Roman" w:cs="Times New Roman"/>
                <w:sz w:val="20"/>
                <w:szCs w:val="20"/>
              </w:rPr>
              <w:t>п</w:t>
            </w:r>
            <w:r w:rsidRPr="008D7486">
              <w:rPr>
                <w:rFonts w:ascii="Times New Roman" w:eastAsia="Times New Roman" w:hAnsi="Times New Roman" w:cs="Times New Roman"/>
                <w:sz w:val="20"/>
                <w:szCs w:val="20"/>
              </w:rPr>
              <w:t xml:space="preserve">итания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98,5</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106,6</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115,1</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97,9</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100,4</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109,4</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101,2</w:t>
            </w:r>
          </w:p>
        </w:tc>
      </w:tr>
      <w:tr w:rsidR="005A0350" w:rsidRPr="008D7486" w:rsidTr="008D7486">
        <w:trPr>
          <w:gridBefore w:val="1"/>
          <w:wBefore w:w="6" w:type="dxa"/>
          <w:trHeight w:val="20"/>
        </w:trPr>
        <w:tc>
          <w:tcPr>
            <w:tcW w:w="2547" w:type="dxa"/>
            <w:vAlign w:val="center"/>
          </w:tcPr>
          <w:p w:rsidR="005A0350" w:rsidRPr="008D7486" w:rsidRDefault="005A0350" w:rsidP="00596D6E">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Объем платных услуг населению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1479,8</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94,7</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120,4</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100,5</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105,3</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126,4</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102,0</w:t>
            </w:r>
          </w:p>
        </w:tc>
      </w:tr>
      <w:tr w:rsidR="005A0350" w:rsidRPr="008D7486" w:rsidTr="008D7486">
        <w:trPr>
          <w:gridBefore w:val="1"/>
          <w:wBefore w:w="6" w:type="dxa"/>
          <w:trHeight w:val="20"/>
        </w:trPr>
        <w:tc>
          <w:tcPr>
            <w:tcW w:w="2547" w:type="dxa"/>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Объем работ, выполненных по виду деятельности «строительство»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2570,7</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140,1</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147,9</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87,3</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33,1</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175,7</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94,3</w:t>
            </w:r>
          </w:p>
        </w:tc>
      </w:tr>
      <w:tr w:rsidR="005A0350" w:rsidRPr="008D7486" w:rsidTr="008D7486">
        <w:trPr>
          <w:gridBefore w:val="1"/>
          <w:wBefore w:w="6" w:type="dxa"/>
          <w:trHeight w:val="20"/>
        </w:trPr>
        <w:tc>
          <w:tcPr>
            <w:tcW w:w="2547" w:type="dxa"/>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Ввод в действие жилых  </w:t>
            </w:r>
          </w:p>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домов</w:t>
            </w:r>
            <w:r w:rsidRPr="008D7486">
              <w:rPr>
                <w:rFonts w:ascii="Times New Roman" w:eastAsia="Times New Roman" w:hAnsi="Times New Roman" w:cs="Times New Roman"/>
                <w:sz w:val="20"/>
                <w:szCs w:val="20"/>
                <w:vertAlign w:val="superscript"/>
              </w:rPr>
              <w:footnoteReference w:id="5"/>
            </w:r>
            <w:r w:rsidRPr="008D7486">
              <w:rPr>
                <w:rFonts w:ascii="Times New Roman" w:eastAsia="Times New Roman" w:hAnsi="Times New Roman" w:cs="Times New Roman"/>
                <w:sz w:val="20"/>
                <w:szCs w:val="20"/>
                <w:vertAlign w:val="superscript"/>
              </w:rPr>
              <w:t>)</w:t>
            </w:r>
            <w:r w:rsidRPr="008D7486">
              <w:rPr>
                <w:rFonts w:ascii="Times New Roman" w:eastAsia="Times New Roman" w:hAnsi="Times New Roman" w:cs="Times New Roman"/>
                <w:sz w:val="20"/>
                <w:szCs w:val="20"/>
              </w:rPr>
              <w:t xml:space="preserve">, тыс. кв. м общей площади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63,8</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73,4</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194,1</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122,3</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115,7</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в 6,8 р.</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86,6</w:t>
            </w:r>
          </w:p>
        </w:tc>
      </w:tr>
      <w:tr w:rsidR="005A0350" w:rsidRPr="008D7486" w:rsidTr="008D7486">
        <w:trPr>
          <w:gridBefore w:val="1"/>
          <w:wBefore w:w="6" w:type="dxa"/>
          <w:trHeight w:val="20"/>
        </w:trPr>
        <w:tc>
          <w:tcPr>
            <w:tcW w:w="2547" w:type="dxa"/>
            <w:vAlign w:val="center"/>
          </w:tcPr>
          <w:p w:rsidR="005A0350" w:rsidRPr="008D7486" w:rsidRDefault="005A0350" w:rsidP="008D7486">
            <w:pPr>
              <w:jc w:val="both"/>
              <w:rPr>
                <w:rFonts w:ascii="Times New Roman" w:hAnsi="Times New Roman" w:cs="Times New Roman"/>
                <w:sz w:val="20"/>
                <w:szCs w:val="20"/>
              </w:rPr>
            </w:pPr>
            <w:r w:rsidRPr="008D7486">
              <w:rPr>
                <w:rFonts w:ascii="Times New Roman" w:eastAsia="Times New Roman" w:hAnsi="Times New Roman" w:cs="Times New Roman"/>
                <w:sz w:val="20"/>
                <w:szCs w:val="20"/>
              </w:rPr>
              <w:t xml:space="preserve">Индекс потребительских цен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х</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103,0</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100,5</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104,5</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103,7</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101,0</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102,1</w:t>
            </w:r>
          </w:p>
        </w:tc>
      </w:tr>
      <w:tr w:rsidR="005A0350" w:rsidRPr="008D7486" w:rsidTr="008D7486">
        <w:trPr>
          <w:gridBefore w:val="1"/>
          <w:wBefore w:w="6" w:type="dxa"/>
          <w:trHeight w:val="20"/>
        </w:trPr>
        <w:tc>
          <w:tcPr>
            <w:tcW w:w="2547" w:type="dxa"/>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t>Индекс цен производителей промышленных товаров</w:t>
            </w:r>
            <w:r w:rsidRPr="008D7486">
              <w:rPr>
                <w:rFonts w:ascii="Times New Roman" w:eastAsia="Times New Roman" w:hAnsi="Times New Roman" w:cs="Times New Roman"/>
                <w:sz w:val="20"/>
                <w:szCs w:val="20"/>
                <w:vertAlign w:val="superscript"/>
              </w:rPr>
              <w:footnoteReference w:id="6"/>
            </w:r>
            <w:r w:rsidRPr="008D7486">
              <w:rPr>
                <w:rFonts w:ascii="Times New Roman" w:eastAsia="Times New Roman" w:hAnsi="Times New Roman" w:cs="Times New Roman"/>
                <w:sz w:val="20"/>
                <w:szCs w:val="20"/>
                <w:vertAlign w:val="superscript"/>
              </w:rPr>
              <w:t xml:space="preserve">)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х</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101,7</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100,3</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102,0</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101,6</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100,0</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103,4</w:t>
            </w:r>
          </w:p>
        </w:tc>
      </w:tr>
      <w:tr w:rsidR="005A0350" w:rsidRPr="008D7486" w:rsidTr="008D7486">
        <w:trPr>
          <w:gridBefore w:val="1"/>
          <w:wBefore w:w="6" w:type="dxa"/>
          <w:trHeight w:val="20"/>
        </w:trPr>
        <w:tc>
          <w:tcPr>
            <w:tcW w:w="2547" w:type="dxa"/>
            <w:vAlign w:val="center"/>
          </w:tcPr>
          <w:p w:rsidR="005A0350" w:rsidRPr="008D7486" w:rsidRDefault="005A0350" w:rsidP="008D7486">
            <w:pPr>
              <w:rPr>
                <w:rFonts w:ascii="Times New Roman" w:hAnsi="Times New Roman" w:cs="Times New Roman"/>
                <w:sz w:val="20"/>
                <w:szCs w:val="20"/>
              </w:rPr>
            </w:pPr>
            <w:r w:rsidRPr="008D7486">
              <w:rPr>
                <w:rFonts w:ascii="Times New Roman" w:eastAsia="Times New Roman" w:hAnsi="Times New Roman" w:cs="Times New Roman"/>
                <w:sz w:val="20"/>
                <w:szCs w:val="20"/>
              </w:rPr>
              <w:lastRenderedPageBreak/>
              <w:t>Численность официально зарегистрированных безработных</w:t>
            </w:r>
            <w:r w:rsidRPr="008D7486">
              <w:rPr>
                <w:rFonts w:ascii="Times New Roman" w:eastAsia="Times New Roman" w:hAnsi="Times New Roman" w:cs="Times New Roman"/>
                <w:sz w:val="20"/>
                <w:szCs w:val="20"/>
                <w:vertAlign w:val="superscript"/>
              </w:rPr>
              <w:t>3)</w:t>
            </w:r>
            <w:r w:rsidRPr="008D7486">
              <w:rPr>
                <w:rFonts w:ascii="Times New Roman" w:eastAsia="Times New Roman" w:hAnsi="Times New Roman" w:cs="Times New Roman"/>
                <w:sz w:val="20"/>
                <w:szCs w:val="20"/>
              </w:rPr>
              <w:t xml:space="preserve">, тыс. человек </w:t>
            </w:r>
          </w:p>
        </w:tc>
        <w:tc>
          <w:tcPr>
            <w:tcW w:w="1081"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2,8</w:t>
            </w:r>
          </w:p>
        </w:tc>
        <w:tc>
          <w:tcPr>
            <w:tcW w:w="1054"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94,0</w:t>
            </w:r>
          </w:p>
        </w:tc>
        <w:tc>
          <w:tcPr>
            <w:tcW w:w="99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102,6</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х</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81,9</w:t>
            </w:r>
          </w:p>
        </w:tc>
        <w:tc>
          <w:tcPr>
            <w:tcW w:w="992"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103,0</w:t>
            </w:r>
          </w:p>
        </w:tc>
        <w:tc>
          <w:tcPr>
            <w:tcW w:w="983" w:type="dxa"/>
            <w:vAlign w:val="center"/>
          </w:tcPr>
          <w:p w:rsidR="005A0350" w:rsidRPr="008D7486" w:rsidRDefault="005A0350"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х</w:t>
            </w:r>
          </w:p>
        </w:tc>
      </w:tr>
      <w:tr w:rsidR="008D7486" w:rsidRPr="008D7486" w:rsidTr="008D7486">
        <w:trPr>
          <w:gridBefore w:val="1"/>
          <w:wBefore w:w="6" w:type="dxa"/>
          <w:trHeight w:val="20"/>
        </w:trPr>
        <w:tc>
          <w:tcPr>
            <w:tcW w:w="2547" w:type="dxa"/>
            <w:vAlign w:val="center"/>
          </w:tcPr>
          <w:p w:rsidR="008D7486" w:rsidRPr="008D7486" w:rsidRDefault="008D7486" w:rsidP="008D7486">
            <w:pPr>
              <w:autoSpaceDE w:val="0"/>
              <w:autoSpaceDN w:val="0"/>
              <w:adjustRightInd w:val="0"/>
              <w:rPr>
                <w:rFonts w:ascii="Times New Roman" w:hAnsi="Times New Roman" w:cs="Times New Roman"/>
                <w:color w:val="000000"/>
                <w:sz w:val="20"/>
                <w:szCs w:val="20"/>
                <w:lang w:eastAsia="en-US"/>
              </w:rPr>
            </w:pPr>
            <w:r w:rsidRPr="008D7486">
              <w:rPr>
                <w:rFonts w:ascii="Times New Roman" w:hAnsi="Times New Roman" w:cs="Times New Roman"/>
                <w:color w:val="000000"/>
                <w:sz w:val="20"/>
                <w:szCs w:val="20"/>
                <w:lang w:eastAsia="en-US"/>
              </w:rPr>
              <w:t xml:space="preserve">Среднемесячная начисленная заработная плата одного работника: </w:t>
            </w:r>
          </w:p>
          <w:p w:rsidR="008D7486" w:rsidRPr="008D7486" w:rsidRDefault="008D7486" w:rsidP="008D7486">
            <w:pPr>
              <w:autoSpaceDE w:val="0"/>
              <w:autoSpaceDN w:val="0"/>
              <w:adjustRightInd w:val="0"/>
              <w:rPr>
                <w:rFonts w:ascii="Times New Roman" w:hAnsi="Times New Roman" w:cs="Times New Roman"/>
                <w:color w:val="000000"/>
                <w:sz w:val="20"/>
                <w:szCs w:val="20"/>
                <w:lang w:eastAsia="en-US"/>
              </w:rPr>
            </w:pPr>
            <w:r w:rsidRPr="008D7486">
              <w:rPr>
                <w:rFonts w:ascii="Times New Roman" w:hAnsi="Times New Roman" w:cs="Times New Roman"/>
                <w:color w:val="000000"/>
                <w:sz w:val="20"/>
                <w:szCs w:val="20"/>
                <w:lang w:eastAsia="en-US"/>
              </w:rPr>
              <w:t xml:space="preserve">номинальная, рублей </w:t>
            </w:r>
          </w:p>
        </w:tc>
        <w:tc>
          <w:tcPr>
            <w:tcW w:w="1081"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26704,6</w:t>
            </w:r>
          </w:p>
        </w:tc>
        <w:tc>
          <w:tcPr>
            <w:tcW w:w="1054"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103,3</w:t>
            </w:r>
          </w:p>
        </w:tc>
        <w:tc>
          <w:tcPr>
            <w:tcW w:w="993"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100,8</w:t>
            </w:r>
          </w:p>
        </w:tc>
        <w:tc>
          <w:tcPr>
            <w:tcW w:w="992"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105,0</w:t>
            </w:r>
          </w:p>
        </w:tc>
        <w:tc>
          <w:tcPr>
            <w:tcW w:w="992"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113,3</w:t>
            </w:r>
          </w:p>
        </w:tc>
        <w:tc>
          <w:tcPr>
            <w:tcW w:w="992"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105,0</w:t>
            </w:r>
          </w:p>
        </w:tc>
        <w:tc>
          <w:tcPr>
            <w:tcW w:w="983"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112,0</w:t>
            </w:r>
          </w:p>
        </w:tc>
      </w:tr>
      <w:tr w:rsidR="008D7486" w:rsidRPr="008D7486" w:rsidTr="008D7486">
        <w:trPr>
          <w:gridBefore w:val="1"/>
          <w:wBefore w:w="6" w:type="dxa"/>
          <w:trHeight w:val="20"/>
        </w:trPr>
        <w:tc>
          <w:tcPr>
            <w:tcW w:w="2547" w:type="dxa"/>
            <w:vAlign w:val="center"/>
          </w:tcPr>
          <w:p w:rsidR="008D7486" w:rsidRPr="008D7486" w:rsidRDefault="008D7486" w:rsidP="008D7486">
            <w:pPr>
              <w:autoSpaceDE w:val="0"/>
              <w:autoSpaceDN w:val="0"/>
              <w:adjustRightInd w:val="0"/>
              <w:rPr>
                <w:rFonts w:ascii="Times New Roman" w:hAnsi="Times New Roman" w:cs="Times New Roman"/>
                <w:color w:val="000000"/>
                <w:sz w:val="20"/>
                <w:szCs w:val="20"/>
                <w:lang w:eastAsia="en-US"/>
              </w:rPr>
            </w:pPr>
            <w:r w:rsidRPr="008D7486">
              <w:rPr>
                <w:rFonts w:ascii="Times New Roman" w:hAnsi="Times New Roman" w:cs="Times New Roman"/>
                <w:color w:val="000000"/>
                <w:sz w:val="20"/>
                <w:szCs w:val="20"/>
                <w:lang w:eastAsia="en-US"/>
              </w:rPr>
              <w:t xml:space="preserve">реальная </w:t>
            </w:r>
          </w:p>
        </w:tc>
        <w:tc>
          <w:tcPr>
            <w:tcW w:w="1081"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х</w:t>
            </w:r>
          </w:p>
        </w:tc>
        <w:tc>
          <w:tcPr>
            <w:tcW w:w="1054"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99,8</w:t>
            </w:r>
          </w:p>
        </w:tc>
        <w:tc>
          <w:tcPr>
            <w:tcW w:w="993"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100,2</w:t>
            </w:r>
          </w:p>
        </w:tc>
        <w:tc>
          <w:tcPr>
            <w:tcW w:w="992"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100,3</w:t>
            </w:r>
          </w:p>
        </w:tc>
        <w:tc>
          <w:tcPr>
            <w:tcW w:w="992"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109,6</w:t>
            </w:r>
          </w:p>
        </w:tc>
        <w:tc>
          <w:tcPr>
            <w:tcW w:w="992"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104,2</w:t>
            </w:r>
          </w:p>
        </w:tc>
        <w:tc>
          <w:tcPr>
            <w:tcW w:w="983" w:type="dxa"/>
            <w:vAlign w:val="center"/>
          </w:tcPr>
          <w:p w:rsidR="008D7486" w:rsidRPr="008D7486" w:rsidRDefault="008D7486" w:rsidP="008D7486">
            <w:pPr>
              <w:jc w:val="center"/>
              <w:rPr>
                <w:rFonts w:ascii="Times New Roman" w:hAnsi="Times New Roman" w:cs="Times New Roman"/>
                <w:sz w:val="20"/>
                <w:szCs w:val="20"/>
              </w:rPr>
            </w:pPr>
            <w:r w:rsidRPr="008D7486">
              <w:rPr>
                <w:rFonts w:ascii="Times New Roman" w:eastAsia="Times New Roman" w:hAnsi="Times New Roman" w:cs="Times New Roman"/>
                <w:sz w:val="20"/>
                <w:szCs w:val="20"/>
              </w:rPr>
              <w:t>109,8</w:t>
            </w:r>
          </w:p>
        </w:tc>
      </w:tr>
    </w:tbl>
    <w:p w:rsidR="006F6413" w:rsidRDefault="006F6413" w:rsidP="00F94219">
      <w:pPr>
        <w:pStyle w:val="1f"/>
        <w:rPr>
          <w:b/>
          <w:szCs w:val="24"/>
        </w:rPr>
      </w:pPr>
    </w:p>
    <w:p w:rsidR="00F94219" w:rsidRPr="00724B8A" w:rsidRDefault="00F94219" w:rsidP="00F94219">
      <w:pPr>
        <w:pStyle w:val="1f"/>
        <w:rPr>
          <w:b/>
          <w:szCs w:val="24"/>
        </w:rPr>
      </w:pPr>
      <w:r w:rsidRPr="00724B8A">
        <w:rPr>
          <w:b/>
          <w:szCs w:val="24"/>
        </w:rPr>
        <w:t xml:space="preserve">Промышленность </w:t>
      </w:r>
    </w:p>
    <w:p w:rsidR="00F94219" w:rsidRDefault="00F94219" w:rsidP="00F94219">
      <w:pPr>
        <w:pStyle w:val="1f"/>
        <w:rPr>
          <w:szCs w:val="24"/>
        </w:rPr>
      </w:pPr>
      <w:r w:rsidRPr="00724B8A">
        <w:rPr>
          <w:szCs w:val="24"/>
        </w:rPr>
        <w:t>По итогам 201</w:t>
      </w:r>
      <w:r w:rsidR="00B532F9">
        <w:rPr>
          <w:szCs w:val="24"/>
        </w:rPr>
        <w:t>9</w:t>
      </w:r>
      <w:r w:rsidRPr="00724B8A">
        <w:rPr>
          <w:szCs w:val="24"/>
        </w:rPr>
        <w:t xml:space="preserve"> года индекс промышленного производства составил </w:t>
      </w:r>
      <w:r w:rsidR="00316F46">
        <w:rPr>
          <w:szCs w:val="24"/>
        </w:rPr>
        <w:t>100</w:t>
      </w:r>
      <w:r w:rsidRPr="00724B8A">
        <w:rPr>
          <w:szCs w:val="24"/>
        </w:rPr>
        <w:t>,</w:t>
      </w:r>
      <w:r w:rsidR="00316F46">
        <w:rPr>
          <w:szCs w:val="24"/>
        </w:rPr>
        <w:t>6</w:t>
      </w:r>
      <w:r w:rsidRPr="00724B8A">
        <w:rPr>
          <w:szCs w:val="24"/>
        </w:rPr>
        <w:t xml:space="preserve"> процента. </w:t>
      </w:r>
    </w:p>
    <w:p w:rsidR="006F6413" w:rsidRDefault="006F6413" w:rsidP="00F94219">
      <w:pPr>
        <w:pStyle w:val="1f"/>
        <w:rPr>
          <w:szCs w:val="24"/>
        </w:rPr>
      </w:pPr>
    </w:p>
    <w:p w:rsidR="006F6413" w:rsidRPr="006F6413" w:rsidRDefault="006F6413" w:rsidP="006F6413">
      <w:pPr>
        <w:pStyle w:val="1f"/>
        <w:rPr>
          <w:szCs w:val="24"/>
        </w:rPr>
      </w:pPr>
      <w:r w:rsidRPr="006F6413">
        <w:rPr>
          <w:szCs w:val="24"/>
        </w:rPr>
        <w:t>Обобщающим показателем развития региона является валовой региональный продукт (ВРП). Объем ВРП в 2017 году составил 74,7 млрд. рублей, с индексом физического объема 100,8% к 2016 году.</w:t>
      </w:r>
    </w:p>
    <w:p w:rsidR="006F6413" w:rsidRPr="006F6413" w:rsidRDefault="006F6413" w:rsidP="006F6413">
      <w:pPr>
        <w:pStyle w:val="1f"/>
        <w:rPr>
          <w:szCs w:val="24"/>
        </w:rPr>
      </w:pPr>
      <w:r w:rsidRPr="006F6413">
        <w:rPr>
          <w:szCs w:val="24"/>
        </w:rPr>
        <w:t>Основной составляющей ВРП КЧР является сельское хозяйство (23,3%), второе место в структуре ВРП занимает промышленность (18,5%).</w:t>
      </w:r>
    </w:p>
    <w:p w:rsidR="006F6413" w:rsidRPr="006F6413" w:rsidRDefault="006F6413" w:rsidP="006F6413">
      <w:pPr>
        <w:pStyle w:val="1f"/>
        <w:rPr>
          <w:szCs w:val="24"/>
        </w:rPr>
      </w:pPr>
      <w:r w:rsidRPr="006F6413">
        <w:rPr>
          <w:szCs w:val="24"/>
        </w:rPr>
        <w:t>На душу населения объем ВРП составил 160,1 тыс. рублей.</w:t>
      </w:r>
    </w:p>
    <w:p w:rsidR="006F6413" w:rsidRPr="006F6413" w:rsidRDefault="006F6413" w:rsidP="006F6413">
      <w:pPr>
        <w:pStyle w:val="1f"/>
        <w:rPr>
          <w:szCs w:val="24"/>
        </w:rPr>
      </w:pPr>
      <w:r w:rsidRPr="006F6413">
        <w:rPr>
          <w:szCs w:val="24"/>
        </w:rPr>
        <w:t>По итогам 2018-2019 годов также ожидается положительная динамика темпов роста ВРП с индексом физического объема — 102,3% и 101,3% к уровню предыдущего года, соответственно.</w:t>
      </w:r>
    </w:p>
    <w:p w:rsidR="006F6413" w:rsidRPr="006F6413" w:rsidRDefault="006F6413" w:rsidP="006F6413">
      <w:pPr>
        <w:pStyle w:val="1f"/>
        <w:rPr>
          <w:szCs w:val="24"/>
        </w:rPr>
      </w:pPr>
      <w:r w:rsidRPr="006F6413">
        <w:rPr>
          <w:szCs w:val="24"/>
        </w:rPr>
        <w:t>Основной вклад в формирование ВРП будут вносить сельское хозяйство, промышленность, торговля и строительство.</w:t>
      </w:r>
    </w:p>
    <w:p w:rsidR="006F6413" w:rsidRPr="006F6413" w:rsidRDefault="006F6413" w:rsidP="006F6413">
      <w:pPr>
        <w:pStyle w:val="1f"/>
        <w:rPr>
          <w:szCs w:val="24"/>
        </w:rPr>
      </w:pPr>
      <w:r w:rsidRPr="006F6413">
        <w:rPr>
          <w:szCs w:val="24"/>
        </w:rPr>
        <w:t>В 2018 году</w:t>
      </w:r>
      <w:r w:rsidRPr="006F6413">
        <w:rPr>
          <w:szCs w:val="24"/>
        </w:rPr>
        <w:tab/>
        <w:t>стали заметны позитивные тенденции в</w:t>
      </w:r>
    </w:p>
    <w:p w:rsidR="006F6413" w:rsidRPr="006F6413" w:rsidRDefault="006F6413" w:rsidP="006F6413">
      <w:pPr>
        <w:pStyle w:val="1f"/>
        <w:rPr>
          <w:szCs w:val="24"/>
        </w:rPr>
      </w:pPr>
      <w:r w:rsidRPr="006F6413">
        <w:rPr>
          <w:szCs w:val="24"/>
        </w:rPr>
        <w:t>сельскохозяйственном производстве за счет принимаемых Правительством Карачаево-Черкесской Республики мер по государственной поддержке сельхозтоваропроизводителей. В результате, индекс производства в 2018 году составил 101,5% к предыдущему году.</w:t>
      </w:r>
    </w:p>
    <w:p w:rsidR="006F6413" w:rsidRPr="006F6413" w:rsidRDefault="006F6413" w:rsidP="006F6413">
      <w:pPr>
        <w:pStyle w:val="1f"/>
        <w:rPr>
          <w:szCs w:val="24"/>
        </w:rPr>
      </w:pPr>
      <w:r w:rsidRPr="006F6413">
        <w:rPr>
          <w:szCs w:val="24"/>
        </w:rPr>
        <w:t>Объем производства продукции сельского хозяйства всех сельхозпроизводителей в январе-ноябре 2019 года, в действующих ценах, по предварительной оценке, составил 30670,5 млн. рублей, индекс производства продукции сельского хозяйства к уровню января-ноября 2018 года составил 100,0%.</w:t>
      </w:r>
    </w:p>
    <w:p w:rsidR="006F6413" w:rsidRPr="006F6413" w:rsidRDefault="006F6413" w:rsidP="006F6413">
      <w:pPr>
        <w:pStyle w:val="1f"/>
        <w:rPr>
          <w:szCs w:val="24"/>
        </w:rPr>
      </w:pPr>
      <w:r w:rsidRPr="006F6413">
        <w:rPr>
          <w:szCs w:val="24"/>
        </w:rPr>
        <w:t>По итогам 2017 года индекс промышленного производства составил 113,3%.</w:t>
      </w:r>
    </w:p>
    <w:p w:rsidR="006F6413" w:rsidRPr="006F6413" w:rsidRDefault="006F6413" w:rsidP="006F6413">
      <w:pPr>
        <w:pStyle w:val="1f"/>
        <w:rPr>
          <w:szCs w:val="24"/>
        </w:rPr>
      </w:pPr>
      <w:r w:rsidRPr="006F6413">
        <w:rPr>
          <w:szCs w:val="24"/>
        </w:rPr>
        <w:t>В 2018 году индекс промышленного производства составил 98,8% к соответствующему периоду прошлого года за счет снижения выпуска продукции в обрабатывающих отраслях на 5,7% и за счет снижения добычи полезных ископаемых на 5,7% к уровню 2017 года.</w:t>
      </w:r>
    </w:p>
    <w:p w:rsidR="006F6413" w:rsidRPr="006F6413" w:rsidRDefault="006F6413" w:rsidP="006F6413">
      <w:pPr>
        <w:pStyle w:val="1f"/>
        <w:rPr>
          <w:szCs w:val="24"/>
        </w:rPr>
      </w:pPr>
      <w:r w:rsidRPr="006F6413">
        <w:rPr>
          <w:szCs w:val="24"/>
        </w:rPr>
        <w:t>Промышленные предприятия, реализующие инвестиционные и инновационные проекты, пользуются льготами по налогам на прибыль и имущество, Карачаево-Черкесской Республики для получения кредитных средств, что способствует росту инвестиций в основной капитал обрабатывающих отраслей. Это позволяет предприятиям решать задачи по развитию, реконструкции и модернизации производства, повышению энергетической эффективности, выпуску востребованной рынком конкурентоспособной продукции.</w:t>
      </w:r>
    </w:p>
    <w:p w:rsidR="006F6413" w:rsidRPr="006F6413" w:rsidRDefault="006F6413" w:rsidP="006F6413">
      <w:pPr>
        <w:pStyle w:val="1f"/>
        <w:rPr>
          <w:szCs w:val="24"/>
        </w:rPr>
      </w:pPr>
      <w:r w:rsidRPr="006F6413">
        <w:rPr>
          <w:szCs w:val="24"/>
        </w:rPr>
        <w:t xml:space="preserve"> За январь-ноябрь 2019 года объем работ, выполненных по виду деятельности «Строительство»</w:t>
      </w:r>
      <w:r w:rsidR="007C4D07">
        <w:rPr>
          <w:szCs w:val="24"/>
        </w:rPr>
        <w:t>,</w:t>
      </w:r>
      <w:r w:rsidRPr="006F6413">
        <w:rPr>
          <w:szCs w:val="24"/>
        </w:rPr>
        <w:t xml:space="preserve"> составил 15746,1 млн. рублей, всего с начала года построено 150,0 тыс. кв. метров жилья (578 индивидуальных и 6 многоквартирных домов), из них в сельской местности - 57,2 тыс. кв. метров (328 индивидуальных и 2 многоквартирных дома).</w:t>
      </w:r>
    </w:p>
    <w:p w:rsidR="006F6413" w:rsidRPr="006F6413" w:rsidRDefault="006F6413" w:rsidP="006F6413">
      <w:pPr>
        <w:pStyle w:val="1f"/>
        <w:rPr>
          <w:szCs w:val="24"/>
        </w:rPr>
      </w:pPr>
      <w:r w:rsidRPr="006F6413">
        <w:rPr>
          <w:szCs w:val="24"/>
        </w:rPr>
        <w:t xml:space="preserve">Повышение качества жизни населения - основная цель реализации Стратегии социально-экономического развития Карачаево-Черкесской Республики. Основными показателями качества жизни населения являются среднедушевые доходы населения и среднемесячная начисленная заработная плата, рост которых в 2017-2019 годах </w:t>
      </w:r>
      <w:r w:rsidRPr="006F6413">
        <w:rPr>
          <w:szCs w:val="24"/>
        </w:rPr>
        <w:lastRenderedPageBreak/>
        <w:t>демонстрирует положительную динамику.</w:t>
      </w:r>
    </w:p>
    <w:p w:rsidR="006F6413" w:rsidRPr="006F6413" w:rsidRDefault="006F6413" w:rsidP="006F6413">
      <w:pPr>
        <w:pStyle w:val="1f"/>
        <w:rPr>
          <w:szCs w:val="24"/>
        </w:rPr>
      </w:pPr>
      <w:r w:rsidRPr="006F6413">
        <w:rPr>
          <w:szCs w:val="24"/>
        </w:rPr>
        <w:t>В январе-сентябре 2019 года среднедушевые денежные доходы составили 17734 рублей с темпом роста 106,7%.</w:t>
      </w:r>
    </w:p>
    <w:p w:rsidR="006F6413" w:rsidRPr="006F6413" w:rsidRDefault="006F6413" w:rsidP="006F6413">
      <w:pPr>
        <w:pStyle w:val="1f"/>
        <w:rPr>
          <w:szCs w:val="24"/>
        </w:rPr>
      </w:pPr>
      <w:r w:rsidRPr="006F6413">
        <w:rPr>
          <w:szCs w:val="24"/>
        </w:rPr>
        <w:t>На уровень денежных доходов населения оказали влияние размеры заработной платы, пенсий, периодичность их индексации и своевременность выплаты.</w:t>
      </w:r>
    </w:p>
    <w:p w:rsidR="006F6413" w:rsidRPr="006F6413" w:rsidRDefault="006F6413" w:rsidP="006F6413">
      <w:pPr>
        <w:pStyle w:val="1f"/>
        <w:rPr>
          <w:szCs w:val="24"/>
        </w:rPr>
      </w:pPr>
      <w:r w:rsidRPr="006F6413">
        <w:rPr>
          <w:szCs w:val="24"/>
        </w:rPr>
        <w:t>За 10 месяцев 2019 года на 5,2% обеспечен рост среднемесячной заработной платы.</w:t>
      </w:r>
    </w:p>
    <w:p w:rsidR="006F6413" w:rsidRPr="006F6413" w:rsidRDefault="006F6413" w:rsidP="006F6413">
      <w:pPr>
        <w:pStyle w:val="1f"/>
        <w:rPr>
          <w:szCs w:val="24"/>
        </w:rPr>
      </w:pPr>
      <w:r w:rsidRPr="006F6413">
        <w:rPr>
          <w:szCs w:val="24"/>
        </w:rPr>
        <w:t>Сохраняется положительная динамика показателей в сфере занятости населения. За счет реализации ряда инвестиционных проектов, активной поддержки малого и среднего бизнеса, предпринимательства и самозанятости населения, в 2017-</w:t>
      </w:r>
      <w:r w:rsidRPr="006F6413">
        <w:rPr>
          <w:szCs w:val="24"/>
        </w:rPr>
        <w:tab/>
        <w:t>2018 годах сократилась численность официально</w:t>
      </w:r>
    </w:p>
    <w:p w:rsidR="006F6413" w:rsidRPr="006F6413" w:rsidRDefault="006F6413" w:rsidP="006F6413">
      <w:pPr>
        <w:pStyle w:val="1f"/>
        <w:rPr>
          <w:szCs w:val="24"/>
        </w:rPr>
      </w:pPr>
      <w:r w:rsidRPr="006F6413">
        <w:rPr>
          <w:szCs w:val="24"/>
        </w:rPr>
        <w:t xml:space="preserve">зарегистрированных безработных с 3,58 </w:t>
      </w:r>
      <w:r w:rsidR="007C4D07" w:rsidRPr="006F6413">
        <w:rPr>
          <w:szCs w:val="24"/>
        </w:rPr>
        <w:t>тыс.</w:t>
      </w:r>
      <w:r w:rsidRPr="006F6413">
        <w:rPr>
          <w:szCs w:val="24"/>
        </w:rPr>
        <w:t>, человек до 2,93 тыс. человек, соответственно.</w:t>
      </w:r>
    </w:p>
    <w:p w:rsidR="006F6413" w:rsidRPr="006F6413" w:rsidRDefault="006F6413" w:rsidP="006F6413">
      <w:pPr>
        <w:pStyle w:val="1f"/>
        <w:rPr>
          <w:szCs w:val="24"/>
        </w:rPr>
      </w:pPr>
      <w:r w:rsidRPr="006F6413">
        <w:rPr>
          <w:szCs w:val="24"/>
        </w:rPr>
        <w:t>Уровень официальной (или регистрируемой) безработицы на конец декабря 2018 года снизился и составил 1,4% от численности экономически активного населения (в 2017 году — 1,7%). Планируется дальнейшее снижение данного показателя за счет развития рынка труда республики и реализации мероприятий по содействию занятости населения, а также дополнительных мер по снижению напряжённости на рынке труда за счет средств федерального бюджета.</w:t>
      </w:r>
    </w:p>
    <w:p w:rsidR="006F6413" w:rsidRPr="006F6413" w:rsidRDefault="006F6413" w:rsidP="006F6413">
      <w:pPr>
        <w:pStyle w:val="1f"/>
        <w:rPr>
          <w:szCs w:val="24"/>
        </w:rPr>
      </w:pPr>
      <w:r w:rsidRPr="006F6413">
        <w:rPr>
          <w:szCs w:val="24"/>
        </w:rPr>
        <w:t>Численность безработных, зарегистрированных в службе занятости к концу ноября 2019 года, составила 2,69 тыс. человек и снизилась по сравнению с соответствующим периодом 2018 года на 5,6%.</w:t>
      </w:r>
    </w:p>
    <w:p w:rsidR="006F6413" w:rsidRPr="006F6413" w:rsidRDefault="006F6413" w:rsidP="006F6413">
      <w:pPr>
        <w:pStyle w:val="1f"/>
        <w:rPr>
          <w:szCs w:val="24"/>
        </w:rPr>
      </w:pPr>
      <w:r w:rsidRPr="006F6413">
        <w:rPr>
          <w:szCs w:val="24"/>
        </w:rPr>
        <w:t>Уровень официальной (или регистрируемой) безработицы на конец 2019 года составил 1,2% от численности экономически активного населения.</w:t>
      </w:r>
    </w:p>
    <w:p w:rsidR="006F6413" w:rsidRPr="006F6413" w:rsidRDefault="006F6413" w:rsidP="006F6413">
      <w:pPr>
        <w:pStyle w:val="1f"/>
        <w:rPr>
          <w:szCs w:val="24"/>
        </w:rPr>
      </w:pPr>
      <w:r w:rsidRPr="006F6413">
        <w:rPr>
          <w:szCs w:val="24"/>
        </w:rPr>
        <w:t>На протяжении ряда лет растет продолжительность жизни жителей республики, составившая в 2018 году 76,09 лет.</w:t>
      </w:r>
    </w:p>
    <w:p w:rsidR="006F6413" w:rsidRPr="006F6413" w:rsidRDefault="006F6413" w:rsidP="006F6413">
      <w:pPr>
        <w:pStyle w:val="1f"/>
        <w:rPr>
          <w:szCs w:val="24"/>
        </w:rPr>
      </w:pPr>
      <w:r w:rsidRPr="006F6413">
        <w:rPr>
          <w:szCs w:val="24"/>
        </w:rPr>
        <w:t>Проводимые в социальной области преобразования оказали позитивное влияние на демографическую ситуацию. В республике обеспечивается</w:t>
      </w:r>
    </w:p>
    <w:p w:rsidR="006F6413" w:rsidRPr="006F6413" w:rsidRDefault="006F6413" w:rsidP="006F6413">
      <w:pPr>
        <w:pStyle w:val="1f"/>
        <w:rPr>
          <w:szCs w:val="24"/>
        </w:rPr>
      </w:pPr>
      <w:r w:rsidRPr="006F6413">
        <w:rPr>
          <w:szCs w:val="24"/>
        </w:rPr>
        <w:t xml:space="preserve"> </w:t>
      </w:r>
    </w:p>
    <w:p w:rsidR="006F6413" w:rsidRPr="006F6413" w:rsidRDefault="006F6413" w:rsidP="006F6413">
      <w:pPr>
        <w:pStyle w:val="1f"/>
        <w:rPr>
          <w:szCs w:val="24"/>
        </w:rPr>
      </w:pPr>
      <w:r w:rsidRPr="006F6413">
        <w:rPr>
          <w:szCs w:val="24"/>
        </w:rPr>
        <w:t>естественный прирост за счет превышения числа родившихся над умершими. Естественный прирост населения республики за одиннадцать месяцев 2019 года составил +880 человек, который обеспечивается превышением числа родившихся над умершими.</w:t>
      </w:r>
    </w:p>
    <w:p w:rsidR="006F6413" w:rsidRPr="006F6413" w:rsidRDefault="006F6413" w:rsidP="006F6413">
      <w:pPr>
        <w:pStyle w:val="1f"/>
        <w:rPr>
          <w:szCs w:val="24"/>
        </w:rPr>
      </w:pPr>
      <w:r w:rsidRPr="006F6413">
        <w:rPr>
          <w:szCs w:val="24"/>
        </w:rPr>
        <w:t xml:space="preserve">За девять месяцев 2019 года инвестиции в основной капитал сократились на 20,7% по сравнению с аналогичным периодом предыдущего года. </w:t>
      </w:r>
      <w:r w:rsidR="007C4D07" w:rsidRPr="006F6413">
        <w:rPr>
          <w:szCs w:val="24"/>
        </w:rPr>
        <w:t xml:space="preserve">По предварительной оценке, </w:t>
      </w:r>
      <w:r w:rsidRPr="006F6413">
        <w:rPr>
          <w:szCs w:val="24"/>
        </w:rPr>
        <w:t>объём инвестиций в основной капитал за счет всех источников финансирования в 2019 году составит, по оценке, 15,7 млрд. рублей.</w:t>
      </w:r>
    </w:p>
    <w:p w:rsidR="006F6413" w:rsidRPr="006F6413" w:rsidRDefault="006F6413" w:rsidP="006F6413">
      <w:pPr>
        <w:pStyle w:val="1f"/>
        <w:rPr>
          <w:szCs w:val="24"/>
        </w:rPr>
      </w:pPr>
      <w:r w:rsidRPr="006F6413">
        <w:rPr>
          <w:szCs w:val="24"/>
        </w:rPr>
        <w:t>Государственные инвестиции, предусмотренные в республиканском бюджете Карачаево-Черкесской Республики, направлены на строительство объектов образования, здравоохранения, физической культуры и спорта, транспорта, коммунального и жилищного строительства.</w:t>
      </w:r>
    </w:p>
    <w:p w:rsidR="006F6413" w:rsidRPr="006F6413" w:rsidRDefault="006F6413" w:rsidP="006F6413">
      <w:pPr>
        <w:pStyle w:val="1f"/>
        <w:rPr>
          <w:szCs w:val="24"/>
        </w:rPr>
      </w:pPr>
      <w:r w:rsidRPr="006F6413">
        <w:rPr>
          <w:szCs w:val="24"/>
        </w:rPr>
        <w:t>В целях повышения инвестиционной привлекательности региона, поддержки и развития приоритетных отраслей экономики, малого и среднего бизнеса на территории Карачаево-Черкесской Республики реализованы следующие мероприятия:</w:t>
      </w:r>
    </w:p>
    <w:p w:rsidR="006F6413" w:rsidRPr="006F6413" w:rsidRDefault="006F6413" w:rsidP="006F6413">
      <w:pPr>
        <w:pStyle w:val="1f"/>
        <w:rPr>
          <w:szCs w:val="24"/>
        </w:rPr>
      </w:pPr>
      <w:r w:rsidRPr="006F6413">
        <w:rPr>
          <w:szCs w:val="24"/>
        </w:rPr>
        <w:t>внедрен Стандарт деятельности органов исполнительной власти субъекта Российской Федерации по обеспечению благоприятного инвестиционного климата в регионе (далее - Стандарт);</w:t>
      </w:r>
    </w:p>
    <w:p w:rsidR="006F6413" w:rsidRPr="006F6413" w:rsidRDefault="006F6413" w:rsidP="006F6413">
      <w:pPr>
        <w:pStyle w:val="1f"/>
        <w:rPr>
          <w:szCs w:val="24"/>
        </w:rPr>
      </w:pPr>
      <w:r w:rsidRPr="006F6413">
        <w:rPr>
          <w:szCs w:val="24"/>
        </w:rPr>
        <w:t>осуществляются мероприятия по внедрению лучших практик Национального рейтинга состояния инвестиционного климата в субъектах Российской Федерации.</w:t>
      </w:r>
    </w:p>
    <w:p w:rsidR="006F6413" w:rsidRPr="006F6413" w:rsidRDefault="006F6413" w:rsidP="006F6413">
      <w:pPr>
        <w:pStyle w:val="1f"/>
        <w:rPr>
          <w:szCs w:val="24"/>
        </w:rPr>
      </w:pPr>
      <w:r w:rsidRPr="006F6413">
        <w:rPr>
          <w:szCs w:val="24"/>
        </w:rPr>
        <w:t>Продолжается работа по внедрению лучших практик по показателям Национального рейтинга состояния инвестиционного климата.</w:t>
      </w:r>
    </w:p>
    <w:p w:rsidR="006F6413" w:rsidRPr="006F6413" w:rsidRDefault="006F6413" w:rsidP="006F6413">
      <w:pPr>
        <w:pStyle w:val="1f"/>
        <w:rPr>
          <w:szCs w:val="24"/>
        </w:rPr>
      </w:pPr>
      <w:r w:rsidRPr="006F6413">
        <w:rPr>
          <w:szCs w:val="24"/>
        </w:rPr>
        <w:t>Органами исполнительной власти и органами местного самоуправления республики совместно с федеральными органами исполнительной власти продолжается работа над внедрением 12-и целевых моделей по основным направлениям улучшения инвестиционного климата.</w:t>
      </w:r>
    </w:p>
    <w:p w:rsidR="006F6413" w:rsidRPr="006F6413" w:rsidRDefault="006F6413" w:rsidP="006F6413">
      <w:pPr>
        <w:pStyle w:val="1f"/>
        <w:rPr>
          <w:szCs w:val="24"/>
        </w:rPr>
      </w:pPr>
      <w:r w:rsidRPr="006F6413">
        <w:rPr>
          <w:szCs w:val="24"/>
        </w:rPr>
        <w:t>Реализованы «дорожные карты» и достигнуты 100%-е значения показателей по 6 целевым моделям, характеризующим:</w:t>
      </w:r>
    </w:p>
    <w:p w:rsidR="006F6413" w:rsidRPr="006F6413" w:rsidRDefault="006F6413" w:rsidP="006F6413">
      <w:pPr>
        <w:pStyle w:val="1f"/>
        <w:rPr>
          <w:szCs w:val="24"/>
        </w:rPr>
      </w:pPr>
      <w:r w:rsidRPr="006F6413">
        <w:rPr>
          <w:szCs w:val="24"/>
        </w:rPr>
        <w:lastRenderedPageBreak/>
        <w:t>Качество инвестиционного портала субъекта Российской Федерации;</w:t>
      </w:r>
    </w:p>
    <w:p w:rsidR="006F6413" w:rsidRPr="006F6413" w:rsidRDefault="006F6413" w:rsidP="006F6413">
      <w:pPr>
        <w:pStyle w:val="1f"/>
        <w:rPr>
          <w:szCs w:val="24"/>
        </w:rPr>
      </w:pPr>
      <w:r w:rsidRPr="006F6413">
        <w:rPr>
          <w:szCs w:val="24"/>
        </w:rPr>
        <w:t>Наличие и качество регионального законодательства о механизмах защиты инвестор</w:t>
      </w:r>
    </w:p>
    <w:p w:rsidR="006F6413" w:rsidRPr="006F6413" w:rsidRDefault="006F6413" w:rsidP="006F6413">
      <w:pPr>
        <w:pStyle w:val="1f"/>
        <w:rPr>
          <w:szCs w:val="24"/>
        </w:rPr>
      </w:pPr>
      <w:r w:rsidRPr="006F6413">
        <w:rPr>
          <w:szCs w:val="24"/>
        </w:rPr>
        <w:t>Подключение (технологическое присоединение) к сетям газораспределения;</w:t>
      </w:r>
    </w:p>
    <w:p w:rsidR="006F6413" w:rsidRPr="006F6413" w:rsidRDefault="006F6413" w:rsidP="006F6413">
      <w:pPr>
        <w:pStyle w:val="1f"/>
        <w:rPr>
          <w:szCs w:val="24"/>
        </w:rPr>
      </w:pPr>
      <w:r w:rsidRPr="006F6413">
        <w:rPr>
          <w:szCs w:val="24"/>
        </w:rPr>
        <w:t>Технологическое присоединение к электрическим сетям;</w:t>
      </w:r>
    </w:p>
    <w:p w:rsidR="006F6413" w:rsidRPr="006F6413" w:rsidRDefault="006F6413" w:rsidP="006F6413">
      <w:pPr>
        <w:pStyle w:val="1f"/>
        <w:rPr>
          <w:szCs w:val="24"/>
        </w:rPr>
      </w:pPr>
      <w:r w:rsidRPr="006F6413">
        <w:rPr>
          <w:szCs w:val="24"/>
        </w:rPr>
        <w:t>Эффективность деятельности специализированной организации по привлечению инвестиций и работе с инвесторами;</w:t>
      </w:r>
    </w:p>
    <w:p w:rsidR="006F6413" w:rsidRPr="006F6413" w:rsidRDefault="006F6413" w:rsidP="006F6413">
      <w:pPr>
        <w:pStyle w:val="1f"/>
        <w:rPr>
          <w:szCs w:val="24"/>
        </w:rPr>
      </w:pPr>
      <w:r w:rsidRPr="006F6413">
        <w:rPr>
          <w:szCs w:val="24"/>
        </w:rPr>
        <w:t xml:space="preserve"> Эффективность обратной связи и работы каналов прямой связи инвесторов и руководства субъекта Российской Федерации.</w:t>
      </w:r>
    </w:p>
    <w:p w:rsidR="006F6413" w:rsidRPr="006F6413" w:rsidRDefault="006F6413" w:rsidP="006F6413">
      <w:pPr>
        <w:pStyle w:val="1f"/>
        <w:rPr>
          <w:szCs w:val="24"/>
        </w:rPr>
      </w:pPr>
      <w:r w:rsidRPr="006F6413">
        <w:rPr>
          <w:szCs w:val="24"/>
        </w:rPr>
        <w:t>По данным аналитического блока информационной системы «Region-ID» по состоянию на 29 января 2020 года общий процент достижения показателей целевых моделей по Карачаево-Черкесской Республике составляет 94%.</w:t>
      </w:r>
    </w:p>
    <w:p w:rsidR="006F6413" w:rsidRPr="006F6413" w:rsidRDefault="006F6413" w:rsidP="006F6413">
      <w:pPr>
        <w:pStyle w:val="1f"/>
        <w:rPr>
          <w:szCs w:val="24"/>
        </w:rPr>
      </w:pPr>
      <w:r w:rsidRPr="006F6413">
        <w:rPr>
          <w:szCs w:val="24"/>
        </w:rPr>
        <w:t>В целях улучшения инвестиционного климата и инвестиционной привлекательности Карачаево-Черкесской Республики на постоянной основе ведется работа по совершенствованию нормативно-правовой базы в сфере инвестиционной и предпринимательской деятельности.</w:t>
      </w:r>
    </w:p>
    <w:p w:rsidR="006F6413" w:rsidRPr="006F6413" w:rsidRDefault="006F6413" w:rsidP="006F6413">
      <w:pPr>
        <w:pStyle w:val="1f"/>
        <w:rPr>
          <w:szCs w:val="24"/>
        </w:rPr>
      </w:pPr>
      <w:r w:rsidRPr="006F6413">
        <w:rPr>
          <w:szCs w:val="24"/>
        </w:rPr>
        <w:t>Большое внимание уделяется развитию и поддержке малого и среднего предпринимательства. На системной основе реализуется государственная политика, направленная на дальнейшее развитие предпринимательства, создание и сохранение рабочих мест.</w:t>
      </w:r>
    </w:p>
    <w:p w:rsidR="006F6413" w:rsidRPr="006F6413" w:rsidRDefault="006F6413" w:rsidP="006F6413">
      <w:pPr>
        <w:pStyle w:val="1f"/>
        <w:rPr>
          <w:szCs w:val="24"/>
        </w:rPr>
      </w:pPr>
      <w:r w:rsidRPr="006F6413">
        <w:rPr>
          <w:szCs w:val="24"/>
        </w:rPr>
        <w:t>На сегодняшний день для субъектов малого и среднего предпринимательства реализованы следующие мероприятия:</w:t>
      </w:r>
    </w:p>
    <w:p w:rsidR="006F6413" w:rsidRPr="006F6413" w:rsidRDefault="006F6413" w:rsidP="006F6413">
      <w:pPr>
        <w:pStyle w:val="1f"/>
        <w:rPr>
          <w:szCs w:val="24"/>
        </w:rPr>
      </w:pPr>
      <w:r w:rsidRPr="006F6413">
        <w:rPr>
          <w:szCs w:val="24"/>
        </w:rPr>
        <w:t>оказание инфраструктурной поддержки субъектам малого и среднего предпринимательства;</w:t>
      </w:r>
    </w:p>
    <w:p w:rsidR="006F6413" w:rsidRPr="006F6413" w:rsidRDefault="006F6413" w:rsidP="006F6413">
      <w:pPr>
        <w:pStyle w:val="1f"/>
        <w:rPr>
          <w:szCs w:val="24"/>
        </w:rPr>
      </w:pPr>
      <w:r w:rsidRPr="006F6413">
        <w:rPr>
          <w:szCs w:val="24"/>
        </w:rPr>
        <w:t>обучение субъектов малого и среднего предпринимательства; предоставление услуг по принципу «одного окна» для оказания поддержки субъектам малого и среднего предпринимательства, а также гражданам, планирующим начать ведение предпринимательской деятельности;</w:t>
      </w:r>
    </w:p>
    <w:p w:rsidR="006F6413" w:rsidRPr="006F6413" w:rsidRDefault="006F6413" w:rsidP="006F6413">
      <w:pPr>
        <w:pStyle w:val="1f"/>
        <w:rPr>
          <w:szCs w:val="24"/>
        </w:rPr>
      </w:pPr>
      <w:r w:rsidRPr="006F6413">
        <w:rPr>
          <w:szCs w:val="24"/>
        </w:rPr>
        <w:t>развитие системы информационных сервисов, которые предоставляются субъектам малого и среднего предпринимательства и гражданам, планирующим начать ведение предпринимательской деятельности через портал информационных ресурсов для предпринимателей, создание и ведение которого осуществляется акционерным обществом «Федеральная корпорация по развитию малого и среднего предпринимательства»;</w:t>
      </w:r>
    </w:p>
    <w:p w:rsidR="00672540" w:rsidRPr="00D062C1" w:rsidRDefault="006F6413" w:rsidP="006F6413">
      <w:pPr>
        <w:pStyle w:val="1f"/>
        <w:rPr>
          <w:szCs w:val="24"/>
        </w:rPr>
      </w:pPr>
      <w:r w:rsidRPr="006F6413">
        <w:rPr>
          <w:szCs w:val="24"/>
        </w:rPr>
        <w:t>развитие инфраструктуры поддержки субъектов малого и среднего предпринимательства, направленной на содействие развитию системы кредитования микрофинансовых организаций.</w:t>
      </w:r>
    </w:p>
    <w:p w:rsidR="005D2BFC" w:rsidRDefault="005D2BFC" w:rsidP="005D2BFC">
      <w:pPr>
        <w:contextualSpacing/>
        <w:jc w:val="center"/>
        <w:rPr>
          <w:b/>
          <w:sz w:val="24"/>
          <w:szCs w:val="24"/>
        </w:rPr>
      </w:pPr>
    </w:p>
    <w:p w:rsidR="00EB06CA" w:rsidRPr="00785636" w:rsidRDefault="00B75BE4" w:rsidP="00EB06CA">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53" w:name="_Toc41321736"/>
      <w:r>
        <w:rPr>
          <w:rFonts w:ascii="Times New Roman" w:hAnsi="Times New Roman" w:cs="Times New Roman"/>
          <w:b/>
          <w:i w:val="0"/>
          <w:color w:val="auto"/>
          <w:sz w:val="24"/>
          <w:szCs w:val="24"/>
        </w:rPr>
        <w:t>2</w:t>
      </w:r>
      <w:r w:rsidR="00EB06CA" w:rsidRPr="00164C05">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1</w:t>
      </w:r>
      <w:r w:rsidR="00EB06CA" w:rsidRPr="00164C05">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t>4</w:t>
      </w:r>
      <w:r w:rsidR="00EB06CA" w:rsidRPr="00164C05">
        <w:rPr>
          <w:rFonts w:ascii="Times New Roman" w:hAnsi="Times New Roman" w:cs="Times New Roman"/>
          <w:b/>
          <w:i w:val="0"/>
          <w:color w:val="auto"/>
          <w:sz w:val="24"/>
          <w:szCs w:val="24"/>
        </w:rPr>
        <w:t xml:space="preserve">. </w:t>
      </w:r>
      <w:r w:rsidR="00EB06CA">
        <w:rPr>
          <w:rFonts w:ascii="Times New Roman" w:hAnsi="Times New Roman" w:cs="Times New Roman"/>
          <w:b/>
          <w:i w:val="0"/>
          <w:color w:val="auto"/>
          <w:sz w:val="24"/>
          <w:szCs w:val="24"/>
        </w:rPr>
        <w:t>Административное дел</w:t>
      </w:r>
      <w:r w:rsidR="002D0936">
        <w:rPr>
          <w:rFonts w:ascii="Times New Roman" w:hAnsi="Times New Roman" w:cs="Times New Roman"/>
          <w:b/>
          <w:i w:val="0"/>
          <w:color w:val="auto"/>
          <w:sz w:val="24"/>
          <w:szCs w:val="24"/>
        </w:rPr>
        <w:t xml:space="preserve">ение Карачаево-Черкесской </w:t>
      </w:r>
      <w:r w:rsidR="00AA58BE">
        <w:rPr>
          <w:rFonts w:ascii="Times New Roman" w:hAnsi="Times New Roman" w:cs="Times New Roman"/>
          <w:b/>
          <w:i w:val="0"/>
          <w:color w:val="auto"/>
          <w:sz w:val="24"/>
          <w:szCs w:val="24"/>
        </w:rPr>
        <w:t>Р</w:t>
      </w:r>
      <w:r w:rsidR="002D0936">
        <w:rPr>
          <w:rFonts w:ascii="Times New Roman" w:hAnsi="Times New Roman" w:cs="Times New Roman"/>
          <w:b/>
          <w:i w:val="0"/>
          <w:color w:val="auto"/>
          <w:sz w:val="24"/>
          <w:szCs w:val="24"/>
        </w:rPr>
        <w:t>еспуб</w:t>
      </w:r>
      <w:r w:rsidR="00EB06CA">
        <w:rPr>
          <w:rFonts w:ascii="Times New Roman" w:hAnsi="Times New Roman" w:cs="Times New Roman"/>
          <w:b/>
          <w:i w:val="0"/>
          <w:color w:val="auto"/>
          <w:sz w:val="24"/>
          <w:szCs w:val="24"/>
        </w:rPr>
        <w:t>лики</w:t>
      </w:r>
      <w:bookmarkEnd w:id="53"/>
    </w:p>
    <w:p w:rsidR="00EB06CA" w:rsidRDefault="00EB06CA" w:rsidP="00EB06CA">
      <w:pPr>
        <w:rPr>
          <w:rStyle w:val="mw-headline"/>
          <w:rFonts w:eastAsiaTheme="majorEastAsia"/>
          <w:sz w:val="24"/>
          <w:szCs w:val="24"/>
        </w:rPr>
      </w:pPr>
      <w:r>
        <w:rPr>
          <w:rStyle w:val="mw-headline"/>
          <w:rFonts w:eastAsiaTheme="majorEastAsia"/>
          <w:sz w:val="24"/>
          <w:szCs w:val="24"/>
        </w:rPr>
        <w:t>В состав Карачаево-Черкесской республики входят</w:t>
      </w:r>
      <w:r w:rsidRPr="00EB06CA">
        <w:rPr>
          <w:rStyle w:val="mw-headline"/>
          <w:rFonts w:eastAsiaTheme="majorEastAsia"/>
          <w:sz w:val="24"/>
          <w:szCs w:val="24"/>
        </w:rPr>
        <w:t xml:space="preserve"> 10 муниципальных районов — Абазинск</w:t>
      </w:r>
      <w:r>
        <w:rPr>
          <w:rStyle w:val="mw-headline"/>
          <w:rFonts w:eastAsiaTheme="majorEastAsia"/>
          <w:sz w:val="24"/>
          <w:szCs w:val="24"/>
        </w:rPr>
        <w:t>ий</w:t>
      </w:r>
      <w:r w:rsidRPr="00EB06CA">
        <w:rPr>
          <w:rStyle w:val="mw-headline"/>
          <w:rFonts w:eastAsiaTheme="majorEastAsia"/>
          <w:sz w:val="24"/>
          <w:szCs w:val="24"/>
        </w:rPr>
        <w:t>, Адыге-Хабльск</w:t>
      </w:r>
      <w:r>
        <w:rPr>
          <w:rStyle w:val="mw-headline"/>
          <w:rFonts w:eastAsiaTheme="majorEastAsia"/>
          <w:sz w:val="24"/>
          <w:szCs w:val="24"/>
        </w:rPr>
        <w:t>ий</w:t>
      </w:r>
      <w:r w:rsidRPr="00EB06CA">
        <w:rPr>
          <w:rStyle w:val="mw-headline"/>
          <w:rFonts w:eastAsiaTheme="majorEastAsia"/>
          <w:sz w:val="24"/>
          <w:szCs w:val="24"/>
        </w:rPr>
        <w:t>, Зеленчукск</w:t>
      </w:r>
      <w:r>
        <w:rPr>
          <w:rStyle w:val="mw-headline"/>
          <w:rFonts w:eastAsiaTheme="majorEastAsia"/>
          <w:sz w:val="24"/>
          <w:szCs w:val="24"/>
        </w:rPr>
        <w:t>ий</w:t>
      </w:r>
      <w:r w:rsidRPr="00EB06CA">
        <w:rPr>
          <w:rStyle w:val="mw-headline"/>
          <w:rFonts w:eastAsiaTheme="majorEastAsia"/>
          <w:sz w:val="24"/>
          <w:szCs w:val="24"/>
        </w:rPr>
        <w:t>, Карачаевск</w:t>
      </w:r>
      <w:r>
        <w:rPr>
          <w:rStyle w:val="mw-headline"/>
          <w:rFonts w:eastAsiaTheme="majorEastAsia"/>
          <w:sz w:val="24"/>
          <w:szCs w:val="24"/>
        </w:rPr>
        <w:t>ий</w:t>
      </w:r>
      <w:r w:rsidRPr="00EB06CA">
        <w:rPr>
          <w:rStyle w:val="mw-headline"/>
          <w:rFonts w:eastAsiaTheme="majorEastAsia"/>
          <w:sz w:val="24"/>
          <w:szCs w:val="24"/>
        </w:rPr>
        <w:t>, Малокарачаевск</w:t>
      </w:r>
      <w:r>
        <w:rPr>
          <w:rStyle w:val="mw-headline"/>
          <w:rFonts w:eastAsiaTheme="majorEastAsia"/>
          <w:sz w:val="24"/>
          <w:szCs w:val="24"/>
        </w:rPr>
        <w:t>ий</w:t>
      </w:r>
      <w:r w:rsidRPr="00EB06CA">
        <w:rPr>
          <w:rStyle w:val="mw-headline"/>
          <w:rFonts w:eastAsiaTheme="majorEastAsia"/>
          <w:sz w:val="24"/>
          <w:szCs w:val="24"/>
        </w:rPr>
        <w:t>, Ногайск</w:t>
      </w:r>
      <w:r>
        <w:rPr>
          <w:rStyle w:val="mw-headline"/>
          <w:rFonts w:eastAsiaTheme="majorEastAsia"/>
          <w:sz w:val="24"/>
          <w:szCs w:val="24"/>
        </w:rPr>
        <w:t>ий</w:t>
      </w:r>
      <w:r w:rsidRPr="00EB06CA">
        <w:rPr>
          <w:rStyle w:val="mw-headline"/>
          <w:rFonts w:eastAsiaTheme="majorEastAsia"/>
          <w:sz w:val="24"/>
          <w:szCs w:val="24"/>
        </w:rPr>
        <w:t>, Прикубанск</w:t>
      </w:r>
      <w:r>
        <w:rPr>
          <w:rStyle w:val="mw-headline"/>
          <w:rFonts w:eastAsiaTheme="majorEastAsia"/>
          <w:sz w:val="24"/>
          <w:szCs w:val="24"/>
        </w:rPr>
        <w:t>ий</w:t>
      </w:r>
      <w:r w:rsidRPr="00EB06CA">
        <w:rPr>
          <w:rStyle w:val="mw-headline"/>
          <w:rFonts w:eastAsiaTheme="majorEastAsia"/>
          <w:sz w:val="24"/>
          <w:szCs w:val="24"/>
        </w:rPr>
        <w:t>, Урупск</w:t>
      </w:r>
      <w:r>
        <w:rPr>
          <w:rStyle w:val="mw-headline"/>
          <w:rFonts w:eastAsiaTheme="majorEastAsia"/>
          <w:sz w:val="24"/>
          <w:szCs w:val="24"/>
        </w:rPr>
        <w:t>ий</w:t>
      </w:r>
      <w:r w:rsidRPr="00EB06CA">
        <w:rPr>
          <w:rStyle w:val="mw-headline"/>
          <w:rFonts w:eastAsiaTheme="majorEastAsia"/>
          <w:sz w:val="24"/>
          <w:szCs w:val="24"/>
        </w:rPr>
        <w:t>, Усть-Джегутинск</w:t>
      </w:r>
      <w:r>
        <w:rPr>
          <w:rStyle w:val="mw-headline"/>
          <w:rFonts w:eastAsiaTheme="majorEastAsia"/>
          <w:sz w:val="24"/>
          <w:szCs w:val="24"/>
        </w:rPr>
        <w:t>ий</w:t>
      </w:r>
      <w:r w:rsidRPr="00EB06CA">
        <w:rPr>
          <w:rStyle w:val="mw-headline"/>
          <w:rFonts w:eastAsiaTheme="majorEastAsia"/>
          <w:sz w:val="24"/>
          <w:szCs w:val="24"/>
        </w:rPr>
        <w:t>, Хабезск</w:t>
      </w:r>
      <w:r>
        <w:rPr>
          <w:rStyle w:val="mw-headline"/>
          <w:rFonts w:eastAsiaTheme="majorEastAsia"/>
          <w:sz w:val="24"/>
          <w:szCs w:val="24"/>
        </w:rPr>
        <w:t>ий</w:t>
      </w:r>
      <w:r w:rsidRPr="00EB06CA">
        <w:rPr>
          <w:rStyle w:val="mw-headline"/>
          <w:rFonts w:eastAsiaTheme="majorEastAsia"/>
          <w:sz w:val="24"/>
          <w:szCs w:val="24"/>
        </w:rPr>
        <w:t xml:space="preserve"> и дв</w:t>
      </w:r>
      <w:r>
        <w:rPr>
          <w:rStyle w:val="mw-headline"/>
          <w:rFonts w:eastAsiaTheme="majorEastAsia"/>
          <w:sz w:val="24"/>
          <w:szCs w:val="24"/>
        </w:rPr>
        <w:t>а</w:t>
      </w:r>
      <w:r w:rsidRPr="00EB06CA">
        <w:rPr>
          <w:rStyle w:val="mw-headline"/>
          <w:rFonts w:eastAsiaTheme="majorEastAsia"/>
          <w:sz w:val="24"/>
          <w:szCs w:val="24"/>
        </w:rPr>
        <w:t xml:space="preserve"> город</w:t>
      </w:r>
      <w:r>
        <w:rPr>
          <w:rStyle w:val="mw-headline"/>
          <w:rFonts w:eastAsiaTheme="majorEastAsia"/>
          <w:sz w:val="24"/>
          <w:szCs w:val="24"/>
        </w:rPr>
        <w:t>а</w:t>
      </w:r>
      <w:r w:rsidRPr="00EB06CA">
        <w:rPr>
          <w:rStyle w:val="mw-headline"/>
          <w:rFonts w:eastAsiaTheme="majorEastAsia"/>
          <w:sz w:val="24"/>
          <w:szCs w:val="24"/>
        </w:rPr>
        <w:t xml:space="preserve"> республиканского подчинения — </w:t>
      </w:r>
      <w:hyperlink r:id="rId27" w:tooltip="Карачаевск" w:history="1">
        <w:r w:rsidRPr="00EB06CA">
          <w:rPr>
            <w:rStyle w:val="mw-headline"/>
            <w:rFonts w:eastAsiaTheme="majorEastAsia"/>
            <w:sz w:val="24"/>
            <w:szCs w:val="24"/>
          </w:rPr>
          <w:t>Карачаевск</w:t>
        </w:r>
      </w:hyperlink>
      <w:r w:rsidRPr="00EB06CA">
        <w:rPr>
          <w:rStyle w:val="mw-headline"/>
          <w:rFonts w:eastAsiaTheme="majorEastAsia"/>
          <w:sz w:val="24"/>
          <w:szCs w:val="24"/>
        </w:rPr>
        <w:t xml:space="preserve"> и </w:t>
      </w:r>
      <w:hyperlink r:id="rId28" w:tooltip="Черкесск" w:history="1">
        <w:r w:rsidRPr="00EB06CA">
          <w:rPr>
            <w:rStyle w:val="mw-headline"/>
            <w:rFonts w:eastAsiaTheme="majorEastAsia"/>
            <w:sz w:val="24"/>
            <w:szCs w:val="24"/>
          </w:rPr>
          <w:t>Черкесск</w:t>
        </w:r>
      </w:hyperlink>
      <w:r w:rsidRPr="00EB06CA">
        <w:rPr>
          <w:rStyle w:val="mw-headline"/>
          <w:rFonts w:eastAsiaTheme="majorEastAsia"/>
          <w:sz w:val="24"/>
          <w:szCs w:val="24"/>
        </w:rPr>
        <w:t>. Они состоят из 149 населённых пунктов, из них 4 города (</w:t>
      </w:r>
      <w:hyperlink r:id="rId29" w:tooltip="Черкесск" w:history="1">
        <w:r w:rsidRPr="00EB06CA">
          <w:rPr>
            <w:rStyle w:val="mw-headline"/>
            <w:rFonts w:eastAsiaTheme="majorEastAsia"/>
            <w:sz w:val="24"/>
            <w:szCs w:val="24"/>
          </w:rPr>
          <w:t>Черкесск</w:t>
        </w:r>
      </w:hyperlink>
      <w:r w:rsidRPr="00EB06CA">
        <w:rPr>
          <w:rStyle w:val="mw-headline"/>
          <w:rFonts w:eastAsiaTheme="majorEastAsia"/>
          <w:sz w:val="24"/>
          <w:szCs w:val="24"/>
        </w:rPr>
        <w:t xml:space="preserve">, </w:t>
      </w:r>
      <w:hyperlink r:id="rId30" w:tooltip="Карачаевск" w:history="1">
        <w:r w:rsidRPr="00EB06CA">
          <w:rPr>
            <w:rStyle w:val="mw-headline"/>
            <w:rFonts w:eastAsiaTheme="majorEastAsia"/>
            <w:sz w:val="24"/>
            <w:szCs w:val="24"/>
          </w:rPr>
          <w:t>Карачаевск</w:t>
        </w:r>
      </w:hyperlink>
      <w:r w:rsidRPr="00EB06CA">
        <w:rPr>
          <w:rStyle w:val="mw-headline"/>
          <w:rFonts w:eastAsiaTheme="majorEastAsia"/>
          <w:sz w:val="24"/>
          <w:szCs w:val="24"/>
        </w:rPr>
        <w:t xml:space="preserve">, </w:t>
      </w:r>
      <w:hyperlink r:id="rId31" w:tooltip="Усть-Джегута" w:history="1">
        <w:r w:rsidRPr="00EB06CA">
          <w:rPr>
            <w:rStyle w:val="mw-headline"/>
            <w:rFonts w:eastAsiaTheme="majorEastAsia"/>
            <w:sz w:val="24"/>
            <w:szCs w:val="24"/>
          </w:rPr>
          <w:t>Усть-Джегута</w:t>
        </w:r>
      </w:hyperlink>
      <w:r w:rsidRPr="00EB06CA">
        <w:rPr>
          <w:rStyle w:val="mw-headline"/>
          <w:rFonts w:eastAsiaTheme="majorEastAsia"/>
          <w:sz w:val="24"/>
          <w:szCs w:val="24"/>
        </w:rPr>
        <w:t xml:space="preserve"> и </w:t>
      </w:r>
      <w:hyperlink r:id="rId32" w:tooltip="Теберда" w:history="1">
        <w:r w:rsidRPr="00EB06CA">
          <w:rPr>
            <w:rStyle w:val="mw-headline"/>
            <w:rFonts w:eastAsiaTheme="majorEastAsia"/>
            <w:sz w:val="24"/>
            <w:szCs w:val="24"/>
          </w:rPr>
          <w:t>Теберда</w:t>
        </w:r>
      </w:hyperlink>
      <w:r w:rsidRPr="00EB06CA">
        <w:rPr>
          <w:rStyle w:val="mw-headline"/>
          <w:rFonts w:eastAsiaTheme="majorEastAsia"/>
          <w:sz w:val="24"/>
          <w:szCs w:val="24"/>
        </w:rPr>
        <w:t xml:space="preserve">). В рамках муниципального устройства республики, в границах её административно-территориальных единиц образованы 100 </w:t>
      </w:r>
      <w:hyperlink r:id="rId33" w:tooltip="Муниципальные образования" w:history="1">
        <w:r w:rsidRPr="00EB06CA">
          <w:rPr>
            <w:rStyle w:val="mw-headline"/>
            <w:rFonts w:eastAsiaTheme="majorEastAsia"/>
            <w:sz w:val="24"/>
            <w:szCs w:val="24"/>
          </w:rPr>
          <w:t>муниципальных образований</w:t>
        </w:r>
      </w:hyperlink>
      <w:r w:rsidRPr="00EB06CA">
        <w:rPr>
          <w:rStyle w:val="mw-headline"/>
          <w:rFonts w:eastAsiaTheme="majorEastAsia"/>
          <w:sz w:val="24"/>
          <w:szCs w:val="24"/>
        </w:rPr>
        <w:t xml:space="preserve">: 2 </w:t>
      </w:r>
      <w:hyperlink r:id="rId34" w:tooltip="Городской округ (Россия)" w:history="1">
        <w:r w:rsidRPr="00EB06CA">
          <w:rPr>
            <w:rStyle w:val="mw-headline"/>
            <w:rFonts w:eastAsiaTheme="majorEastAsia"/>
            <w:sz w:val="24"/>
            <w:szCs w:val="24"/>
          </w:rPr>
          <w:t>городских округа</w:t>
        </w:r>
      </w:hyperlink>
      <w:r w:rsidRPr="00EB06CA">
        <w:rPr>
          <w:rStyle w:val="mw-headline"/>
          <w:rFonts w:eastAsiaTheme="majorEastAsia"/>
          <w:sz w:val="24"/>
          <w:szCs w:val="24"/>
        </w:rPr>
        <w:t xml:space="preserve">, 10 </w:t>
      </w:r>
      <w:hyperlink r:id="rId35" w:tooltip="Муниципальный район" w:history="1">
        <w:r w:rsidRPr="00EB06CA">
          <w:rPr>
            <w:rStyle w:val="mw-headline"/>
            <w:rFonts w:eastAsiaTheme="majorEastAsia"/>
            <w:sz w:val="24"/>
            <w:szCs w:val="24"/>
          </w:rPr>
          <w:t>муниципальных районов</w:t>
        </w:r>
      </w:hyperlink>
      <w:r w:rsidRPr="00EB06CA">
        <w:rPr>
          <w:rStyle w:val="mw-headline"/>
          <w:rFonts w:eastAsiaTheme="majorEastAsia"/>
          <w:sz w:val="24"/>
          <w:szCs w:val="24"/>
        </w:rPr>
        <w:t xml:space="preserve">, в том числе: 83 </w:t>
      </w:r>
      <w:hyperlink r:id="rId36" w:tooltip="Сельское поселение" w:history="1">
        <w:r w:rsidRPr="00EB06CA">
          <w:rPr>
            <w:rStyle w:val="mw-headline"/>
            <w:rFonts w:eastAsiaTheme="majorEastAsia"/>
            <w:sz w:val="24"/>
            <w:szCs w:val="24"/>
          </w:rPr>
          <w:t>сельских</w:t>
        </w:r>
      </w:hyperlink>
      <w:r w:rsidRPr="00EB06CA">
        <w:rPr>
          <w:rStyle w:val="mw-headline"/>
          <w:rFonts w:eastAsiaTheme="majorEastAsia"/>
          <w:sz w:val="24"/>
          <w:szCs w:val="24"/>
        </w:rPr>
        <w:t xml:space="preserve"> и 5 </w:t>
      </w:r>
      <w:hyperlink r:id="rId37" w:tooltip="Городское поселение" w:history="1">
        <w:r w:rsidRPr="00EB06CA">
          <w:rPr>
            <w:rStyle w:val="mw-headline"/>
            <w:rFonts w:eastAsiaTheme="majorEastAsia"/>
            <w:sz w:val="24"/>
            <w:szCs w:val="24"/>
          </w:rPr>
          <w:t>городских поселений</w:t>
        </w:r>
      </w:hyperlink>
      <w:r w:rsidRPr="00EB06CA">
        <w:rPr>
          <w:rStyle w:val="mw-headline"/>
          <w:rFonts w:eastAsiaTheme="majorEastAsia"/>
          <w:sz w:val="24"/>
          <w:szCs w:val="24"/>
        </w:rPr>
        <w:t>.</w:t>
      </w:r>
    </w:p>
    <w:p w:rsidR="00EB06CA" w:rsidRDefault="00EB06CA" w:rsidP="00EB06CA">
      <w:pPr>
        <w:jc w:val="right"/>
        <w:rPr>
          <w:rStyle w:val="mw-headline"/>
          <w:rFonts w:eastAsiaTheme="majorEastAsia"/>
          <w:sz w:val="24"/>
          <w:szCs w:val="24"/>
        </w:rPr>
      </w:pPr>
      <w:r w:rsidRPr="00604DD1">
        <w:rPr>
          <w:rStyle w:val="mw-headline"/>
          <w:rFonts w:eastAsiaTheme="majorEastAsia"/>
          <w:sz w:val="24"/>
          <w:szCs w:val="24"/>
        </w:rPr>
        <w:t xml:space="preserve">Таблица </w:t>
      </w:r>
      <w:r w:rsidR="00E10034">
        <w:rPr>
          <w:rStyle w:val="mw-headline"/>
          <w:rFonts w:eastAsiaTheme="majorEastAsia"/>
          <w:sz w:val="24"/>
          <w:szCs w:val="24"/>
        </w:rPr>
        <w:t>9</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34"/>
        <w:gridCol w:w="1501"/>
        <w:gridCol w:w="3010"/>
      </w:tblGrid>
      <w:tr w:rsidR="00EB06CA" w:rsidRPr="00EB06CA" w:rsidTr="00EB06CA">
        <w:trPr>
          <w:tblCellSpacing w:w="15" w:type="dxa"/>
        </w:trPr>
        <w:tc>
          <w:tcPr>
            <w:tcW w:w="0" w:type="auto"/>
            <w:gridSpan w:val="3"/>
            <w:shd w:val="clear" w:color="auto" w:fill="E6EAEC"/>
            <w:vAlign w:val="center"/>
          </w:tcPr>
          <w:p w:rsidR="00EB06CA" w:rsidRPr="00EB06CA" w:rsidRDefault="00EB06CA" w:rsidP="009627F7">
            <w:pPr>
              <w:ind w:firstLine="567"/>
              <w:jc w:val="center"/>
              <w:rPr>
                <w:b/>
              </w:rPr>
            </w:pPr>
            <w:r w:rsidRPr="00EB06CA">
              <w:rPr>
                <w:b/>
              </w:rPr>
              <w:t>Города республиканского значения (городские округа) и районы (муниципальные районы)</w:t>
            </w:r>
          </w:p>
        </w:tc>
      </w:tr>
      <w:tr w:rsidR="00EB06CA" w:rsidRPr="00EB06CA" w:rsidTr="00256A94">
        <w:trPr>
          <w:tblCellSpacing w:w="15" w:type="dxa"/>
        </w:trPr>
        <w:tc>
          <w:tcPr>
            <w:tcW w:w="4866" w:type="dxa"/>
            <w:vAlign w:val="center"/>
            <w:hideMark/>
          </w:tcPr>
          <w:p w:rsidR="00EB06CA" w:rsidRPr="00EB06CA" w:rsidRDefault="00EB06CA" w:rsidP="009627F7">
            <w:pPr>
              <w:ind w:firstLine="0"/>
              <w:rPr>
                <w:sz w:val="22"/>
                <w:szCs w:val="22"/>
              </w:rPr>
            </w:pPr>
            <w:r w:rsidRPr="00EB06CA">
              <w:rPr>
                <w:sz w:val="22"/>
                <w:szCs w:val="22"/>
              </w:rPr>
              <w:t>Черкесск (</w:t>
            </w:r>
            <w:hyperlink r:id="rId38" w:tooltip="Черкесский городской округ" w:history="1">
              <w:r w:rsidRPr="00EB06CA">
                <w:rPr>
                  <w:sz w:val="22"/>
                  <w:szCs w:val="22"/>
                </w:rPr>
                <w:t>Черкесский городской округ</w:t>
              </w:r>
            </w:hyperlink>
            <w:r w:rsidRPr="00EB06CA">
              <w:rPr>
                <w:sz w:val="22"/>
                <w:szCs w:val="22"/>
              </w:rPr>
              <w:t>)</w:t>
            </w:r>
          </w:p>
        </w:tc>
        <w:tc>
          <w:tcPr>
            <w:tcW w:w="1492" w:type="dxa"/>
            <w:shd w:val="clear" w:color="auto" w:fill="auto"/>
            <w:vAlign w:val="center"/>
            <w:hideMark/>
          </w:tcPr>
          <w:p w:rsidR="00EB06CA" w:rsidRPr="00256A94" w:rsidRDefault="00E46D18" w:rsidP="00256A94">
            <w:pPr>
              <w:ind w:firstLine="0"/>
              <w:jc w:val="center"/>
              <w:rPr>
                <w:sz w:val="22"/>
                <w:szCs w:val="22"/>
              </w:rPr>
            </w:pPr>
            <w:r w:rsidRPr="00256A94">
              <w:rPr>
                <w:sz w:val="22"/>
                <w:szCs w:val="22"/>
              </w:rPr>
              <w:t>122</w:t>
            </w:r>
            <w:r w:rsidRPr="00256A94">
              <w:rPr>
                <w:sz w:val="22"/>
                <w:szCs w:val="22"/>
                <w:lang w:val="en-US"/>
              </w:rPr>
              <w:t xml:space="preserve"> </w:t>
            </w:r>
            <w:r w:rsidRPr="00256A94">
              <w:rPr>
                <w:sz w:val="22"/>
                <w:szCs w:val="22"/>
              </w:rPr>
              <w:t>957</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город </w:t>
            </w:r>
            <w:hyperlink r:id="rId39" w:tooltip="Черкесск" w:history="1">
              <w:r w:rsidRPr="00EB06CA">
                <w:rPr>
                  <w:sz w:val="22"/>
                  <w:szCs w:val="22"/>
                </w:rPr>
                <w:t>Черкесск</w:t>
              </w:r>
            </w:hyperlink>
          </w:p>
        </w:tc>
      </w:tr>
      <w:tr w:rsidR="00EB06CA" w:rsidRPr="00EB06CA" w:rsidTr="00256A94">
        <w:trPr>
          <w:tblCellSpacing w:w="15" w:type="dxa"/>
        </w:trPr>
        <w:tc>
          <w:tcPr>
            <w:tcW w:w="4866" w:type="dxa"/>
            <w:vAlign w:val="center"/>
            <w:hideMark/>
          </w:tcPr>
          <w:p w:rsidR="00EB06CA" w:rsidRPr="00EB06CA" w:rsidRDefault="00EB06CA" w:rsidP="009627F7">
            <w:pPr>
              <w:ind w:firstLine="0"/>
              <w:rPr>
                <w:sz w:val="22"/>
                <w:szCs w:val="22"/>
              </w:rPr>
            </w:pPr>
            <w:r w:rsidRPr="00EB06CA">
              <w:rPr>
                <w:sz w:val="22"/>
                <w:szCs w:val="22"/>
              </w:rPr>
              <w:t>Карачаевск (</w:t>
            </w:r>
            <w:hyperlink r:id="rId40" w:tooltip="Карачаевский городской округ" w:history="1">
              <w:r w:rsidRPr="00EB06CA">
                <w:rPr>
                  <w:sz w:val="22"/>
                  <w:szCs w:val="22"/>
                </w:rPr>
                <w:t>Карачаевский городской округ</w:t>
              </w:r>
            </w:hyperlink>
            <w:r w:rsidRPr="00EB06CA">
              <w:rPr>
                <w:sz w:val="22"/>
                <w:szCs w:val="22"/>
              </w:rPr>
              <w:t>)</w:t>
            </w:r>
          </w:p>
        </w:tc>
        <w:tc>
          <w:tcPr>
            <w:tcW w:w="1492" w:type="dxa"/>
            <w:shd w:val="clear" w:color="auto" w:fill="auto"/>
            <w:vAlign w:val="center"/>
            <w:hideMark/>
          </w:tcPr>
          <w:p w:rsidR="00EB06CA" w:rsidRPr="00256A94" w:rsidRDefault="00E46D18" w:rsidP="00256A94">
            <w:pPr>
              <w:ind w:firstLine="0"/>
              <w:jc w:val="center"/>
              <w:rPr>
                <w:sz w:val="22"/>
                <w:szCs w:val="22"/>
              </w:rPr>
            </w:pPr>
            <w:r w:rsidRPr="00256A94">
              <w:rPr>
                <w:sz w:val="22"/>
                <w:szCs w:val="22"/>
              </w:rPr>
              <w:t>38</w:t>
            </w:r>
            <w:r w:rsidRPr="00256A94">
              <w:rPr>
                <w:sz w:val="22"/>
                <w:szCs w:val="22"/>
                <w:lang w:val="en-US"/>
              </w:rPr>
              <w:t xml:space="preserve"> </w:t>
            </w:r>
            <w:r w:rsidRPr="00256A94">
              <w:rPr>
                <w:sz w:val="22"/>
                <w:szCs w:val="22"/>
              </w:rPr>
              <w:t>588</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город </w:t>
            </w:r>
            <w:hyperlink r:id="rId41" w:tooltip="Карачаевск" w:history="1">
              <w:r w:rsidRPr="00EB06CA">
                <w:rPr>
                  <w:sz w:val="22"/>
                  <w:szCs w:val="22"/>
                </w:rPr>
                <w:t>Карачаевск</w:t>
              </w:r>
            </w:hyperlink>
          </w:p>
        </w:tc>
      </w:tr>
      <w:tr w:rsidR="00EB06CA" w:rsidRPr="00EB06CA" w:rsidTr="00EB06CA">
        <w:trPr>
          <w:tblCellSpacing w:w="15" w:type="dxa"/>
        </w:trPr>
        <w:tc>
          <w:tcPr>
            <w:tcW w:w="0" w:type="auto"/>
            <w:gridSpan w:val="3"/>
            <w:shd w:val="clear" w:color="auto" w:fill="E6EAEC"/>
            <w:vAlign w:val="center"/>
            <w:hideMark/>
          </w:tcPr>
          <w:p w:rsidR="00EB06CA" w:rsidRPr="00EB06CA" w:rsidRDefault="00EB06CA" w:rsidP="009627F7">
            <w:pPr>
              <w:ind w:firstLine="0"/>
              <w:rPr>
                <w:sz w:val="22"/>
                <w:szCs w:val="22"/>
              </w:rPr>
            </w:pPr>
            <w:r w:rsidRPr="00EB06CA">
              <w:rPr>
                <w:sz w:val="22"/>
                <w:szCs w:val="22"/>
              </w:rPr>
              <w:t>Районы (муниципальные районы)</w:t>
            </w:r>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42" w:tooltip="Абазинский район" w:history="1">
              <w:r w:rsidR="00EB06CA" w:rsidRPr="00EB06CA">
                <w:rPr>
                  <w:sz w:val="22"/>
                  <w:szCs w:val="22"/>
                </w:rPr>
                <w:t>Абазинский район</w:t>
              </w:r>
            </w:hyperlink>
          </w:p>
        </w:tc>
        <w:tc>
          <w:tcPr>
            <w:tcW w:w="1492" w:type="dxa"/>
            <w:vAlign w:val="center"/>
            <w:hideMark/>
          </w:tcPr>
          <w:p w:rsidR="00EB06CA" w:rsidRPr="00256A94" w:rsidRDefault="00EB06CA" w:rsidP="00256A94">
            <w:pPr>
              <w:ind w:firstLine="0"/>
              <w:jc w:val="center"/>
              <w:rPr>
                <w:sz w:val="22"/>
                <w:szCs w:val="22"/>
                <w:lang w:val="en-US"/>
              </w:rPr>
            </w:pPr>
            <w:r w:rsidRPr="00256A94">
              <w:rPr>
                <w:sz w:val="22"/>
                <w:szCs w:val="22"/>
              </w:rPr>
              <w:t>17 </w:t>
            </w:r>
            <w:r w:rsidR="003D01B9" w:rsidRPr="00256A94">
              <w:rPr>
                <w:sz w:val="22"/>
                <w:szCs w:val="22"/>
                <w:lang w:val="en-US"/>
              </w:rPr>
              <w:t>530</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аул </w:t>
            </w:r>
            <w:hyperlink r:id="rId43" w:tooltip="Инжич-Чукун" w:history="1">
              <w:r w:rsidRPr="00EB06CA">
                <w:rPr>
                  <w:sz w:val="22"/>
                  <w:szCs w:val="22"/>
                </w:rPr>
                <w:t>Инжич-Чукун</w:t>
              </w:r>
            </w:hyperlink>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44" w:tooltip="Адыге-Хабльский район" w:history="1">
              <w:r w:rsidR="00EB06CA" w:rsidRPr="00EB06CA">
                <w:rPr>
                  <w:sz w:val="22"/>
                  <w:szCs w:val="22"/>
                </w:rPr>
                <w:t>Адыге-Хабльский район</w:t>
              </w:r>
            </w:hyperlink>
          </w:p>
        </w:tc>
        <w:tc>
          <w:tcPr>
            <w:tcW w:w="1492" w:type="dxa"/>
            <w:vAlign w:val="center"/>
            <w:hideMark/>
          </w:tcPr>
          <w:p w:rsidR="00EB06CA" w:rsidRPr="00256A94" w:rsidRDefault="003D01B9" w:rsidP="00256A94">
            <w:pPr>
              <w:ind w:firstLine="0"/>
              <w:jc w:val="center"/>
              <w:rPr>
                <w:sz w:val="22"/>
                <w:szCs w:val="22"/>
                <w:lang w:val="en-US"/>
              </w:rPr>
            </w:pPr>
            <w:r w:rsidRPr="00256A94">
              <w:rPr>
                <w:sz w:val="22"/>
                <w:szCs w:val="22"/>
                <w:lang w:val="en-US"/>
              </w:rPr>
              <w:t>13 879</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аул </w:t>
            </w:r>
            <w:hyperlink r:id="rId45" w:tooltip="Адыге-Хабль" w:history="1">
              <w:r w:rsidRPr="00EB06CA">
                <w:rPr>
                  <w:sz w:val="22"/>
                  <w:szCs w:val="22"/>
                </w:rPr>
                <w:t>Адыге-Хабль</w:t>
              </w:r>
            </w:hyperlink>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46" w:tooltip="Зеленчукский район" w:history="1">
              <w:r w:rsidR="00EB06CA" w:rsidRPr="00EB06CA">
                <w:rPr>
                  <w:sz w:val="22"/>
                  <w:szCs w:val="22"/>
                </w:rPr>
                <w:t>Зеленчукский район</w:t>
              </w:r>
            </w:hyperlink>
          </w:p>
        </w:tc>
        <w:tc>
          <w:tcPr>
            <w:tcW w:w="1492" w:type="dxa"/>
            <w:vAlign w:val="center"/>
            <w:hideMark/>
          </w:tcPr>
          <w:p w:rsidR="00EB06CA" w:rsidRPr="00256A94" w:rsidRDefault="00EB06CA" w:rsidP="00256A94">
            <w:pPr>
              <w:ind w:firstLine="0"/>
              <w:jc w:val="center"/>
              <w:rPr>
                <w:sz w:val="22"/>
                <w:szCs w:val="22"/>
              </w:rPr>
            </w:pPr>
            <w:r w:rsidRPr="00256A94">
              <w:rPr>
                <w:sz w:val="22"/>
                <w:szCs w:val="22"/>
              </w:rPr>
              <w:t>48 159</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станица </w:t>
            </w:r>
            <w:hyperlink r:id="rId47" w:tooltip="Зеленчукская" w:history="1">
              <w:r w:rsidRPr="00EB06CA">
                <w:rPr>
                  <w:sz w:val="22"/>
                  <w:szCs w:val="22"/>
                </w:rPr>
                <w:t>Зеленчукская</w:t>
              </w:r>
            </w:hyperlink>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48" w:tooltip="Карачаевский район" w:history="1">
              <w:r w:rsidR="00EB06CA" w:rsidRPr="00EB06CA">
                <w:rPr>
                  <w:sz w:val="22"/>
                  <w:szCs w:val="22"/>
                </w:rPr>
                <w:t>Карачаевский район</w:t>
              </w:r>
            </w:hyperlink>
          </w:p>
        </w:tc>
        <w:tc>
          <w:tcPr>
            <w:tcW w:w="1492" w:type="dxa"/>
            <w:vAlign w:val="center"/>
            <w:hideMark/>
          </w:tcPr>
          <w:p w:rsidR="00EB06CA" w:rsidRPr="00256A94" w:rsidRDefault="00EB06CA" w:rsidP="00256A94">
            <w:pPr>
              <w:ind w:firstLine="0"/>
              <w:jc w:val="center"/>
              <w:rPr>
                <w:sz w:val="22"/>
                <w:szCs w:val="22"/>
              </w:rPr>
            </w:pPr>
            <w:r w:rsidRPr="00256A94">
              <w:rPr>
                <w:sz w:val="22"/>
                <w:szCs w:val="22"/>
              </w:rPr>
              <w:t>31 8</w:t>
            </w:r>
            <w:r w:rsidR="00E46D18" w:rsidRPr="00256A94">
              <w:rPr>
                <w:sz w:val="22"/>
                <w:szCs w:val="22"/>
                <w:lang w:val="en-US"/>
              </w:rPr>
              <w:t>3</w:t>
            </w:r>
            <w:r w:rsidRPr="00256A94">
              <w:rPr>
                <w:sz w:val="22"/>
                <w:szCs w:val="22"/>
              </w:rPr>
              <w:t>5</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город </w:t>
            </w:r>
            <w:hyperlink r:id="rId49" w:tooltip="Карачаевск" w:history="1">
              <w:r w:rsidRPr="00EB06CA">
                <w:rPr>
                  <w:sz w:val="22"/>
                  <w:szCs w:val="22"/>
                </w:rPr>
                <w:t>Карачаевск</w:t>
              </w:r>
            </w:hyperlink>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50" w:tooltip="Малокарачаевский район" w:history="1">
              <w:r w:rsidR="00EB06CA" w:rsidRPr="00EB06CA">
                <w:rPr>
                  <w:sz w:val="22"/>
                  <w:szCs w:val="22"/>
                </w:rPr>
                <w:t>Малокарачаевский район</w:t>
              </w:r>
            </w:hyperlink>
          </w:p>
        </w:tc>
        <w:tc>
          <w:tcPr>
            <w:tcW w:w="1492" w:type="dxa"/>
            <w:vAlign w:val="center"/>
            <w:hideMark/>
          </w:tcPr>
          <w:p w:rsidR="00EB06CA" w:rsidRPr="00256A94" w:rsidRDefault="00EB06CA" w:rsidP="00256A94">
            <w:pPr>
              <w:ind w:firstLine="0"/>
              <w:jc w:val="center"/>
              <w:rPr>
                <w:sz w:val="22"/>
                <w:szCs w:val="22"/>
                <w:lang w:val="en-US"/>
              </w:rPr>
            </w:pPr>
            <w:r w:rsidRPr="00256A94">
              <w:rPr>
                <w:sz w:val="22"/>
                <w:szCs w:val="22"/>
              </w:rPr>
              <w:t>43 </w:t>
            </w:r>
            <w:r w:rsidR="003D01B9" w:rsidRPr="00256A94">
              <w:rPr>
                <w:sz w:val="22"/>
                <w:szCs w:val="22"/>
                <w:lang w:val="en-US"/>
              </w:rPr>
              <w:t>967</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село </w:t>
            </w:r>
            <w:hyperlink r:id="rId51" w:tooltip="Учкекен" w:history="1">
              <w:r w:rsidRPr="00EB06CA">
                <w:rPr>
                  <w:sz w:val="22"/>
                  <w:szCs w:val="22"/>
                </w:rPr>
                <w:t>Учкекен</w:t>
              </w:r>
            </w:hyperlink>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52" w:tooltip="Ногайский район (Карачаево-Черкесия)" w:history="1">
              <w:r w:rsidR="00EB06CA" w:rsidRPr="00EB06CA">
                <w:rPr>
                  <w:sz w:val="22"/>
                  <w:szCs w:val="22"/>
                </w:rPr>
                <w:t>Ногайский район</w:t>
              </w:r>
            </w:hyperlink>
          </w:p>
        </w:tc>
        <w:tc>
          <w:tcPr>
            <w:tcW w:w="1492" w:type="dxa"/>
            <w:vAlign w:val="center"/>
            <w:hideMark/>
          </w:tcPr>
          <w:p w:rsidR="00EB06CA" w:rsidRPr="00256A94" w:rsidRDefault="00EB06CA" w:rsidP="00256A94">
            <w:pPr>
              <w:ind w:firstLine="0"/>
              <w:jc w:val="center"/>
              <w:rPr>
                <w:sz w:val="22"/>
                <w:szCs w:val="22"/>
                <w:lang w:val="en-US"/>
              </w:rPr>
            </w:pPr>
            <w:r w:rsidRPr="00256A94">
              <w:rPr>
                <w:sz w:val="22"/>
                <w:szCs w:val="22"/>
              </w:rPr>
              <w:t>15 </w:t>
            </w:r>
            <w:r w:rsidR="003D01B9" w:rsidRPr="00256A94">
              <w:rPr>
                <w:sz w:val="22"/>
                <w:szCs w:val="22"/>
                <w:lang w:val="en-US"/>
              </w:rPr>
              <w:t>566</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посёлок </w:t>
            </w:r>
            <w:hyperlink r:id="rId53" w:tooltip="Эркен-Шахар" w:history="1">
              <w:r w:rsidRPr="00EB06CA">
                <w:rPr>
                  <w:sz w:val="22"/>
                  <w:szCs w:val="22"/>
                </w:rPr>
                <w:t>Эркен-Шахар</w:t>
              </w:r>
            </w:hyperlink>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54" w:tooltip="Прикубанский район" w:history="1">
              <w:r w:rsidR="00EB06CA" w:rsidRPr="00EB06CA">
                <w:rPr>
                  <w:sz w:val="22"/>
                  <w:szCs w:val="22"/>
                </w:rPr>
                <w:t>Прикубанский район</w:t>
              </w:r>
            </w:hyperlink>
          </w:p>
        </w:tc>
        <w:tc>
          <w:tcPr>
            <w:tcW w:w="1492" w:type="dxa"/>
            <w:vAlign w:val="center"/>
            <w:hideMark/>
          </w:tcPr>
          <w:p w:rsidR="00EB06CA" w:rsidRPr="00256A94" w:rsidRDefault="003D01B9" w:rsidP="00256A94">
            <w:pPr>
              <w:ind w:firstLine="0"/>
              <w:jc w:val="center"/>
              <w:rPr>
                <w:sz w:val="22"/>
                <w:szCs w:val="22"/>
                <w:lang w:val="en-US"/>
              </w:rPr>
            </w:pPr>
            <w:r w:rsidRPr="00256A94">
              <w:rPr>
                <w:sz w:val="22"/>
                <w:szCs w:val="22"/>
                <w:lang w:val="en-US"/>
              </w:rPr>
              <w:t>30 761</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посёлок </w:t>
            </w:r>
            <w:hyperlink r:id="rId55" w:tooltip="Кавказский (Карачаево-Черкесия)" w:history="1">
              <w:r w:rsidRPr="00EB06CA">
                <w:rPr>
                  <w:sz w:val="22"/>
                  <w:szCs w:val="22"/>
                </w:rPr>
                <w:t>Кавказский</w:t>
              </w:r>
            </w:hyperlink>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56" w:tooltip="Урупский район" w:history="1">
              <w:r w:rsidR="00EB06CA" w:rsidRPr="00EB06CA">
                <w:rPr>
                  <w:sz w:val="22"/>
                  <w:szCs w:val="22"/>
                </w:rPr>
                <w:t>Урупский район</w:t>
              </w:r>
            </w:hyperlink>
          </w:p>
        </w:tc>
        <w:tc>
          <w:tcPr>
            <w:tcW w:w="1492" w:type="dxa"/>
            <w:vAlign w:val="center"/>
            <w:hideMark/>
          </w:tcPr>
          <w:p w:rsidR="00EB06CA" w:rsidRPr="00256A94" w:rsidRDefault="00EB06CA" w:rsidP="00256A94">
            <w:pPr>
              <w:ind w:firstLine="0"/>
              <w:jc w:val="center"/>
              <w:rPr>
                <w:sz w:val="22"/>
                <w:szCs w:val="22"/>
                <w:lang w:val="en-US"/>
              </w:rPr>
            </w:pPr>
            <w:r w:rsidRPr="00256A94">
              <w:rPr>
                <w:sz w:val="22"/>
                <w:szCs w:val="22"/>
              </w:rPr>
              <w:t>22 </w:t>
            </w:r>
            <w:r w:rsidR="00E46D18" w:rsidRPr="00256A94">
              <w:rPr>
                <w:sz w:val="22"/>
                <w:szCs w:val="22"/>
                <w:lang w:val="en-US"/>
              </w:rPr>
              <w:t>763</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станица </w:t>
            </w:r>
            <w:hyperlink r:id="rId57" w:tooltip="Преградная (станица)" w:history="1">
              <w:r w:rsidRPr="00EB06CA">
                <w:rPr>
                  <w:sz w:val="22"/>
                  <w:szCs w:val="22"/>
                </w:rPr>
                <w:t>Преградная</w:t>
              </w:r>
            </w:hyperlink>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58" w:tooltip="Усть-Джегутинский район" w:history="1">
              <w:r w:rsidR="00EB06CA" w:rsidRPr="00EB06CA">
                <w:rPr>
                  <w:sz w:val="22"/>
                  <w:szCs w:val="22"/>
                </w:rPr>
                <w:t>Усть-Джегутинский район</w:t>
              </w:r>
            </w:hyperlink>
          </w:p>
        </w:tc>
        <w:tc>
          <w:tcPr>
            <w:tcW w:w="1492" w:type="dxa"/>
            <w:vAlign w:val="center"/>
            <w:hideMark/>
          </w:tcPr>
          <w:p w:rsidR="00EB06CA" w:rsidRPr="00256A94" w:rsidRDefault="00EB06CA" w:rsidP="00256A94">
            <w:pPr>
              <w:ind w:firstLine="0"/>
              <w:jc w:val="center"/>
              <w:rPr>
                <w:sz w:val="22"/>
                <w:szCs w:val="22"/>
                <w:lang w:val="en-US"/>
              </w:rPr>
            </w:pPr>
            <w:r w:rsidRPr="00256A94">
              <w:rPr>
                <w:sz w:val="22"/>
                <w:szCs w:val="22"/>
              </w:rPr>
              <w:t>50 </w:t>
            </w:r>
            <w:r w:rsidR="003D01B9" w:rsidRPr="00256A94">
              <w:rPr>
                <w:sz w:val="22"/>
                <w:szCs w:val="22"/>
                <w:lang w:val="en-US"/>
              </w:rPr>
              <w:t>120</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город </w:t>
            </w:r>
            <w:hyperlink r:id="rId59" w:tooltip="Усть-Джегута" w:history="1">
              <w:r w:rsidRPr="00EB06CA">
                <w:rPr>
                  <w:sz w:val="22"/>
                  <w:szCs w:val="22"/>
                </w:rPr>
                <w:t>Усть-Джегута</w:t>
              </w:r>
            </w:hyperlink>
          </w:p>
        </w:tc>
      </w:tr>
      <w:tr w:rsidR="00EB06CA" w:rsidRPr="00EB06CA" w:rsidTr="00EB06CA">
        <w:trPr>
          <w:tblCellSpacing w:w="15" w:type="dxa"/>
        </w:trPr>
        <w:tc>
          <w:tcPr>
            <w:tcW w:w="4866" w:type="dxa"/>
            <w:vAlign w:val="center"/>
            <w:hideMark/>
          </w:tcPr>
          <w:p w:rsidR="00EB06CA" w:rsidRPr="00EB06CA" w:rsidRDefault="00952199" w:rsidP="009627F7">
            <w:pPr>
              <w:ind w:firstLine="0"/>
              <w:rPr>
                <w:sz w:val="22"/>
                <w:szCs w:val="22"/>
              </w:rPr>
            </w:pPr>
            <w:hyperlink r:id="rId60" w:tooltip="Хабезский район" w:history="1">
              <w:r w:rsidR="00EB06CA" w:rsidRPr="00EB06CA">
                <w:rPr>
                  <w:sz w:val="22"/>
                  <w:szCs w:val="22"/>
                </w:rPr>
                <w:t>Хабезский район</w:t>
              </w:r>
            </w:hyperlink>
          </w:p>
        </w:tc>
        <w:tc>
          <w:tcPr>
            <w:tcW w:w="1492" w:type="dxa"/>
            <w:vAlign w:val="center"/>
            <w:hideMark/>
          </w:tcPr>
          <w:p w:rsidR="00EB06CA" w:rsidRPr="00256A94" w:rsidRDefault="00EB06CA" w:rsidP="00256A94">
            <w:pPr>
              <w:ind w:firstLine="0"/>
              <w:jc w:val="center"/>
              <w:rPr>
                <w:sz w:val="22"/>
                <w:szCs w:val="22"/>
                <w:lang w:val="en-US"/>
              </w:rPr>
            </w:pPr>
            <w:r w:rsidRPr="00256A94">
              <w:rPr>
                <w:sz w:val="22"/>
                <w:szCs w:val="22"/>
              </w:rPr>
              <w:t>30 </w:t>
            </w:r>
            <w:r w:rsidR="003D01B9" w:rsidRPr="00256A94">
              <w:rPr>
                <w:sz w:val="22"/>
                <w:szCs w:val="22"/>
                <w:lang w:val="en-US"/>
              </w:rPr>
              <w:t>839</w:t>
            </w:r>
          </w:p>
        </w:tc>
        <w:tc>
          <w:tcPr>
            <w:tcW w:w="3008" w:type="dxa"/>
            <w:vAlign w:val="center"/>
            <w:hideMark/>
          </w:tcPr>
          <w:p w:rsidR="00EB06CA" w:rsidRPr="00EB06CA" w:rsidRDefault="00EB06CA" w:rsidP="009627F7">
            <w:pPr>
              <w:ind w:firstLine="0"/>
              <w:rPr>
                <w:sz w:val="22"/>
                <w:szCs w:val="22"/>
              </w:rPr>
            </w:pPr>
            <w:r w:rsidRPr="00EB06CA">
              <w:rPr>
                <w:sz w:val="22"/>
                <w:szCs w:val="22"/>
              </w:rPr>
              <w:t xml:space="preserve">аул </w:t>
            </w:r>
            <w:hyperlink r:id="rId61" w:tooltip="Хабез" w:history="1">
              <w:r w:rsidRPr="00EB06CA">
                <w:rPr>
                  <w:sz w:val="22"/>
                  <w:szCs w:val="22"/>
                </w:rPr>
                <w:t>Хабез</w:t>
              </w:r>
            </w:hyperlink>
          </w:p>
        </w:tc>
      </w:tr>
    </w:tbl>
    <w:p w:rsidR="005D2BFC" w:rsidRDefault="005D2BFC" w:rsidP="005D2BFC">
      <w:pPr>
        <w:contextualSpacing/>
        <w:jc w:val="center"/>
        <w:rPr>
          <w:b/>
          <w:sz w:val="24"/>
          <w:szCs w:val="24"/>
        </w:rPr>
      </w:pPr>
    </w:p>
    <w:p w:rsidR="002D0936" w:rsidRPr="00785636" w:rsidRDefault="00B75BE4" w:rsidP="002D0936">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54" w:name="_Toc41321737"/>
      <w:r>
        <w:rPr>
          <w:rFonts w:ascii="Times New Roman" w:hAnsi="Times New Roman" w:cs="Times New Roman"/>
          <w:b/>
          <w:i w:val="0"/>
          <w:color w:val="auto"/>
          <w:sz w:val="24"/>
          <w:szCs w:val="24"/>
        </w:rPr>
        <w:t>2</w:t>
      </w:r>
      <w:r w:rsidR="002D0936" w:rsidRPr="00164C05">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1</w:t>
      </w:r>
      <w:r w:rsidR="002D0936" w:rsidRPr="00164C05">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t>5</w:t>
      </w:r>
      <w:r w:rsidR="002D0936" w:rsidRPr="00164C05">
        <w:rPr>
          <w:rFonts w:ascii="Times New Roman" w:hAnsi="Times New Roman" w:cs="Times New Roman"/>
          <w:b/>
          <w:i w:val="0"/>
          <w:color w:val="auto"/>
          <w:sz w:val="24"/>
          <w:szCs w:val="24"/>
        </w:rPr>
        <w:t xml:space="preserve">. </w:t>
      </w:r>
      <w:r w:rsidR="002D0936">
        <w:rPr>
          <w:rFonts w:ascii="Times New Roman" w:hAnsi="Times New Roman" w:cs="Times New Roman"/>
          <w:b/>
          <w:i w:val="0"/>
          <w:color w:val="auto"/>
          <w:sz w:val="24"/>
          <w:szCs w:val="24"/>
        </w:rPr>
        <w:t xml:space="preserve">Кадастровое деление Карачаево-Черкесской </w:t>
      </w:r>
      <w:r w:rsidR="00CC2A4F">
        <w:rPr>
          <w:rFonts w:ascii="Times New Roman" w:hAnsi="Times New Roman" w:cs="Times New Roman"/>
          <w:b/>
          <w:i w:val="0"/>
          <w:color w:val="auto"/>
          <w:sz w:val="24"/>
          <w:szCs w:val="24"/>
        </w:rPr>
        <w:t>Р</w:t>
      </w:r>
      <w:r w:rsidR="002D0936">
        <w:rPr>
          <w:rFonts w:ascii="Times New Roman" w:hAnsi="Times New Roman" w:cs="Times New Roman"/>
          <w:b/>
          <w:i w:val="0"/>
          <w:color w:val="auto"/>
          <w:sz w:val="24"/>
          <w:szCs w:val="24"/>
        </w:rPr>
        <w:t>еспублики</w:t>
      </w:r>
      <w:bookmarkEnd w:id="54"/>
    </w:p>
    <w:p w:rsidR="002D0936" w:rsidRPr="002D0936" w:rsidRDefault="002D0936" w:rsidP="002D0936">
      <w:pPr>
        <w:spacing w:before="120"/>
        <w:rPr>
          <w:sz w:val="24"/>
          <w:szCs w:val="24"/>
        </w:rPr>
      </w:pPr>
      <w:r w:rsidRPr="002D0936">
        <w:rPr>
          <w:sz w:val="24"/>
          <w:szCs w:val="24"/>
        </w:rPr>
        <w:t>Кадастровое деление территории Карачаево-Черкесской Республики осуществляется в целях присвоения объектам недвижимости (земельным участкам) кадастровых номеров.</w:t>
      </w:r>
    </w:p>
    <w:p w:rsidR="002D0936" w:rsidRPr="002D0936" w:rsidRDefault="002D0936" w:rsidP="002D0936">
      <w:pPr>
        <w:rPr>
          <w:sz w:val="24"/>
          <w:szCs w:val="24"/>
        </w:rPr>
      </w:pPr>
      <w:r w:rsidRPr="002D0936">
        <w:rPr>
          <w:sz w:val="24"/>
          <w:szCs w:val="24"/>
        </w:rPr>
        <w:t>Единицами кадастрового деления территории являются кадастровый округ, кадастровые районы, кадастровые кварталы.</w:t>
      </w:r>
    </w:p>
    <w:p w:rsidR="002D0936" w:rsidRPr="002D0936" w:rsidRDefault="002D0936" w:rsidP="002D0936">
      <w:pPr>
        <w:rPr>
          <w:sz w:val="24"/>
          <w:szCs w:val="24"/>
        </w:rPr>
      </w:pPr>
      <w:r w:rsidRPr="002D0936">
        <w:rPr>
          <w:sz w:val="24"/>
          <w:szCs w:val="24"/>
        </w:rPr>
        <w:t xml:space="preserve">Согласно требованиям Закона о кадастре, порядок кадастрового деления территории Российской Федерации, а также порядок присвоения объектам недвижимости кадастровых номеров устанавливается органом нормативно правового регулирования в сфере кадастровых отношений. </w:t>
      </w:r>
    </w:p>
    <w:p w:rsidR="002D0936" w:rsidRPr="002D0936" w:rsidRDefault="002D0936" w:rsidP="002D0936">
      <w:pPr>
        <w:autoSpaceDE w:val="0"/>
        <w:autoSpaceDN w:val="0"/>
        <w:adjustRightInd w:val="0"/>
        <w:rPr>
          <w:sz w:val="24"/>
          <w:szCs w:val="24"/>
        </w:rPr>
      </w:pPr>
      <w:r w:rsidRPr="002D0936">
        <w:rPr>
          <w:sz w:val="24"/>
          <w:szCs w:val="24"/>
        </w:rPr>
        <w:t xml:space="preserve">Кадастровое деление территории Карачаево-Черкесской Республики и присвоение кадастровых номеров объектам недвижимости произведено на основе кадастрового деления, подготовленного в соответствии с Правилами кадастрового деления территории Российской Федерации, утвержденного постановлением Правительства Российской Федерации от 06.09.2000 № 660. </w:t>
      </w:r>
    </w:p>
    <w:p w:rsidR="002D0936" w:rsidRPr="002D0936" w:rsidRDefault="002D0936" w:rsidP="002D0936">
      <w:pPr>
        <w:autoSpaceDE w:val="0"/>
        <w:autoSpaceDN w:val="0"/>
        <w:adjustRightInd w:val="0"/>
        <w:rPr>
          <w:sz w:val="24"/>
          <w:szCs w:val="24"/>
        </w:rPr>
      </w:pPr>
      <w:r w:rsidRPr="002D0936">
        <w:rPr>
          <w:sz w:val="24"/>
          <w:szCs w:val="24"/>
        </w:rPr>
        <w:t>В рамках реализации данного постановления подготовлены приказ Росземкадастра № П/89 от 14.05.2001 «О кадастровом делении территории РФ» и письмо Росземкадастра № ВК/122 от 19.03.2001 «О требованиях к кадастровому делению», во исполнение которых приказом Комитета по земельным ресурсам и землеустройству по Карачаево-Черкесской Республике № 41 от 28.06.2001 утверждено кадастровое деление территории Карачаево-Черкесского кадастрового округа.</w:t>
      </w:r>
    </w:p>
    <w:p w:rsidR="002D0936" w:rsidRPr="002D0936" w:rsidRDefault="002D0936" w:rsidP="002D0936">
      <w:pPr>
        <w:rPr>
          <w:sz w:val="24"/>
          <w:szCs w:val="24"/>
        </w:rPr>
      </w:pPr>
      <w:r w:rsidRPr="002D0936">
        <w:rPr>
          <w:sz w:val="24"/>
          <w:szCs w:val="24"/>
        </w:rPr>
        <w:t>Создано 10 кадастровых районов и 1 условный кадастровый квартал с границами, проходящими по границе кадастрового округа. Утверждены наименования и номера кадастровых районов</w:t>
      </w:r>
      <w:r>
        <w:rPr>
          <w:sz w:val="24"/>
          <w:szCs w:val="24"/>
        </w:rPr>
        <w:t xml:space="preserve"> (Таблица </w:t>
      </w:r>
      <w:r w:rsidR="00604DD1">
        <w:rPr>
          <w:sz w:val="24"/>
          <w:szCs w:val="24"/>
        </w:rPr>
        <w:t>1</w:t>
      </w:r>
      <w:r w:rsidR="008C5DBA">
        <w:rPr>
          <w:sz w:val="24"/>
          <w:szCs w:val="24"/>
        </w:rPr>
        <w:t>4</w:t>
      </w:r>
      <w:r>
        <w:rPr>
          <w:sz w:val="24"/>
          <w:szCs w:val="24"/>
        </w:rPr>
        <w:t>)</w:t>
      </w:r>
      <w:r w:rsidRPr="002D0936">
        <w:rPr>
          <w:sz w:val="24"/>
          <w:szCs w:val="24"/>
        </w:rPr>
        <w:t>, схема взаимного расположения кадастровых районов (</w:t>
      </w:r>
      <w:r>
        <w:rPr>
          <w:sz w:val="24"/>
          <w:szCs w:val="24"/>
        </w:rPr>
        <w:t xml:space="preserve">Рисунок </w:t>
      </w:r>
      <w:r w:rsidR="00604DD1">
        <w:rPr>
          <w:sz w:val="24"/>
          <w:szCs w:val="24"/>
        </w:rPr>
        <w:t>1</w:t>
      </w:r>
      <w:r w:rsidR="004B04E7">
        <w:rPr>
          <w:sz w:val="24"/>
          <w:szCs w:val="24"/>
        </w:rPr>
        <w:t>5</w:t>
      </w:r>
      <w:r w:rsidRPr="002D0936">
        <w:rPr>
          <w:sz w:val="24"/>
          <w:szCs w:val="24"/>
        </w:rPr>
        <w:t>).</w:t>
      </w:r>
    </w:p>
    <w:p w:rsidR="002D0936" w:rsidRPr="002D0936" w:rsidRDefault="002D0936" w:rsidP="002D0936">
      <w:pPr>
        <w:jc w:val="right"/>
        <w:rPr>
          <w:sz w:val="24"/>
          <w:szCs w:val="24"/>
        </w:rPr>
      </w:pPr>
      <w:r w:rsidRPr="002D0936">
        <w:rPr>
          <w:sz w:val="24"/>
          <w:szCs w:val="24"/>
        </w:rPr>
        <w:t xml:space="preserve">Таблица </w:t>
      </w:r>
      <w:r w:rsidR="00604DD1">
        <w:rPr>
          <w:sz w:val="24"/>
          <w:szCs w:val="24"/>
        </w:rPr>
        <w:t>1</w:t>
      </w:r>
      <w:r w:rsidR="00E10034">
        <w:rPr>
          <w:sz w:val="24"/>
          <w:szCs w:val="24"/>
        </w:rPr>
        <w:t>0</w:t>
      </w:r>
    </w:p>
    <w:p w:rsidR="002D0936" w:rsidRPr="002D0936" w:rsidRDefault="002D0936" w:rsidP="002D0936">
      <w:pPr>
        <w:spacing w:line="360" w:lineRule="auto"/>
        <w:ind w:firstLine="0"/>
        <w:jc w:val="center"/>
        <w:rPr>
          <w:b/>
          <w:sz w:val="24"/>
          <w:szCs w:val="24"/>
        </w:rPr>
      </w:pPr>
      <w:r w:rsidRPr="002D0936">
        <w:rPr>
          <w:b/>
          <w:sz w:val="24"/>
          <w:szCs w:val="24"/>
        </w:rPr>
        <w:t xml:space="preserve">Перечень кадастровых районов Карачаево-Черкесской </w:t>
      </w:r>
      <w:r w:rsidR="00AE65ED">
        <w:rPr>
          <w:b/>
          <w:sz w:val="24"/>
          <w:szCs w:val="24"/>
        </w:rPr>
        <w:t>Р</w:t>
      </w:r>
      <w:r w:rsidRPr="002D0936">
        <w:rPr>
          <w:b/>
          <w:sz w:val="24"/>
          <w:szCs w:val="24"/>
        </w:rPr>
        <w:t>еспублики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020"/>
      </w:tblGrid>
      <w:tr w:rsidR="002D0936" w:rsidRPr="00887821" w:rsidTr="008C5DBA">
        <w:trPr>
          <w:trHeight w:val="20"/>
        </w:trPr>
        <w:tc>
          <w:tcPr>
            <w:tcW w:w="2160" w:type="dxa"/>
            <w:vAlign w:val="center"/>
          </w:tcPr>
          <w:p w:rsidR="002D0936" w:rsidRPr="00887821" w:rsidRDefault="002D0936" w:rsidP="008C5DBA">
            <w:pPr>
              <w:jc w:val="center"/>
              <w:rPr>
                <w:b/>
                <w:sz w:val="22"/>
                <w:szCs w:val="22"/>
              </w:rPr>
            </w:pPr>
            <w:r w:rsidRPr="00887821">
              <w:rPr>
                <w:b/>
                <w:sz w:val="22"/>
                <w:szCs w:val="22"/>
              </w:rPr>
              <w:t>Номер</w:t>
            </w:r>
          </w:p>
        </w:tc>
        <w:tc>
          <w:tcPr>
            <w:tcW w:w="7020" w:type="dxa"/>
            <w:vAlign w:val="center"/>
          </w:tcPr>
          <w:p w:rsidR="002D0936" w:rsidRPr="00887821" w:rsidRDefault="002D0936" w:rsidP="008C5DBA">
            <w:pPr>
              <w:jc w:val="center"/>
              <w:rPr>
                <w:b/>
                <w:sz w:val="22"/>
                <w:szCs w:val="22"/>
              </w:rPr>
            </w:pPr>
            <w:r w:rsidRPr="00887821">
              <w:rPr>
                <w:b/>
                <w:sz w:val="22"/>
                <w:szCs w:val="22"/>
              </w:rPr>
              <w:t>Наименование кадастрового района</w:t>
            </w:r>
          </w:p>
        </w:tc>
      </w:tr>
      <w:tr w:rsidR="002D0936" w:rsidRPr="00887821" w:rsidTr="008C5DBA">
        <w:trPr>
          <w:trHeight w:val="20"/>
        </w:trPr>
        <w:tc>
          <w:tcPr>
            <w:tcW w:w="2160" w:type="dxa"/>
            <w:vAlign w:val="center"/>
          </w:tcPr>
          <w:p w:rsidR="002D0936" w:rsidRPr="00887821" w:rsidRDefault="002D0936" w:rsidP="008C5DBA">
            <w:pPr>
              <w:jc w:val="center"/>
              <w:rPr>
                <w:sz w:val="22"/>
                <w:szCs w:val="22"/>
                <w:lang w:val="en-US"/>
              </w:rPr>
            </w:pPr>
            <w:r w:rsidRPr="00887821">
              <w:rPr>
                <w:sz w:val="22"/>
                <w:szCs w:val="22"/>
              </w:rPr>
              <w:t>01</w:t>
            </w:r>
          </w:p>
        </w:tc>
        <w:tc>
          <w:tcPr>
            <w:tcW w:w="7020" w:type="dxa"/>
            <w:vAlign w:val="center"/>
          </w:tcPr>
          <w:p w:rsidR="002D0936" w:rsidRPr="00887821" w:rsidRDefault="002D0936" w:rsidP="008C5DBA">
            <w:pPr>
              <w:jc w:val="center"/>
              <w:rPr>
                <w:sz w:val="22"/>
                <w:szCs w:val="22"/>
              </w:rPr>
            </w:pPr>
            <w:r w:rsidRPr="00887821">
              <w:rPr>
                <w:sz w:val="22"/>
                <w:szCs w:val="22"/>
              </w:rPr>
              <w:t>Адыге-Хабльский</w:t>
            </w:r>
          </w:p>
        </w:tc>
      </w:tr>
      <w:tr w:rsidR="002D0936" w:rsidRPr="00887821" w:rsidTr="008C5DBA">
        <w:trPr>
          <w:trHeight w:val="20"/>
        </w:trPr>
        <w:tc>
          <w:tcPr>
            <w:tcW w:w="2160" w:type="dxa"/>
            <w:vAlign w:val="center"/>
          </w:tcPr>
          <w:p w:rsidR="002D0936" w:rsidRPr="00887821" w:rsidRDefault="002D0936" w:rsidP="008C5DBA">
            <w:pPr>
              <w:jc w:val="center"/>
              <w:rPr>
                <w:sz w:val="22"/>
                <w:szCs w:val="22"/>
                <w:lang w:val="en-US"/>
              </w:rPr>
            </w:pPr>
            <w:r w:rsidRPr="00887821">
              <w:rPr>
                <w:sz w:val="22"/>
                <w:szCs w:val="22"/>
              </w:rPr>
              <w:t>02</w:t>
            </w:r>
          </w:p>
        </w:tc>
        <w:tc>
          <w:tcPr>
            <w:tcW w:w="7020" w:type="dxa"/>
            <w:vAlign w:val="center"/>
          </w:tcPr>
          <w:p w:rsidR="002D0936" w:rsidRPr="00887821" w:rsidRDefault="002D0936" w:rsidP="008C5DBA">
            <w:pPr>
              <w:jc w:val="center"/>
              <w:rPr>
                <w:sz w:val="22"/>
                <w:szCs w:val="22"/>
              </w:rPr>
            </w:pPr>
            <w:r w:rsidRPr="00887821">
              <w:rPr>
                <w:sz w:val="22"/>
                <w:szCs w:val="22"/>
              </w:rPr>
              <w:t>Прикубанский</w:t>
            </w:r>
          </w:p>
        </w:tc>
      </w:tr>
      <w:tr w:rsidR="002D0936" w:rsidRPr="00887821" w:rsidTr="008C5DBA">
        <w:trPr>
          <w:trHeight w:val="20"/>
        </w:trPr>
        <w:tc>
          <w:tcPr>
            <w:tcW w:w="2160" w:type="dxa"/>
            <w:vAlign w:val="center"/>
          </w:tcPr>
          <w:p w:rsidR="002D0936" w:rsidRPr="00887821" w:rsidRDefault="002D0936" w:rsidP="008C5DBA">
            <w:pPr>
              <w:jc w:val="center"/>
              <w:rPr>
                <w:sz w:val="22"/>
                <w:szCs w:val="22"/>
                <w:lang w:val="en-US"/>
              </w:rPr>
            </w:pPr>
            <w:r w:rsidRPr="00887821">
              <w:rPr>
                <w:sz w:val="22"/>
                <w:szCs w:val="22"/>
              </w:rPr>
              <w:t>03</w:t>
            </w:r>
          </w:p>
        </w:tc>
        <w:tc>
          <w:tcPr>
            <w:tcW w:w="7020" w:type="dxa"/>
            <w:vAlign w:val="center"/>
          </w:tcPr>
          <w:p w:rsidR="002D0936" w:rsidRPr="00887821" w:rsidRDefault="002D0936" w:rsidP="008C5DBA">
            <w:pPr>
              <w:jc w:val="center"/>
              <w:rPr>
                <w:sz w:val="22"/>
                <w:szCs w:val="22"/>
              </w:rPr>
            </w:pPr>
            <w:r w:rsidRPr="00887821">
              <w:rPr>
                <w:sz w:val="22"/>
                <w:szCs w:val="22"/>
              </w:rPr>
              <w:t>Хабезский</w:t>
            </w:r>
          </w:p>
        </w:tc>
      </w:tr>
      <w:tr w:rsidR="002D0936" w:rsidRPr="00887821" w:rsidTr="008C5DBA">
        <w:trPr>
          <w:trHeight w:val="20"/>
        </w:trPr>
        <w:tc>
          <w:tcPr>
            <w:tcW w:w="2160" w:type="dxa"/>
            <w:vAlign w:val="center"/>
          </w:tcPr>
          <w:p w:rsidR="002D0936" w:rsidRPr="006B04F8" w:rsidRDefault="002D0936" w:rsidP="008C5DBA">
            <w:pPr>
              <w:jc w:val="center"/>
              <w:rPr>
                <w:sz w:val="22"/>
                <w:szCs w:val="22"/>
                <w:lang w:val="en-US"/>
              </w:rPr>
            </w:pPr>
            <w:r w:rsidRPr="006B04F8">
              <w:rPr>
                <w:sz w:val="22"/>
                <w:szCs w:val="22"/>
              </w:rPr>
              <w:t>04</w:t>
            </w:r>
          </w:p>
        </w:tc>
        <w:tc>
          <w:tcPr>
            <w:tcW w:w="7020" w:type="dxa"/>
            <w:vAlign w:val="center"/>
          </w:tcPr>
          <w:p w:rsidR="002D0936" w:rsidRPr="006B04F8" w:rsidRDefault="002D0936" w:rsidP="008C5DBA">
            <w:pPr>
              <w:jc w:val="center"/>
              <w:rPr>
                <w:sz w:val="22"/>
                <w:szCs w:val="22"/>
              </w:rPr>
            </w:pPr>
            <w:r w:rsidRPr="006B04F8">
              <w:rPr>
                <w:sz w:val="22"/>
                <w:szCs w:val="22"/>
              </w:rPr>
              <w:t>Черкесский</w:t>
            </w:r>
          </w:p>
        </w:tc>
      </w:tr>
      <w:tr w:rsidR="002D0936" w:rsidRPr="00887821" w:rsidTr="008C5DBA">
        <w:trPr>
          <w:trHeight w:val="20"/>
        </w:trPr>
        <w:tc>
          <w:tcPr>
            <w:tcW w:w="2160" w:type="dxa"/>
            <w:vAlign w:val="center"/>
          </w:tcPr>
          <w:p w:rsidR="002D0936" w:rsidRPr="006B04F8" w:rsidRDefault="002D0936" w:rsidP="008C5DBA">
            <w:pPr>
              <w:jc w:val="center"/>
              <w:rPr>
                <w:sz w:val="22"/>
                <w:szCs w:val="22"/>
                <w:lang w:val="en-US"/>
              </w:rPr>
            </w:pPr>
            <w:r w:rsidRPr="006B04F8">
              <w:rPr>
                <w:sz w:val="22"/>
                <w:szCs w:val="22"/>
              </w:rPr>
              <w:t>05</w:t>
            </w:r>
          </w:p>
        </w:tc>
        <w:tc>
          <w:tcPr>
            <w:tcW w:w="7020" w:type="dxa"/>
            <w:vAlign w:val="center"/>
          </w:tcPr>
          <w:p w:rsidR="002D0936" w:rsidRPr="006B04F8" w:rsidRDefault="002D0936" w:rsidP="008C5DBA">
            <w:pPr>
              <w:jc w:val="center"/>
              <w:rPr>
                <w:sz w:val="22"/>
                <w:szCs w:val="22"/>
              </w:rPr>
            </w:pPr>
            <w:r w:rsidRPr="006B04F8">
              <w:rPr>
                <w:sz w:val="22"/>
                <w:szCs w:val="22"/>
              </w:rPr>
              <w:t>Урупский</w:t>
            </w:r>
          </w:p>
        </w:tc>
      </w:tr>
      <w:tr w:rsidR="002D0936" w:rsidRPr="00887821" w:rsidTr="008C5DBA">
        <w:trPr>
          <w:trHeight w:val="20"/>
        </w:trPr>
        <w:tc>
          <w:tcPr>
            <w:tcW w:w="2160" w:type="dxa"/>
            <w:vAlign w:val="center"/>
          </w:tcPr>
          <w:p w:rsidR="002D0936" w:rsidRPr="006B04F8" w:rsidRDefault="002D0936" w:rsidP="008C5DBA">
            <w:pPr>
              <w:jc w:val="center"/>
              <w:rPr>
                <w:sz w:val="22"/>
                <w:szCs w:val="22"/>
                <w:lang w:val="en-US"/>
              </w:rPr>
            </w:pPr>
            <w:r w:rsidRPr="006B04F8">
              <w:rPr>
                <w:sz w:val="22"/>
                <w:szCs w:val="22"/>
              </w:rPr>
              <w:t>06</w:t>
            </w:r>
          </w:p>
        </w:tc>
        <w:tc>
          <w:tcPr>
            <w:tcW w:w="7020" w:type="dxa"/>
            <w:vAlign w:val="center"/>
          </w:tcPr>
          <w:p w:rsidR="002D0936" w:rsidRPr="006B04F8" w:rsidRDefault="002D0936" w:rsidP="008C5DBA">
            <w:pPr>
              <w:jc w:val="center"/>
              <w:rPr>
                <w:sz w:val="22"/>
                <w:szCs w:val="22"/>
              </w:rPr>
            </w:pPr>
            <w:r w:rsidRPr="006B04F8">
              <w:rPr>
                <w:sz w:val="22"/>
                <w:szCs w:val="22"/>
              </w:rPr>
              <w:t>Зеленчукский</w:t>
            </w:r>
          </w:p>
        </w:tc>
      </w:tr>
      <w:tr w:rsidR="002D0936" w:rsidRPr="00887821" w:rsidTr="008C5DBA">
        <w:trPr>
          <w:trHeight w:val="20"/>
        </w:trPr>
        <w:tc>
          <w:tcPr>
            <w:tcW w:w="2160" w:type="dxa"/>
            <w:vAlign w:val="center"/>
          </w:tcPr>
          <w:p w:rsidR="002D0936" w:rsidRPr="006B04F8" w:rsidRDefault="002D0936" w:rsidP="008C5DBA">
            <w:pPr>
              <w:jc w:val="center"/>
              <w:rPr>
                <w:sz w:val="22"/>
                <w:szCs w:val="22"/>
                <w:lang w:val="en-US"/>
              </w:rPr>
            </w:pPr>
            <w:r w:rsidRPr="006B04F8">
              <w:rPr>
                <w:sz w:val="22"/>
                <w:szCs w:val="22"/>
              </w:rPr>
              <w:t>07</w:t>
            </w:r>
          </w:p>
        </w:tc>
        <w:tc>
          <w:tcPr>
            <w:tcW w:w="7020" w:type="dxa"/>
            <w:vAlign w:val="center"/>
          </w:tcPr>
          <w:p w:rsidR="002D0936" w:rsidRPr="006B04F8" w:rsidRDefault="002D0936" w:rsidP="008C5DBA">
            <w:pPr>
              <w:jc w:val="center"/>
              <w:rPr>
                <w:sz w:val="22"/>
                <w:szCs w:val="22"/>
              </w:rPr>
            </w:pPr>
            <w:r w:rsidRPr="006B04F8">
              <w:rPr>
                <w:sz w:val="22"/>
                <w:szCs w:val="22"/>
              </w:rPr>
              <w:t>Усть-Джегутинский</w:t>
            </w:r>
          </w:p>
        </w:tc>
      </w:tr>
      <w:tr w:rsidR="002D0936" w:rsidRPr="00887821" w:rsidTr="008C5DBA">
        <w:trPr>
          <w:trHeight w:val="20"/>
        </w:trPr>
        <w:tc>
          <w:tcPr>
            <w:tcW w:w="2160" w:type="dxa"/>
            <w:vAlign w:val="center"/>
          </w:tcPr>
          <w:p w:rsidR="002D0936" w:rsidRPr="006B04F8" w:rsidRDefault="002D0936" w:rsidP="008C5DBA">
            <w:pPr>
              <w:jc w:val="center"/>
              <w:rPr>
                <w:sz w:val="22"/>
                <w:szCs w:val="22"/>
                <w:lang w:val="en-US"/>
              </w:rPr>
            </w:pPr>
            <w:r w:rsidRPr="006B04F8">
              <w:rPr>
                <w:sz w:val="22"/>
                <w:szCs w:val="22"/>
              </w:rPr>
              <w:t>08</w:t>
            </w:r>
          </w:p>
        </w:tc>
        <w:tc>
          <w:tcPr>
            <w:tcW w:w="7020" w:type="dxa"/>
            <w:vAlign w:val="center"/>
          </w:tcPr>
          <w:p w:rsidR="002D0936" w:rsidRPr="006B04F8" w:rsidRDefault="002D0936" w:rsidP="008C5DBA">
            <w:pPr>
              <w:jc w:val="center"/>
              <w:rPr>
                <w:sz w:val="22"/>
                <w:szCs w:val="22"/>
              </w:rPr>
            </w:pPr>
            <w:r w:rsidRPr="006B04F8">
              <w:rPr>
                <w:sz w:val="22"/>
                <w:szCs w:val="22"/>
              </w:rPr>
              <w:t>Малокарачаевский</w:t>
            </w:r>
          </w:p>
        </w:tc>
      </w:tr>
      <w:tr w:rsidR="002D0936" w:rsidRPr="00887821" w:rsidTr="008C5DBA">
        <w:trPr>
          <w:trHeight w:val="20"/>
        </w:trPr>
        <w:tc>
          <w:tcPr>
            <w:tcW w:w="2160" w:type="dxa"/>
            <w:vAlign w:val="center"/>
          </w:tcPr>
          <w:p w:rsidR="002D0936" w:rsidRPr="006B04F8" w:rsidRDefault="002D0936" w:rsidP="008C5DBA">
            <w:pPr>
              <w:jc w:val="center"/>
              <w:rPr>
                <w:sz w:val="22"/>
                <w:szCs w:val="22"/>
                <w:lang w:val="en-US"/>
              </w:rPr>
            </w:pPr>
            <w:r w:rsidRPr="006B04F8">
              <w:rPr>
                <w:sz w:val="22"/>
                <w:szCs w:val="22"/>
              </w:rPr>
              <w:t>09</w:t>
            </w:r>
          </w:p>
        </w:tc>
        <w:tc>
          <w:tcPr>
            <w:tcW w:w="7020" w:type="dxa"/>
            <w:vAlign w:val="center"/>
          </w:tcPr>
          <w:p w:rsidR="002D0936" w:rsidRPr="006B04F8" w:rsidRDefault="002D0936" w:rsidP="008C5DBA">
            <w:pPr>
              <w:jc w:val="center"/>
              <w:rPr>
                <w:sz w:val="22"/>
                <w:szCs w:val="22"/>
              </w:rPr>
            </w:pPr>
            <w:r w:rsidRPr="006B04F8">
              <w:rPr>
                <w:sz w:val="22"/>
                <w:szCs w:val="22"/>
              </w:rPr>
              <w:t>Карачаевский</w:t>
            </w:r>
          </w:p>
        </w:tc>
      </w:tr>
      <w:tr w:rsidR="002D0936" w:rsidRPr="00887821" w:rsidTr="008C5DBA">
        <w:trPr>
          <w:trHeight w:val="20"/>
        </w:trPr>
        <w:tc>
          <w:tcPr>
            <w:tcW w:w="2160" w:type="dxa"/>
            <w:vAlign w:val="center"/>
          </w:tcPr>
          <w:p w:rsidR="002D0936" w:rsidRPr="006B04F8" w:rsidRDefault="002D0936" w:rsidP="008C5DBA">
            <w:pPr>
              <w:jc w:val="center"/>
              <w:rPr>
                <w:sz w:val="22"/>
                <w:szCs w:val="22"/>
                <w:lang w:val="en-US"/>
              </w:rPr>
            </w:pPr>
            <w:r w:rsidRPr="006B04F8">
              <w:rPr>
                <w:sz w:val="22"/>
                <w:szCs w:val="22"/>
              </w:rPr>
              <w:t>10</w:t>
            </w:r>
          </w:p>
        </w:tc>
        <w:tc>
          <w:tcPr>
            <w:tcW w:w="7020" w:type="dxa"/>
            <w:vAlign w:val="center"/>
          </w:tcPr>
          <w:p w:rsidR="002D0936" w:rsidRPr="006B04F8" w:rsidRDefault="002D0936" w:rsidP="008C5DBA">
            <w:pPr>
              <w:jc w:val="center"/>
              <w:rPr>
                <w:sz w:val="22"/>
                <w:szCs w:val="22"/>
              </w:rPr>
            </w:pPr>
            <w:r w:rsidRPr="006B04F8">
              <w:rPr>
                <w:sz w:val="22"/>
                <w:szCs w:val="22"/>
              </w:rPr>
              <w:t>Карачаевский городской</w:t>
            </w:r>
          </w:p>
        </w:tc>
      </w:tr>
    </w:tbl>
    <w:p w:rsidR="002D0936" w:rsidRPr="009627F7" w:rsidRDefault="002D0936" w:rsidP="002D0936">
      <w:pPr>
        <w:spacing w:line="360" w:lineRule="auto"/>
        <w:ind w:firstLine="539"/>
        <w:jc w:val="right"/>
        <w:rPr>
          <w:sz w:val="24"/>
          <w:szCs w:val="24"/>
        </w:rPr>
      </w:pPr>
    </w:p>
    <w:p w:rsidR="002D0936" w:rsidRPr="00887821" w:rsidRDefault="002D0936" w:rsidP="002D0936">
      <w:pPr>
        <w:spacing w:line="360" w:lineRule="auto"/>
        <w:ind w:firstLine="539"/>
        <w:jc w:val="center"/>
        <w:rPr>
          <w:sz w:val="28"/>
          <w:szCs w:val="28"/>
        </w:rPr>
      </w:pPr>
      <w:r w:rsidRPr="00887821">
        <w:rPr>
          <w:noProof/>
          <w:sz w:val="28"/>
          <w:szCs w:val="28"/>
        </w:rPr>
        <w:lastRenderedPageBreak/>
        <w:drawing>
          <wp:inline distT="0" distB="0" distL="0" distR="0" wp14:anchorId="0A0E0B4E" wp14:editId="57D46DD3">
            <wp:extent cx="5170777" cy="356870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83643" cy="3577580"/>
                    </a:xfrm>
                    <a:prstGeom prst="rect">
                      <a:avLst/>
                    </a:prstGeom>
                  </pic:spPr>
                </pic:pic>
              </a:graphicData>
            </a:graphic>
          </wp:inline>
        </w:drawing>
      </w:r>
    </w:p>
    <w:p w:rsidR="002D0936" w:rsidRPr="00E10034" w:rsidRDefault="002D0936" w:rsidP="002D0936">
      <w:pPr>
        <w:jc w:val="center"/>
        <w:rPr>
          <w:b/>
          <w:szCs w:val="24"/>
        </w:rPr>
      </w:pPr>
      <w:r w:rsidRPr="00E10034">
        <w:rPr>
          <w:b/>
          <w:szCs w:val="24"/>
        </w:rPr>
        <w:t xml:space="preserve">Рис. </w:t>
      </w:r>
      <w:r w:rsidR="00604DD1" w:rsidRPr="00E10034">
        <w:rPr>
          <w:b/>
          <w:szCs w:val="24"/>
        </w:rPr>
        <w:t>1</w:t>
      </w:r>
      <w:r w:rsidR="00E10034" w:rsidRPr="00E10034">
        <w:rPr>
          <w:b/>
          <w:szCs w:val="24"/>
        </w:rPr>
        <w:t>7</w:t>
      </w:r>
      <w:r w:rsidR="009627F7" w:rsidRPr="00E10034">
        <w:rPr>
          <w:b/>
          <w:szCs w:val="24"/>
        </w:rPr>
        <w:t xml:space="preserve">. </w:t>
      </w:r>
      <w:r w:rsidR="007C4D07" w:rsidRPr="00E10034">
        <w:rPr>
          <w:b/>
          <w:szCs w:val="24"/>
        </w:rPr>
        <w:t>Кадастровые</w:t>
      </w:r>
      <w:r w:rsidR="009627F7" w:rsidRPr="00E10034">
        <w:rPr>
          <w:b/>
          <w:szCs w:val="24"/>
        </w:rPr>
        <w:t xml:space="preserve"> районы КЧР</w:t>
      </w:r>
    </w:p>
    <w:p w:rsidR="009627F7" w:rsidRDefault="009627F7" w:rsidP="002D0936">
      <w:pPr>
        <w:jc w:val="center"/>
        <w:rPr>
          <w:b/>
          <w:sz w:val="22"/>
          <w:szCs w:val="24"/>
        </w:rPr>
      </w:pPr>
    </w:p>
    <w:p w:rsidR="002D0936" w:rsidRPr="002D0936" w:rsidRDefault="002D0936" w:rsidP="002D0936">
      <w:pPr>
        <w:rPr>
          <w:sz w:val="24"/>
          <w:szCs w:val="24"/>
        </w:rPr>
      </w:pPr>
      <w:r w:rsidRPr="002D0936">
        <w:rPr>
          <w:sz w:val="24"/>
          <w:szCs w:val="24"/>
        </w:rPr>
        <w:t>Приказом Комитета по земельным ресурсам и землеустройству по Карачаево-Черкесской Республике 15.10.2001 № 72 в соответствии с вновь утвержденными документами установлено начало перехода к ведению государственного земельного кадастра на территории Карачаево-Черкесской Республики.</w:t>
      </w:r>
    </w:p>
    <w:p w:rsidR="002D0936" w:rsidRPr="002D0936" w:rsidRDefault="002D0936" w:rsidP="002D0936">
      <w:pPr>
        <w:rPr>
          <w:sz w:val="24"/>
          <w:szCs w:val="24"/>
        </w:rPr>
      </w:pPr>
      <w:r w:rsidRPr="002D0936">
        <w:rPr>
          <w:sz w:val="24"/>
          <w:szCs w:val="24"/>
        </w:rPr>
        <w:t>Приказом Комитета по земельным ресурсам и землеустройству по Карачаево-Черкесской Республике 19.10.2001 № 74 утверждены схема расположения и номера кадастровых кварталов в границах территорий кадастровых районов.</w:t>
      </w:r>
    </w:p>
    <w:p w:rsidR="002D0936" w:rsidRPr="002D0936" w:rsidRDefault="002D0936" w:rsidP="002D0936">
      <w:pPr>
        <w:shd w:val="clear" w:color="auto" w:fill="FFFFFF"/>
        <w:rPr>
          <w:sz w:val="24"/>
          <w:szCs w:val="24"/>
        </w:rPr>
      </w:pPr>
      <w:r w:rsidRPr="002D0936">
        <w:rPr>
          <w:sz w:val="24"/>
          <w:szCs w:val="24"/>
        </w:rPr>
        <w:t xml:space="preserve">Утверждены материалы описания прохождения границ кадастровых районов и кадастровых кварталов межселенных территорий. На территории КЧР образовано 1671 кадастровых кварталов, из них 258 кадастровых кварталов расположены на межселенной территории кадастрового округа. Земли, занятые линейными объектами (автомобильные дороги, реки), территории сельских населенных пунктов выделены в отдельный кадастровый квартал. </w:t>
      </w:r>
    </w:p>
    <w:p w:rsidR="002D0936" w:rsidRPr="002D0936" w:rsidRDefault="002D0936" w:rsidP="002D0936">
      <w:pPr>
        <w:autoSpaceDE w:val="0"/>
        <w:autoSpaceDN w:val="0"/>
        <w:adjustRightInd w:val="0"/>
        <w:rPr>
          <w:sz w:val="24"/>
          <w:szCs w:val="24"/>
        </w:rPr>
      </w:pPr>
      <w:r w:rsidRPr="002D0936">
        <w:rPr>
          <w:sz w:val="24"/>
          <w:szCs w:val="24"/>
        </w:rPr>
        <w:t xml:space="preserve">Приказом Минэкономразвития РФ от 04.04.2011 № 144 (далее – Приказ № 144) утвержден новый Порядок кадастрового деления территории Российской Федерации и Порядок присвоения объектам недвижимости кадастровых номеров. Датой вступления в силу Приказа № 144 является дата </w:t>
      </w:r>
      <w:r w:rsidRPr="002D0936">
        <w:rPr>
          <w:sz w:val="24"/>
          <w:szCs w:val="24"/>
          <w:shd w:val="clear" w:color="auto" w:fill="FFFFFF"/>
        </w:rPr>
        <w:t xml:space="preserve">признания утратившим силу постановления Правительства Российской Федерации от 06.09.2000 N 660 "Об утверждении </w:t>
      </w:r>
      <w:r w:rsidR="007C4D07" w:rsidRPr="002D0936">
        <w:rPr>
          <w:sz w:val="24"/>
          <w:szCs w:val="24"/>
          <w:shd w:val="clear" w:color="auto" w:fill="FFFFFF"/>
        </w:rPr>
        <w:t>Правил кадастрового</w:t>
      </w:r>
      <w:r w:rsidRPr="002D0936">
        <w:rPr>
          <w:sz w:val="24"/>
          <w:szCs w:val="24"/>
          <w:shd w:val="clear" w:color="auto" w:fill="FFFFFF"/>
        </w:rPr>
        <w:t xml:space="preserve"> </w:t>
      </w:r>
      <w:r w:rsidR="007C4D07" w:rsidRPr="002D0936">
        <w:rPr>
          <w:sz w:val="24"/>
          <w:szCs w:val="24"/>
          <w:shd w:val="clear" w:color="auto" w:fill="FFFFFF"/>
        </w:rPr>
        <w:t>деления территории</w:t>
      </w:r>
      <w:r w:rsidRPr="002D0936">
        <w:rPr>
          <w:sz w:val="24"/>
          <w:szCs w:val="24"/>
          <w:shd w:val="clear" w:color="auto" w:fill="FFFFFF"/>
        </w:rPr>
        <w:t xml:space="preserve"> Российской Федерации и Правил присвоения</w:t>
      </w:r>
      <w:r w:rsidR="007C4D07">
        <w:rPr>
          <w:sz w:val="24"/>
          <w:szCs w:val="24"/>
          <w:shd w:val="clear" w:color="auto" w:fill="FFFFFF"/>
        </w:rPr>
        <w:t xml:space="preserve"> </w:t>
      </w:r>
      <w:r w:rsidRPr="002D0936">
        <w:rPr>
          <w:sz w:val="24"/>
          <w:szCs w:val="24"/>
          <w:shd w:val="clear" w:color="auto" w:fill="FFFFFF"/>
        </w:rPr>
        <w:t>кадастровых</w:t>
      </w:r>
      <w:r w:rsidR="007C4D07">
        <w:rPr>
          <w:sz w:val="24"/>
          <w:szCs w:val="24"/>
          <w:shd w:val="clear" w:color="auto" w:fill="FFFFFF"/>
        </w:rPr>
        <w:t xml:space="preserve"> </w:t>
      </w:r>
      <w:r w:rsidRPr="002D0936">
        <w:rPr>
          <w:sz w:val="24"/>
          <w:szCs w:val="24"/>
          <w:shd w:val="clear" w:color="auto" w:fill="FFFFFF"/>
        </w:rPr>
        <w:t>номеров земельным участкам</w:t>
      </w:r>
      <w:r w:rsidRPr="002D0936">
        <w:rPr>
          <w:sz w:val="24"/>
          <w:szCs w:val="24"/>
        </w:rPr>
        <w:t xml:space="preserve">". </w:t>
      </w:r>
    </w:p>
    <w:p w:rsidR="002D0936" w:rsidRPr="002D0936" w:rsidRDefault="002D0936" w:rsidP="002D0936">
      <w:pPr>
        <w:shd w:val="clear" w:color="auto" w:fill="FFFFFF"/>
        <w:rPr>
          <w:sz w:val="24"/>
          <w:szCs w:val="24"/>
        </w:rPr>
      </w:pPr>
      <w:r w:rsidRPr="002D0936">
        <w:rPr>
          <w:sz w:val="24"/>
          <w:szCs w:val="24"/>
        </w:rPr>
        <w:t xml:space="preserve">Постановлением Правительства Российской Федерации от 14.06.2011 № 469 постановление Правительства Российской Федерации от 06.09.2000 № 660 «Об утверждении Правил кадастрового деления </w:t>
      </w:r>
      <w:r w:rsidRPr="002D0936">
        <w:rPr>
          <w:sz w:val="24"/>
          <w:szCs w:val="24"/>
          <w:shd w:val="clear" w:color="auto" w:fill="FFFFFF"/>
        </w:rPr>
        <w:t>территории Российской Федерации и Правил присвоения</w:t>
      </w:r>
      <w:r w:rsidR="007C4D07">
        <w:rPr>
          <w:sz w:val="24"/>
          <w:szCs w:val="24"/>
          <w:shd w:val="clear" w:color="auto" w:fill="FFFFFF"/>
        </w:rPr>
        <w:t xml:space="preserve"> </w:t>
      </w:r>
      <w:r w:rsidRPr="002D0936">
        <w:rPr>
          <w:sz w:val="24"/>
          <w:szCs w:val="24"/>
          <w:shd w:val="clear" w:color="auto" w:fill="FFFFFF"/>
        </w:rPr>
        <w:t>кадастровых</w:t>
      </w:r>
      <w:r w:rsidR="007C4D07">
        <w:rPr>
          <w:sz w:val="24"/>
          <w:szCs w:val="24"/>
          <w:shd w:val="clear" w:color="auto" w:fill="FFFFFF"/>
        </w:rPr>
        <w:t xml:space="preserve"> </w:t>
      </w:r>
      <w:r w:rsidRPr="002D0936">
        <w:rPr>
          <w:sz w:val="24"/>
          <w:szCs w:val="24"/>
          <w:shd w:val="clear" w:color="auto" w:fill="FFFFFF"/>
        </w:rPr>
        <w:t>номеров земельным участкам</w:t>
      </w:r>
      <w:r w:rsidRPr="002D0936">
        <w:rPr>
          <w:sz w:val="24"/>
          <w:szCs w:val="24"/>
        </w:rPr>
        <w:t>" признано утратившим силу. Таким образом, датой вступления в силу Приказа №144 является 14.06.2011г.</w:t>
      </w:r>
    </w:p>
    <w:p w:rsidR="002D0936" w:rsidRPr="002D0936" w:rsidRDefault="002D0936" w:rsidP="002D0936">
      <w:pPr>
        <w:shd w:val="clear" w:color="auto" w:fill="FFFFFF"/>
        <w:rPr>
          <w:b/>
          <w:bCs/>
          <w:sz w:val="24"/>
          <w:szCs w:val="24"/>
        </w:rPr>
      </w:pPr>
      <w:r w:rsidRPr="002D0936">
        <w:rPr>
          <w:sz w:val="24"/>
          <w:szCs w:val="24"/>
        </w:rPr>
        <w:t xml:space="preserve">В целях присвоения объектам недвижимости кадастровых номеров применяется кадастровое деление, действовавшее до даты отмены постановления Российской Федерации от 06.09.2000 № 660 являющееся действующим до его изменения в соответствии с новым </w:t>
      </w:r>
      <w:hyperlink r:id="rId63" w:history="1">
        <w:r w:rsidRPr="002D0936">
          <w:rPr>
            <w:sz w:val="24"/>
            <w:szCs w:val="24"/>
          </w:rPr>
          <w:t>Порядком</w:t>
        </w:r>
      </w:hyperlink>
      <w:r w:rsidRPr="002D0936">
        <w:rPr>
          <w:sz w:val="24"/>
          <w:szCs w:val="24"/>
        </w:rPr>
        <w:t xml:space="preserve"> кадастрового деления территории Российской Федерации.</w:t>
      </w:r>
    </w:p>
    <w:p w:rsidR="002D0936" w:rsidRPr="002D0936" w:rsidRDefault="002D0936" w:rsidP="002D0936">
      <w:pPr>
        <w:autoSpaceDE w:val="0"/>
        <w:autoSpaceDN w:val="0"/>
        <w:adjustRightInd w:val="0"/>
        <w:rPr>
          <w:sz w:val="24"/>
          <w:szCs w:val="24"/>
        </w:rPr>
      </w:pPr>
      <w:r w:rsidRPr="002D0936">
        <w:rPr>
          <w:sz w:val="24"/>
          <w:szCs w:val="24"/>
        </w:rPr>
        <w:lastRenderedPageBreak/>
        <w:t xml:space="preserve">Кадастровые номера, присвоенные земельным участкам до вступления в силу Приказа № 144, сохраняются, если иное не предусмотрено </w:t>
      </w:r>
      <w:hyperlink r:id="rId64" w:history="1">
        <w:r w:rsidRPr="002D0936">
          <w:rPr>
            <w:sz w:val="24"/>
            <w:szCs w:val="24"/>
          </w:rPr>
          <w:t>Порядком</w:t>
        </w:r>
      </w:hyperlink>
      <w:r w:rsidRPr="002D0936">
        <w:rPr>
          <w:sz w:val="24"/>
          <w:szCs w:val="24"/>
        </w:rPr>
        <w:t xml:space="preserve"> присвоения объектам недвижимости кадастровых номеров.</w:t>
      </w:r>
    </w:p>
    <w:p w:rsidR="002D0936" w:rsidRPr="002D0936" w:rsidRDefault="002D0936" w:rsidP="002D0936">
      <w:pPr>
        <w:autoSpaceDE w:val="0"/>
        <w:autoSpaceDN w:val="0"/>
        <w:adjustRightInd w:val="0"/>
        <w:rPr>
          <w:sz w:val="24"/>
          <w:szCs w:val="24"/>
        </w:rPr>
      </w:pPr>
      <w:r w:rsidRPr="002D0936">
        <w:rPr>
          <w:sz w:val="24"/>
          <w:szCs w:val="24"/>
        </w:rPr>
        <w:t xml:space="preserve">Согласно норме Приказа № 144 присвоение объектам недвижимости кадастровых номеров, осуществление кадастрового деления территории Российской Федерации, установление и изменение границ кадастровых округов, кадастровых районов и кадастровых кварталов возложено на Федеральную службу государственной регистрации, кадастра и картографии. </w:t>
      </w:r>
    </w:p>
    <w:p w:rsidR="002D0936" w:rsidRPr="002D0936" w:rsidRDefault="002D0936" w:rsidP="002D0936">
      <w:pPr>
        <w:autoSpaceDE w:val="0"/>
        <w:autoSpaceDN w:val="0"/>
        <w:adjustRightInd w:val="0"/>
        <w:rPr>
          <w:sz w:val="24"/>
          <w:szCs w:val="24"/>
        </w:rPr>
      </w:pPr>
      <w:r w:rsidRPr="002D0936">
        <w:rPr>
          <w:sz w:val="24"/>
          <w:szCs w:val="24"/>
        </w:rPr>
        <w:t>В соответствии с приказом Росреестра от 18.05.2012 № П/213 федеральное государственное бюджетное учреждение "Федеральная кадастровая палата Федеральной службы государственной регистрации, кадастра и картографии" наделено полномочием по осуществлению кадастрового деления территории Российской Федерации на кадастровые районы и кадастровые кварталы.</w:t>
      </w:r>
    </w:p>
    <w:p w:rsidR="002D0936" w:rsidRPr="002D0936" w:rsidRDefault="002D0936" w:rsidP="002D0936">
      <w:pPr>
        <w:rPr>
          <w:sz w:val="24"/>
          <w:szCs w:val="24"/>
        </w:rPr>
      </w:pPr>
      <w:r w:rsidRPr="002D0936">
        <w:rPr>
          <w:sz w:val="24"/>
          <w:szCs w:val="24"/>
        </w:rPr>
        <w:t xml:space="preserve">Управлением Росреестра по Карачаево-Черкесской Республике совместно с Управлением Росреестра по Северо-Кавказскому Федеральному округу в 2012 году организованы работы по пересчету существующей системы координат СК-63 в местную систему координат субъекта (МСК-09-95).  </w:t>
      </w:r>
    </w:p>
    <w:p w:rsidR="002D0936" w:rsidRPr="002D0936" w:rsidRDefault="002D0936" w:rsidP="002D0936">
      <w:pPr>
        <w:rPr>
          <w:sz w:val="24"/>
          <w:szCs w:val="24"/>
        </w:rPr>
      </w:pPr>
      <w:r w:rsidRPr="002D0936">
        <w:rPr>
          <w:sz w:val="24"/>
          <w:szCs w:val="24"/>
        </w:rPr>
        <w:t xml:space="preserve">Для выполнения требований по организации работы Министерством имущественных и земельных отношений Карачаево-Черкесской Республики по согласованию с Управлением Росреестра по Карачаево-Черкесской Республике 22.12.2011 г. утверждено Положение о местной системе координат на территории Карачаево-Черкесской Республики.  </w:t>
      </w:r>
    </w:p>
    <w:p w:rsidR="002D0936" w:rsidRPr="002D0936" w:rsidRDefault="002D0936" w:rsidP="002D0936">
      <w:pPr>
        <w:rPr>
          <w:sz w:val="24"/>
          <w:szCs w:val="24"/>
        </w:rPr>
      </w:pPr>
      <w:r w:rsidRPr="002D0936">
        <w:rPr>
          <w:sz w:val="24"/>
          <w:szCs w:val="24"/>
        </w:rPr>
        <w:t xml:space="preserve">Начиная с 22.02.2012 года, государственный кадастровый учет земельных участков в автоматизированной информационной системе государственный кадастр недвижимости (реестр объектов недвижимости) ведется в местной системе координат (МСК-09-95). </w:t>
      </w:r>
    </w:p>
    <w:p w:rsidR="002D0936" w:rsidRPr="00887821" w:rsidRDefault="002D0936" w:rsidP="002D0936">
      <w:pPr>
        <w:tabs>
          <w:tab w:val="left" w:pos="720"/>
        </w:tabs>
        <w:rPr>
          <w:sz w:val="28"/>
          <w:szCs w:val="28"/>
        </w:rPr>
      </w:pPr>
      <w:r w:rsidRPr="002D0936">
        <w:rPr>
          <w:sz w:val="24"/>
          <w:szCs w:val="24"/>
        </w:rPr>
        <w:t>В соответствии с приказом Росреестра от 20.05.2014 № П/229 филиалом ФГБУ «ФКП Росреестра» по Карачаево-Черкесской Республике подготовлены проекты приказов об утверждении кадастровых районов «Черкесский» (09:04), «Карачаевский городской» (09:10), кадастрового округа «Карачаево-Черкесский» (09) (из 10 кадастровых районов) и направлены ФГБУ «ФКП Росреестра» для утверждения. По состоянию на 01.01.2016 вышеуказанные приказы не утверждены. Согласно поручению ФГБУ «ФКП Росреестра»</w:t>
      </w:r>
      <w:r w:rsidR="007C4D07">
        <w:rPr>
          <w:sz w:val="24"/>
          <w:szCs w:val="24"/>
        </w:rPr>
        <w:t>,</w:t>
      </w:r>
      <w:r w:rsidRPr="002D0936">
        <w:rPr>
          <w:sz w:val="24"/>
          <w:szCs w:val="24"/>
        </w:rPr>
        <w:t xml:space="preserve"> от 29.05.2013 № 11-1770-КЛ проекты приказов об утверждении (установлении, изменении) кадастрового деления кадастровых районов и кадастровых кварталов в границах кадастрового округа подготовлены в отношении тех кадастровых районов, которые не имеют общих границ со смежными кадастровыми округами (проекты приказов имеют текстовое и координатное описание прохождения границ кадастрового деления).</w:t>
      </w:r>
      <w:r w:rsidRPr="00887821">
        <w:rPr>
          <w:sz w:val="28"/>
          <w:szCs w:val="28"/>
        </w:rPr>
        <w:t xml:space="preserve"> </w:t>
      </w:r>
    </w:p>
    <w:p w:rsidR="002D0936" w:rsidRDefault="002D0936" w:rsidP="005D2BFC">
      <w:pPr>
        <w:contextualSpacing/>
        <w:jc w:val="center"/>
        <w:rPr>
          <w:b/>
          <w:sz w:val="24"/>
          <w:szCs w:val="24"/>
        </w:rPr>
      </w:pPr>
    </w:p>
    <w:p w:rsidR="005D2BFC" w:rsidRPr="00785636" w:rsidRDefault="00B75BE4" w:rsidP="005D2BFC">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55" w:name="_Toc41321738"/>
      <w:r>
        <w:rPr>
          <w:rFonts w:ascii="Times New Roman" w:hAnsi="Times New Roman" w:cs="Times New Roman"/>
          <w:b/>
          <w:i w:val="0"/>
          <w:color w:val="auto"/>
          <w:sz w:val="24"/>
          <w:szCs w:val="24"/>
        </w:rPr>
        <w:t>2</w:t>
      </w:r>
      <w:r w:rsidR="005D2BFC" w:rsidRPr="00164C05">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1</w:t>
      </w:r>
      <w:r w:rsidR="005D2BFC" w:rsidRPr="00164C05">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t>6</w:t>
      </w:r>
      <w:r w:rsidR="005D2BFC" w:rsidRPr="00164C05">
        <w:rPr>
          <w:rFonts w:ascii="Times New Roman" w:hAnsi="Times New Roman" w:cs="Times New Roman"/>
          <w:b/>
          <w:i w:val="0"/>
          <w:color w:val="auto"/>
          <w:sz w:val="24"/>
          <w:szCs w:val="24"/>
        </w:rPr>
        <w:t>. Общая характеристика муниципальных районов и городских округов региона</w:t>
      </w:r>
      <w:bookmarkEnd w:id="55"/>
    </w:p>
    <w:p w:rsidR="007D4212" w:rsidRPr="00461AE1" w:rsidRDefault="00157661" w:rsidP="006F6413">
      <w:pPr>
        <w:ind w:firstLine="0"/>
        <w:contextualSpacing/>
        <w:jc w:val="center"/>
        <w:rPr>
          <w:b/>
          <w:sz w:val="24"/>
          <w:szCs w:val="24"/>
        </w:rPr>
      </w:pPr>
      <w:r w:rsidRPr="00157661">
        <w:rPr>
          <w:b/>
          <w:sz w:val="24"/>
          <w:szCs w:val="24"/>
        </w:rPr>
        <w:t>Черк</w:t>
      </w:r>
      <w:r w:rsidR="00A81CF2">
        <w:rPr>
          <w:b/>
          <w:sz w:val="24"/>
          <w:szCs w:val="24"/>
        </w:rPr>
        <w:t>е</w:t>
      </w:r>
      <w:r w:rsidRPr="00157661">
        <w:rPr>
          <w:b/>
          <w:sz w:val="24"/>
          <w:szCs w:val="24"/>
        </w:rPr>
        <w:t>сский городск</w:t>
      </w:r>
      <w:r w:rsidR="00A81CF2">
        <w:rPr>
          <w:b/>
          <w:sz w:val="24"/>
          <w:szCs w:val="24"/>
        </w:rPr>
        <w:t>о</w:t>
      </w:r>
      <w:r w:rsidRPr="00157661">
        <w:rPr>
          <w:b/>
          <w:sz w:val="24"/>
          <w:szCs w:val="24"/>
        </w:rPr>
        <w:t xml:space="preserve">й </w:t>
      </w:r>
      <w:r w:rsidR="00A81CF2">
        <w:rPr>
          <w:b/>
          <w:sz w:val="24"/>
          <w:szCs w:val="24"/>
        </w:rPr>
        <w:t>о</w:t>
      </w:r>
      <w:r w:rsidRPr="00157661">
        <w:rPr>
          <w:b/>
          <w:sz w:val="24"/>
          <w:szCs w:val="24"/>
        </w:rPr>
        <w:t>круг</w:t>
      </w:r>
    </w:p>
    <w:p w:rsidR="00157661" w:rsidRPr="00157661" w:rsidRDefault="00157661" w:rsidP="00157661">
      <w:pPr>
        <w:contextualSpacing/>
        <w:rPr>
          <w:rStyle w:val="mw-headline"/>
          <w:rFonts w:eastAsiaTheme="majorEastAsia"/>
          <w:sz w:val="24"/>
          <w:szCs w:val="24"/>
        </w:rPr>
      </w:pPr>
      <w:r w:rsidRPr="00157661">
        <w:rPr>
          <w:rStyle w:val="mw-headline"/>
          <w:rFonts w:eastAsiaTheme="majorEastAsia"/>
          <w:sz w:val="24"/>
          <w:szCs w:val="24"/>
        </w:rPr>
        <w:t>Город Черкесск или Черк</w:t>
      </w:r>
      <w:r w:rsidR="00A81CF2">
        <w:rPr>
          <w:rStyle w:val="mw-headline"/>
          <w:rFonts w:eastAsiaTheme="majorEastAsia"/>
          <w:sz w:val="24"/>
          <w:szCs w:val="24"/>
        </w:rPr>
        <w:t>е</w:t>
      </w:r>
      <w:r w:rsidRPr="00157661">
        <w:rPr>
          <w:rStyle w:val="mw-headline"/>
          <w:rFonts w:eastAsiaTheme="majorEastAsia"/>
          <w:sz w:val="24"/>
          <w:szCs w:val="24"/>
        </w:rPr>
        <w:t>сский городск</w:t>
      </w:r>
      <w:r w:rsidR="00A81CF2">
        <w:rPr>
          <w:rStyle w:val="mw-headline"/>
          <w:rFonts w:eastAsiaTheme="majorEastAsia"/>
          <w:sz w:val="24"/>
          <w:szCs w:val="24"/>
        </w:rPr>
        <w:t>о</w:t>
      </w:r>
      <w:r w:rsidRPr="00157661">
        <w:rPr>
          <w:rStyle w:val="mw-headline"/>
          <w:rFonts w:eastAsiaTheme="majorEastAsia"/>
          <w:sz w:val="24"/>
          <w:szCs w:val="24"/>
        </w:rPr>
        <w:t xml:space="preserve">й </w:t>
      </w:r>
      <w:r w:rsidR="00A81CF2">
        <w:rPr>
          <w:rStyle w:val="mw-headline"/>
          <w:rFonts w:eastAsiaTheme="majorEastAsia"/>
          <w:sz w:val="24"/>
          <w:szCs w:val="24"/>
        </w:rPr>
        <w:t>о</w:t>
      </w:r>
      <w:r w:rsidRPr="00157661">
        <w:rPr>
          <w:rStyle w:val="mw-headline"/>
          <w:rFonts w:eastAsiaTheme="majorEastAsia"/>
          <w:sz w:val="24"/>
          <w:szCs w:val="24"/>
        </w:rPr>
        <w:t>круг — административно-территориальная единица (город республиканского значения) и муниципальное образование (со статусом городского округа) в Карачаево-Черкесии Российской Федерации.</w:t>
      </w:r>
      <w:r>
        <w:rPr>
          <w:rStyle w:val="mw-headline"/>
          <w:rFonts w:eastAsiaTheme="majorEastAsia"/>
          <w:sz w:val="24"/>
          <w:szCs w:val="24"/>
        </w:rPr>
        <w:t xml:space="preserve"> </w:t>
      </w:r>
      <w:r w:rsidRPr="00157661">
        <w:rPr>
          <w:rStyle w:val="mw-headline"/>
          <w:rFonts w:eastAsiaTheme="majorEastAsia"/>
          <w:sz w:val="24"/>
          <w:szCs w:val="24"/>
        </w:rPr>
        <w:t>Административный центр — город Черкесск.</w:t>
      </w:r>
    </w:p>
    <w:p w:rsidR="00157661" w:rsidRPr="00157661" w:rsidRDefault="00157661" w:rsidP="00157661">
      <w:pPr>
        <w:contextualSpacing/>
        <w:rPr>
          <w:rStyle w:val="mw-headline"/>
          <w:rFonts w:eastAsiaTheme="majorEastAsia"/>
          <w:sz w:val="24"/>
          <w:szCs w:val="24"/>
        </w:rPr>
      </w:pPr>
      <w:r w:rsidRPr="00157661">
        <w:rPr>
          <w:rStyle w:val="mw-headline"/>
          <w:rFonts w:eastAsiaTheme="majorEastAsia"/>
          <w:sz w:val="24"/>
          <w:szCs w:val="24"/>
        </w:rPr>
        <w:t xml:space="preserve">Черкесский городской округ расположен в северной части Карачаево-Черкесии, на правом берегу реки Кубань. Граничит с Абазинским районом на западе, Адыге-Хабльским районом на севере, Прикубанским районом на </w:t>
      </w:r>
      <w:r w:rsidRPr="00DC737C">
        <w:rPr>
          <w:rStyle w:val="mw-headline"/>
          <w:rFonts w:eastAsiaTheme="majorEastAsia"/>
          <w:sz w:val="24"/>
          <w:szCs w:val="24"/>
        </w:rPr>
        <w:t>востоке и юго-западе</w:t>
      </w:r>
      <w:r w:rsidR="00DC737C">
        <w:rPr>
          <w:rStyle w:val="mw-headline"/>
          <w:rFonts w:eastAsiaTheme="majorEastAsia"/>
          <w:sz w:val="24"/>
          <w:szCs w:val="24"/>
        </w:rPr>
        <w:t>.</w:t>
      </w:r>
      <w:r w:rsidR="006B04F8">
        <w:rPr>
          <w:rStyle w:val="mw-headline"/>
          <w:rFonts w:eastAsiaTheme="majorEastAsia"/>
          <w:sz w:val="24"/>
          <w:szCs w:val="24"/>
        </w:rPr>
        <w:t xml:space="preserve"> </w:t>
      </w:r>
      <w:r w:rsidRPr="00157661">
        <w:rPr>
          <w:rStyle w:val="mw-headline"/>
          <w:rFonts w:eastAsiaTheme="majorEastAsia"/>
          <w:sz w:val="24"/>
          <w:szCs w:val="24"/>
        </w:rPr>
        <w:t>Площадь муниципального образования составляет — 69.8 км</w:t>
      </w:r>
      <w:r w:rsidRPr="005D2BFC">
        <w:rPr>
          <w:rStyle w:val="mw-headline"/>
          <w:rFonts w:eastAsiaTheme="majorEastAsia"/>
          <w:sz w:val="24"/>
          <w:szCs w:val="24"/>
          <w:vertAlign w:val="superscript"/>
        </w:rPr>
        <w:t>2</w:t>
      </w:r>
      <w:r w:rsidRPr="00157661">
        <w:rPr>
          <w:rStyle w:val="mw-headline"/>
          <w:rFonts w:eastAsiaTheme="majorEastAsia"/>
          <w:sz w:val="24"/>
          <w:szCs w:val="24"/>
        </w:rPr>
        <w:t>. В состав округа входит один населённый пункт.</w:t>
      </w:r>
    </w:p>
    <w:p w:rsidR="00157661" w:rsidRPr="00157661" w:rsidRDefault="00157661" w:rsidP="00157661">
      <w:pPr>
        <w:contextualSpacing/>
        <w:rPr>
          <w:rStyle w:val="mw-headline"/>
          <w:rFonts w:eastAsiaTheme="majorEastAsia"/>
          <w:sz w:val="24"/>
          <w:szCs w:val="24"/>
        </w:rPr>
      </w:pPr>
      <w:r w:rsidRPr="00157661">
        <w:rPr>
          <w:rStyle w:val="mw-headline"/>
          <w:rFonts w:eastAsiaTheme="majorEastAsia"/>
          <w:sz w:val="24"/>
          <w:szCs w:val="24"/>
        </w:rPr>
        <w:t xml:space="preserve">Городской округ расположен в предгорной зоне республики. К востоку от него тянутся холмистые хребты, максимальные высоты которой достигают 700 метров над </w:t>
      </w:r>
      <w:r w:rsidRPr="00157661">
        <w:rPr>
          <w:rStyle w:val="mw-headline"/>
          <w:rFonts w:eastAsiaTheme="majorEastAsia"/>
          <w:sz w:val="24"/>
          <w:szCs w:val="24"/>
        </w:rPr>
        <w:lastRenderedPageBreak/>
        <w:t>уровнем моря. На западе тянется изрезанное побережье Кубани. Средние высоты на территории города составляют 530 метров над уровнем моря.</w:t>
      </w:r>
    </w:p>
    <w:p w:rsidR="00157661" w:rsidRPr="00157661" w:rsidRDefault="00157661" w:rsidP="00157661">
      <w:pPr>
        <w:contextualSpacing/>
        <w:rPr>
          <w:rStyle w:val="mw-headline"/>
          <w:rFonts w:eastAsiaTheme="majorEastAsia"/>
          <w:sz w:val="24"/>
          <w:szCs w:val="24"/>
        </w:rPr>
      </w:pPr>
      <w:r w:rsidRPr="00157661">
        <w:rPr>
          <w:rStyle w:val="mw-headline"/>
          <w:rFonts w:eastAsiaTheme="majorEastAsia"/>
          <w:sz w:val="24"/>
          <w:szCs w:val="24"/>
        </w:rPr>
        <w:t>Главной водной артерией для города является река — Кубань. Также гидрографическая сеть представлена малыми реками — Овечка, Топка и Абазинка. К юго-востоку от города проходит Большой Ставропольский канал. К востоку от города расположены две крупные резервуары пресной воды — Кубанское водохранилище и озеро Малое. К западу от города в районе «Зелёный остров» имеется каскад искусственных водоёмов. Особенно большое скопление прудов имеется в северо-западной части города и используются в основном для орошения садовых участков.</w:t>
      </w:r>
    </w:p>
    <w:p w:rsidR="007D4212" w:rsidRDefault="00157661" w:rsidP="00157661">
      <w:pPr>
        <w:contextualSpacing/>
        <w:rPr>
          <w:rStyle w:val="mw-headline"/>
          <w:rFonts w:eastAsiaTheme="majorEastAsia"/>
          <w:sz w:val="24"/>
          <w:szCs w:val="24"/>
        </w:rPr>
      </w:pPr>
      <w:r w:rsidRPr="00157661">
        <w:rPr>
          <w:rStyle w:val="mw-headline"/>
          <w:rFonts w:eastAsiaTheme="majorEastAsia"/>
          <w:sz w:val="24"/>
          <w:szCs w:val="24"/>
        </w:rPr>
        <w:t>Климат умеренно-влажный. Средние показатели температуры воздуха колеблется от +</w:t>
      </w:r>
      <w:r>
        <w:rPr>
          <w:rStyle w:val="mw-headline"/>
          <w:rFonts w:eastAsiaTheme="majorEastAsia"/>
          <w:sz w:val="24"/>
          <w:szCs w:val="24"/>
        </w:rPr>
        <w:t xml:space="preserve"> </w:t>
      </w:r>
      <w:r w:rsidRPr="00157661">
        <w:rPr>
          <w:rStyle w:val="mw-headline"/>
          <w:rFonts w:eastAsiaTheme="majorEastAsia"/>
          <w:sz w:val="24"/>
          <w:szCs w:val="24"/>
        </w:rPr>
        <w:t>21°С в июле до -2,5°С в январе. Летом абсолютные показатели температуры воздуха могут подняться до +</w:t>
      </w:r>
      <w:r>
        <w:rPr>
          <w:rStyle w:val="mw-headline"/>
          <w:rFonts w:eastAsiaTheme="majorEastAsia"/>
          <w:sz w:val="24"/>
          <w:szCs w:val="24"/>
        </w:rPr>
        <w:t xml:space="preserve"> </w:t>
      </w:r>
      <w:r w:rsidRPr="00157661">
        <w:rPr>
          <w:rStyle w:val="mw-headline"/>
          <w:rFonts w:eastAsiaTheme="majorEastAsia"/>
          <w:sz w:val="24"/>
          <w:szCs w:val="24"/>
        </w:rPr>
        <w:t xml:space="preserve">40°С, а зимой </w:t>
      </w:r>
      <w:r w:rsidR="007C4D07" w:rsidRPr="00157661">
        <w:rPr>
          <w:rStyle w:val="mw-headline"/>
          <w:rFonts w:eastAsiaTheme="majorEastAsia"/>
          <w:sz w:val="24"/>
          <w:szCs w:val="24"/>
        </w:rPr>
        <w:t>опустит</w:t>
      </w:r>
      <w:r w:rsidR="007C4D07">
        <w:rPr>
          <w:rStyle w:val="mw-headline"/>
          <w:rFonts w:eastAsiaTheme="majorEastAsia"/>
          <w:sz w:val="24"/>
          <w:szCs w:val="24"/>
        </w:rPr>
        <w:t>ь</w:t>
      </w:r>
      <w:r w:rsidR="007C4D07" w:rsidRPr="00157661">
        <w:rPr>
          <w:rStyle w:val="mw-headline"/>
          <w:rFonts w:eastAsiaTheme="majorEastAsia"/>
          <w:sz w:val="24"/>
          <w:szCs w:val="24"/>
        </w:rPr>
        <w:t>ся</w:t>
      </w:r>
      <w:r w:rsidRPr="00157661">
        <w:rPr>
          <w:rStyle w:val="mw-headline"/>
          <w:rFonts w:eastAsiaTheme="majorEastAsia"/>
          <w:sz w:val="24"/>
          <w:szCs w:val="24"/>
        </w:rPr>
        <w:t xml:space="preserve"> до </w:t>
      </w:r>
      <w:r>
        <w:rPr>
          <w:rStyle w:val="mw-headline"/>
          <w:rFonts w:eastAsiaTheme="majorEastAsia"/>
          <w:sz w:val="24"/>
          <w:szCs w:val="24"/>
        </w:rPr>
        <w:t xml:space="preserve">– </w:t>
      </w:r>
      <w:r w:rsidRPr="00157661">
        <w:rPr>
          <w:rStyle w:val="mw-headline"/>
          <w:rFonts w:eastAsiaTheme="majorEastAsia"/>
          <w:sz w:val="24"/>
          <w:szCs w:val="24"/>
        </w:rPr>
        <w:t>25°С. Среднегодовое количество осадков составляет около 650 мм. Наибольшее количество осадков выпадает в июне.</w:t>
      </w:r>
    </w:p>
    <w:p w:rsidR="00F16294" w:rsidRPr="00F16294" w:rsidRDefault="00F16294" w:rsidP="00F16294">
      <w:pPr>
        <w:contextualSpacing/>
        <w:rPr>
          <w:rStyle w:val="mw-headline"/>
          <w:rFonts w:eastAsiaTheme="majorEastAsia"/>
          <w:b/>
          <w:sz w:val="24"/>
          <w:szCs w:val="24"/>
        </w:rPr>
      </w:pPr>
      <w:r w:rsidRPr="00F16294">
        <w:rPr>
          <w:rStyle w:val="mw-headline"/>
          <w:rFonts w:eastAsiaTheme="majorEastAsia"/>
          <w:b/>
          <w:sz w:val="24"/>
          <w:szCs w:val="24"/>
        </w:rPr>
        <w:t>Достопримечательности</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В Черкесске есть несколько площадей, каждая из которых имеет свою историю. Площадь Ленина раньше называлась Соборной. Ее окружали служебные здания казачьей администрации и особняки богатых станичников. Ну и, конечно же, площадь Ленина украшает памятник В.И. Ленину. Одной из старейших в Черкесске является площадь им. Кирова, расположенная в центре города. В давние времена в выходные дни это было самое оживленное место</w:t>
      </w:r>
      <w:r w:rsidRPr="006B04F8">
        <w:rPr>
          <w:rStyle w:val="mw-headline"/>
          <w:rFonts w:eastAsiaTheme="majorEastAsia"/>
          <w:sz w:val="24"/>
          <w:szCs w:val="24"/>
        </w:rPr>
        <w:t xml:space="preserve"> города</w:t>
      </w:r>
      <w:r w:rsidR="002749E4" w:rsidRPr="006B04F8">
        <w:rPr>
          <w:rStyle w:val="mw-headline"/>
          <w:rFonts w:eastAsiaTheme="majorEastAsia"/>
          <w:sz w:val="24"/>
          <w:szCs w:val="24"/>
        </w:rPr>
        <w:t>:</w:t>
      </w:r>
      <w:r w:rsidRPr="006B04F8">
        <w:rPr>
          <w:rStyle w:val="mw-headline"/>
          <w:rFonts w:eastAsiaTheme="majorEastAsia"/>
          <w:sz w:val="24"/>
          <w:szCs w:val="24"/>
        </w:rPr>
        <w:t xml:space="preserve"> полным </w:t>
      </w:r>
      <w:r w:rsidRPr="00F16294">
        <w:rPr>
          <w:rStyle w:val="mw-headline"/>
          <w:rFonts w:eastAsiaTheme="majorEastAsia"/>
          <w:sz w:val="24"/>
          <w:szCs w:val="24"/>
        </w:rPr>
        <w:t xml:space="preserve">ходом здесь шла торговля. Магазины, лавки, мастерские пестрили всевозможными товарами. Сегодня здесь вы увидите памятник Я.Ф. Балахонову, памятник героям Великой Отечественной войны, братскую могилу освободителей Черкесска и вечный огонь. Рядом находятся Дворец творчества им. </w:t>
      </w:r>
      <w:r w:rsidR="007C4D07" w:rsidRPr="00F16294">
        <w:rPr>
          <w:rStyle w:val="mw-headline"/>
          <w:rFonts w:eastAsiaTheme="majorEastAsia"/>
          <w:sz w:val="24"/>
          <w:szCs w:val="24"/>
        </w:rPr>
        <w:t>Ю. Гагарина</w:t>
      </w:r>
      <w:r w:rsidRPr="00F16294">
        <w:rPr>
          <w:rStyle w:val="mw-headline"/>
          <w:rFonts w:eastAsiaTheme="majorEastAsia"/>
          <w:sz w:val="24"/>
          <w:szCs w:val="24"/>
        </w:rPr>
        <w:t>, Дом печати и детский парк «Юность». Спортивные соревнования и конные скачки еще до войны проводились на площади им. Гутякулова. В настоящее время здесь построены многоэтажные дома, магазины, детские и спортивные площадки, дом культуры. Монументальный памятник «Дружба народов» установлен на площади с таким же названием. Площадь «Дружбы народов» соединяется с парком культуры и отдыха «Зеленый остров» симпатичным пешеходным мостиком через небольшой канал</w:t>
      </w:r>
      <w:r w:rsidR="002749E4">
        <w:rPr>
          <w:rStyle w:val="mw-headline"/>
          <w:rFonts w:eastAsiaTheme="majorEastAsia"/>
          <w:sz w:val="24"/>
          <w:szCs w:val="24"/>
        </w:rPr>
        <w:t>.</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 xml:space="preserve">Черкесск заслуженно славится богатой многонациональной культурой. В этом небольшом городке работают республиканский театр драмы и комедии Карачаево-Черкесской Республики, государственная филармония, многочисленные дворцы культуры и центры детского творчества. </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Карачаево-Черкесский краеведческий музей расскажет вам о богатейшей истории этого чудесного края. Оригинальное здание музея с красивым декором является памятником архитектуры начала XX века. А здание картинной галереи является частью квартала исторической застройки в Черкесске, о котором мы упоминали выше. Это одно из первых городских сооружений. Город украшают красивейшие соборы: церковь Покрова Пресвятой Богородицы, церковь Святителя Николая Чудотворца, церковь Сергия Радонежского, Церковь Святого Георгия. Деревянная церковь Покрова Пресвятой Богородицы построена в 1730 году казаками станицы Хоперской на берегу реки Дон. Затем этот храм неоднократно разбирался казаками по бревнышку и пешим ходом переносился до тех пор, пока не оказался в Черкесске. А в 2007 году к 450-летнему юбилею присоединения Карачаево-Черкесии к России в городе построили церковь во имя святого Сергия Радонежского. Храм так же, как и церковь Покрова Пресвятой Богородицы, построен из сосны без единого гвоздя.</w:t>
      </w:r>
    </w:p>
    <w:p w:rsidR="00F16294" w:rsidRPr="00F16294" w:rsidRDefault="00F16294" w:rsidP="00F16294">
      <w:pPr>
        <w:contextualSpacing/>
        <w:rPr>
          <w:rStyle w:val="mw-headline"/>
          <w:rFonts w:eastAsiaTheme="majorEastAsia"/>
          <w:b/>
          <w:sz w:val="24"/>
          <w:szCs w:val="24"/>
        </w:rPr>
      </w:pPr>
      <w:r w:rsidRPr="00F16294">
        <w:rPr>
          <w:rStyle w:val="mw-headline"/>
          <w:rFonts w:eastAsiaTheme="majorEastAsia"/>
          <w:b/>
          <w:sz w:val="24"/>
          <w:szCs w:val="24"/>
        </w:rPr>
        <w:t>Промышленность</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 xml:space="preserve">В городе действуют около трех тысяч организаций и предприятий. Наиболее известные из них - автомобильный завод «Дервейс», группа компаний «Меркурий», ОАО «Черкесский завод резиновых технических изделий», фабрика по переработке шерсти и производству пряжи ООО «Квест-А», ОАО «Холодмаш», ОАО «Каскад», ООО «ЮГ-ойл-ПЛАСТ», ООО «Бумфа Групп», ЗАО ПТШФ «Ине», ЗАО «Висма», ЗАО «Аква-лайн», ОАО </w:t>
      </w:r>
      <w:r w:rsidRPr="00F16294">
        <w:rPr>
          <w:rStyle w:val="mw-headline"/>
          <w:rFonts w:eastAsiaTheme="majorEastAsia"/>
          <w:sz w:val="24"/>
          <w:szCs w:val="24"/>
        </w:rPr>
        <w:lastRenderedPageBreak/>
        <w:t>РАПП «Кавказ-мясо», ОАО «Юг-Молоко», ООО «Хладокомбинат», ООО «Черкесскхлеб», Кондитерская фабрика «Даханаго».</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Черкесск занимает ведущую позицию в экономическом потенциале Карачаево-Черкесии, здесь производится порядка 56% промышленной продукции республики, вводится 56% общей площади жилых домов и формируется более 76% общего оборота потребительского рынка.</w:t>
      </w:r>
    </w:p>
    <w:p w:rsidR="00F16294" w:rsidRPr="00F16294" w:rsidRDefault="00F16294" w:rsidP="00F16294">
      <w:pPr>
        <w:contextualSpacing/>
        <w:rPr>
          <w:rStyle w:val="mw-headline"/>
          <w:rFonts w:eastAsiaTheme="majorEastAsia"/>
          <w:b/>
          <w:sz w:val="24"/>
          <w:szCs w:val="24"/>
        </w:rPr>
      </w:pPr>
      <w:r w:rsidRPr="00F16294">
        <w:rPr>
          <w:rStyle w:val="mw-headline"/>
          <w:rFonts w:eastAsiaTheme="majorEastAsia"/>
          <w:b/>
          <w:sz w:val="24"/>
          <w:szCs w:val="24"/>
        </w:rPr>
        <w:t>Транспорт</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Городской транспорт представлен троллейбусами и автобусами.</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Также действует железнодорожная станция Черкесск</w:t>
      </w:r>
      <w:r w:rsidR="002749E4">
        <w:rPr>
          <w:rStyle w:val="mw-headline"/>
          <w:rFonts w:eastAsiaTheme="majorEastAsia"/>
          <w:sz w:val="24"/>
          <w:szCs w:val="24"/>
        </w:rPr>
        <w:t xml:space="preserve"> </w:t>
      </w:r>
      <w:r w:rsidRPr="00F16294">
        <w:rPr>
          <w:rStyle w:val="mw-headline"/>
          <w:rFonts w:eastAsiaTheme="majorEastAsia"/>
          <w:sz w:val="24"/>
          <w:szCs w:val="24"/>
        </w:rPr>
        <w:t>Северо-Кавказской железной дороги, на тупиковой ветке Невинномысская —</w:t>
      </w:r>
      <w:r w:rsidRPr="00A164A4">
        <w:rPr>
          <w:rStyle w:val="mw-headline"/>
          <w:rFonts w:eastAsiaTheme="majorEastAsia"/>
          <w:color w:val="FF0000"/>
          <w:sz w:val="24"/>
          <w:szCs w:val="24"/>
        </w:rPr>
        <w:t xml:space="preserve"> </w:t>
      </w:r>
      <w:r w:rsidR="006D07A6" w:rsidRPr="006B04F8">
        <w:rPr>
          <w:rStyle w:val="mw-headline"/>
          <w:rFonts w:eastAsiaTheme="majorEastAsia"/>
          <w:sz w:val="24"/>
          <w:szCs w:val="24"/>
        </w:rPr>
        <w:t>Дже</w:t>
      </w:r>
      <w:r w:rsidRPr="006B04F8">
        <w:rPr>
          <w:rStyle w:val="mw-headline"/>
          <w:rFonts w:eastAsiaTheme="majorEastAsia"/>
          <w:sz w:val="24"/>
          <w:szCs w:val="24"/>
        </w:rPr>
        <w:t>гута.</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Пригородное пассажирское железнодорожное сообщение по маршруту Черкесск-Невинномысская через станцию осуществляется рельсовыми автобусами (ранее, до 2009года, в обращении был пригородный поезд Джегута—Невинномысская). Беспересадочные прицепные вагоны из Усть-Джегуты, ранее (до 2009 года) следовавшие через станцию Черкесск в Москву в составе поезда дальнего следования № 061С Нальчик—Москва (доставлялись на станцию Невинномысская в составе пригородного поезда), отменены.</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От города Черкесска начинается Военно-Сухумская дорога.</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Железнодорожной веткой Черкесск связан с Невинномысском, автомобильными дорогами — с Краснодаром, Невинномысском и Пятигорском.</w:t>
      </w:r>
    </w:p>
    <w:p w:rsidR="00F16294" w:rsidRPr="00F16294" w:rsidRDefault="00F16294" w:rsidP="00F16294">
      <w:pPr>
        <w:contextualSpacing/>
        <w:rPr>
          <w:rStyle w:val="mw-headline"/>
          <w:rFonts w:eastAsiaTheme="majorEastAsia"/>
          <w:sz w:val="24"/>
          <w:szCs w:val="24"/>
        </w:rPr>
      </w:pPr>
      <w:r w:rsidRPr="00F16294">
        <w:rPr>
          <w:rStyle w:val="mw-headline"/>
          <w:rFonts w:eastAsiaTheme="majorEastAsia"/>
          <w:sz w:val="24"/>
          <w:szCs w:val="24"/>
        </w:rPr>
        <w:t xml:space="preserve">Систему муниципального образования составляют 21 дошкольное учреждение, 18 общеобразовательных и 13 учреждений дополнительного образования, </w:t>
      </w:r>
      <w:r w:rsidR="002749E4" w:rsidRPr="006B04F8">
        <w:rPr>
          <w:rStyle w:val="mw-headline"/>
          <w:rFonts w:eastAsiaTheme="majorEastAsia"/>
          <w:sz w:val="24"/>
          <w:szCs w:val="24"/>
        </w:rPr>
        <w:t>которые посещают</w:t>
      </w:r>
      <w:r w:rsidRPr="006B04F8">
        <w:rPr>
          <w:rStyle w:val="mw-headline"/>
          <w:rFonts w:eastAsiaTheme="majorEastAsia"/>
          <w:sz w:val="24"/>
          <w:szCs w:val="24"/>
        </w:rPr>
        <w:t xml:space="preserve"> </w:t>
      </w:r>
      <w:r w:rsidRPr="00F16294">
        <w:rPr>
          <w:rStyle w:val="mw-headline"/>
          <w:rFonts w:eastAsiaTheme="majorEastAsia"/>
          <w:sz w:val="24"/>
          <w:szCs w:val="24"/>
        </w:rPr>
        <w:t>более 25 тыс. детей.</w:t>
      </w:r>
    </w:p>
    <w:p w:rsidR="00F16294" w:rsidRPr="00157661" w:rsidRDefault="00F16294" w:rsidP="00F16294">
      <w:pPr>
        <w:contextualSpacing/>
        <w:rPr>
          <w:rStyle w:val="mw-headline"/>
          <w:rFonts w:eastAsiaTheme="majorEastAsia"/>
          <w:sz w:val="24"/>
          <w:szCs w:val="24"/>
        </w:rPr>
      </w:pPr>
      <w:r w:rsidRPr="00F16294">
        <w:rPr>
          <w:rStyle w:val="mw-headline"/>
          <w:rFonts w:eastAsiaTheme="majorEastAsia"/>
          <w:sz w:val="24"/>
          <w:szCs w:val="24"/>
        </w:rPr>
        <w:t>Городское здравоохранение включает в себя 6 муниципальных учреждений, из которых 5 оказывают медицинскую помощь населению и Дом ребенка, специализированный - для оказания медицинской и социальной помощи детям, оставшихся без попечения родителей.</w:t>
      </w:r>
    </w:p>
    <w:p w:rsidR="00157661" w:rsidRDefault="00157661" w:rsidP="00157661">
      <w:pPr>
        <w:ind w:firstLine="567"/>
        <w:contextualSpacing/>
        <w:rPr>
          <w:sz w:val="24"/>
          <w:szCs w:val="24"/>
        </w:rPr>
      </w:pPr>
    </w:p>
    <w:p w:rsidR="007D4212" w:rsidRPr="00461AE1" w:rsidRDefault="00157661" w:rsidP="006F4550">
      <w:pPr>
        <w:jc w:val="center"/>
        <w:rPr>
          <w:b/>
          <w:sz w:val="24"/>
          <w:szCs w:val="24"/>
        </w:rPr>
      </w:pPr>
      <w:r w:rsidRPr="00157661">
        <w:rPr>
          <w:b/>
          <w:sz w:val="24"/>
          <w:szCs w:val="24"/>
        </w:rPr>
        <w:t>Карачаевский городской округ</w:t>
      </w:r>
    </w:p>
    <w:p w:rsidR="007D4212" w:rsidRDefault="00157661" w:rsidP="00F02BE4">
      <w:pPr>
        <w:contextualSpacing/>
        <w:rPr>
          <w:sz w:val="24"/>
          <w:szCs w:val="24"/>
        </w:rPr>
      </w:pPr>
      <w:r w:rsidRPr="00157661">
        <w:rPr>
          <w:sz w:val="24"/>
          <w:szCs w:val="24"/>
        </w:rPr>
        <w:t>Карачаевский городской округ или город Карачаевск — муниципальное образование (со статусом городского округа) и административно-территориальная единица (город республиканского значения) в Карачаево-Черкесии Российской Федерации.</w:t>
      </w:r>
      <w:r w:rsidRPr="00157661">
        <w:t xml:space="preserve"> </w:t>
      </w:r>
      <w:r w:rsidRPr="00157661">
        <w:rPr>
          <w:sz w:val="24"/>
          <w:szCs w:val="24"/>
        </w:rPr>
        <w:t>Административный центр — город Карачаевск</w:t>
      </w:r>
      <w:r>
        <w:rPr>
          <w:sz w:val="24"/>
          <w:szCs w:val="24"/>
        </w:rPr>
        <w:t>.</w:t>
      </w:r>
    </w:p>
    <w:p w:rsidR="00157661" w:rsidRDefault="00157661" w:rsidP="00F02BE4">
      <w:pPr>
        <w:contextualSpacing/>
        <w:rPr>
          <w:sz w:val="24"/>
          <w:szCs w:val="24"/>
        </w:rPr>
      </w:pPr>
      <w:r w:rsidRPr="00157661">
        <w:rPr>
          <w:sz w:val="24"/>
          <w:szCs w:val="24"/>
        </w:rPr>
        <w:t xml:space="preserve">Город расположен на берегах трех рек: Кубани, Теберды и Мары, на высоте 870 метров над уровнем моря и занимает площадь 1184 га. Геологически Карачаевск находится в Североюрской депрессии, на мысе речной террасы. Горы, окружающие город с трех сторон, за исключением северной, являются конечными отрогами Передового хребта. Горы сложены из вулканических пород, прорывающих юрские осадочные отложения. Город расположен также </w:t>
      </w:r>
      <w:r w:rsidR="006D07A6" w:rsidRPr="006B04F8">
        <w:rPr>
          <w:sz w:val="24"/>
          <w:szCs w:val="24"/>
        </w:rPr>
        <w:t>в</w:t>
      </w:r>
      <w:r w:rsidRPr="006B04F8">
        <w:rPr>
          <w:sz w:val="24"/>
          <w:szCs w:val="24"/>
        </w:rPr>
        <w:t xml:space="preserve"> </w:t>
      </w:r>
      <w:r w:rsidRPr="00157661">
        <w:rPr>
          <w:sz w:val="24"/>
          <w:szCs w:val="24"/>
        </w:rPr>
        <w:t>зоне развития нижнеюрских интрузий Тебердино-Кубанской депрессии, во многих участках к</w:t>
      </w:r>
      <w:r>
        <w:rPr>
          <w:sz w:val="24"/>
          <w:szCs w:val="24"/>
        </w:rPr>
        <w:t>оторой сосредоточены 50-</w:t>
      </w:r>
      <w:r w:rsidRPr="00157661">
        <w:rPr>
          <w:sz w:val="24"/>
          <w:szCs w:val="24"/>
        </w:rPr>
        <w:t>60 % выходов источников минеральных вод.</w:t>
      </w:r>
    </w:p>
    <w:p w:rsidR="00F02BE4" w:rsidRDefault="00F02BE4" w:rsidP="00F02BE4">
      <w:pPr>
        <w:contextualSpacing/>
        <w:rPr>
          <w:sz w:val="24"/>
          <w:szCs w:val="24"/>
        </w:rPr>
      </w:pPr>
      <w:r w:rsidRPr="00F02BE4">
        <w:rPr>
          <w:sz w:val="24"/>
          <w:szCs w:val="24"/>
        </w:rPr>
        <w:t>В состав Карачаевского городского округа входят: г. Карачаевск и г. Теберда, пос. Орджоникидзевский, Домбай, Эльбрусский, Мара-Аягъы</w:t>
      </w:r>
      <w:r w:rsidR="006D07A6">
        <w:rPr>
          <w:sz w:val="24"/>
          <w:szCs w:val="24"/>
        </w:rPr>
        <w:t>,</w:t>
      </w:r>
      <w:r w:rsidR="00A164A4" w:rsidRPr="006B04F8">
        <w:rPr>
          <w:sz w:val="24"/>
          <w:szCs w:val="24"/>
        </w:rPr>
        <w:t xml:space="preserve"> Малокурганный</w:t>
      </w:r>
      <w:r w:rsidR="006D07A6" w:rsidRPr="006B04F8">
        <w:rPr>
          <w:sz w:val="24"/>
          <w:szCs w:val="24"/>
        </w:rPr>
        <w:t>.</w:t>
      </w:r>
    </w:p>
    <w:p w:rsidR="00F02BE4" w:rsidRDefault="00F02BE4" w:rsidP="00216944">
      <w:pPr>
        <w:ind w:firstLine="567"/>
        <w:contextualSpacing/>
        <w:rPr>
          <w:sz w:val="24"/>
          <w:szCs w:val="24"/>
        </w:rPr>
      </w:pPr>
      <w:r w:rsidRPr="00887821">
        <w:rPr>
          <w:rFonts w:eastAsiaTheme="minorHAnsi"/>
          <w:noProof/>
        </w:rPr>
        <w:lastRenderedPageBreak/>
        <w:drawing>
          <wp:inline distT="0" distB="0" distL="0" distR="0" wp14:anchorId="0B86243A" wp14:editId="3428801D">
            <wp:extent cx="5170932" cy="3429877"/>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98330" cy="3448050"/>
                    </a:xfrm>
                    <a:prstGeom prst="rect">
                      <a:avLst/>
                    </a:prstGeom>
                  </pic:spPr>
                </pic:pic>
              </a:graphicData>
            </a:graphic>
          </wp:inline>
        </w:drawing>
      </w:r>
    </w:p>
    <w:p w:rsidR="00F02BE4" w:rsidRDefault="00F02BE4" w:rsidP="00216944">
      <w:pPr>
        <w:ind w:firstLine="567"/>
        <w:contextualSpacing/>
        <w:rPr>
          <w:sz w:val="24"/>
          <w:szCs w:val="24"/>
        </w:rPr>
      </w:pPr>
    </w:p>
    <w:p w:rsidR="002749E4" w:rsidRPr="00F02BE4" w:rsidRDefault="002749E4" w:rsidP="00F02BE4">
      <w:pPr>
        <w:contextualSpacing/>
        <w:rPr>
          <w:sz w:val="24"/>
          <w:szCs w:val="24"/>
        </w:rPr>
      </w:pPr>
      <w:r w:rsidRPr="006B04F8">
        <w:rPr>
          <w:sz w:val="24"/>
          <w:szCs w:val="24"/>
        </w:rPr>
        <w:t>г. Карачаевск — второй по значимости город Карачаево-Черкесии, административный центр Карачаевского городского округа и территориально входящих в него наиболее значимых по республике и в целом по Кавказу горных курортов — Теберды и Домбая, а также нескольких горняцких поселков, город студентов и молодёжи, заполняющей собой все центральные скверы и улицы, город-университет. Карачаевск — административный, экономический и культурный центр карачаевского народа, бывший центр Карачаевской автономной области.</w:t>
      </w:r>
    </w:p>
    <w:p w:rsidR="00F02BE4" w:rsidRPr="00F02BE4" w:rsidRDefault="00F02BE4" w:rsidP="00F02BE4">
      <w:pPr>
        <w:contextualSpacing/>
        <w:rPr>
          <w:sz w:val="24"/>
          <w:szCs w:val="24"/>
        </w:rPr>
      </w:pPr>
      <w:r w:rsidRPr="00F02BE4">
        <w:rPr>
          <w:sz w:val="24"/>
          <w:szCs w:val="24"/>
        </w:rPr>
        <w:t>Постоянное население г. Карачаевска, по данным переписи, составляет около 20 тыс. человек. Это карачаевцы, черкесы, абазины, ногайцы, русские, осетины, армяне, кабардинцы, украинцы, белорусы, татары, греки, даргинцы, кумыки и т. д.</w:t>
      </w:r>
    </w:p>
    <w:p w:rsidR="00F02BE4" w:rsidRPr="00F02BE4" w:rsidRDefault="00F02BE4" w:rsidP="00F02BE4">
      <w:pPr>
        <w:contextualSpacing/>
        <w:rPr>
          <w:sz w:val="24"/>
          <w:szCs w:val="24"/>
        </w:rPr>
      </w:pPr>
      <w:r w:rsidRPr="00F02BE4">
        <w:rPr>
          <w:sz w:val="24"/>
          <w:szCs w:val="24"/>
        </w:rPr>
        <w:t>Карачаевск — признанный на Северном Кавказе центр науки, образования и культуры. В городе находится старейший вуз республики — Карачаево-Черкесский государственный университет им. У. Д. Алиева. В университете обучаются представители всех народов, населяющих республику, созданы уникальные кафедры языков коренных народов Кавказа, занимающиеся фундаментальной наукой. Их цель — донести до потомков в целости и сохранности эти языки, поднять из забвения те бесценные пласты фольклора, которые являются основой любого этноса, его духовным стержнем.</w:t>
      </w:r>
    </w:p>
    <w:p w:rsidR="00F02BE4" w:rsidRPr="00F02BE4" w:rsidRDefault="00F02BE4" w:rsidP="00F02BE4">
      <w:pPr>
        <w:contextualSpacing/>
        <w:rPr>
          <w:sz w:val="24"/>
          <w:szCs w:val="24"/>
        </w:rPr>
      </w:pPr>
      <w:r w:rsidRPr="00F02BE4">
        <w:rPr>
          <w:sz w:val="24"/>
          <w:szCs w:val="24"/>
        </w:rPr>
        <w:t>Визитная карточка города, скульптура «Горянка», установлена в 1965 году (автор известный скульптор Хамзат Крымшамхалов) и является символом гостеприимства и вечной молодости города.</w:t>
      </w:r>
    </w:p>
    <w:p w:rsidR="00F02BE4" w:rsidRPr="00F02BE4" w:rsidRDefault="00F02BE4" w:rsidP="00F02BE4">
      <w:pPr>
        <w:contextualSpacing/>
        <w:rPr>
          <w:sz w:val="24"/>
          <w:szCs w:val="24"/>
        </w:rPr>
      </w:pPr>
      <w:r w:rsidRPr="00F02BE4">
        <w:rPr>
          <w:sz w:val="24"/>
          <w:szCs w:val="24"/>
        </w:rPr>
        <w:t>На территории Карачаевска установлены памятники многим видным деятелям Карачая советской эпохи, воздвигнута Аллея Героев Советского Союза и Героев России, Аллея знатных людей Карачая, Обелиск павшим в годы Великой Отечественной войны, обелиск воинам-красноармейцам, Мемориал жертвам депортации.</w:t>
      </w:r>
    </w:p>
    <w:p w:rsidR="00F02BE4" w:rsidRPr="00F02BE4" w:rsidRDefault="00F02BE4" w:rsidP="00F02BE4">
      <w:pPr>
        <w:contextualSpacing/>
        <w:rPr>
          <w:b/>
          <w:sz w:val="24"/>
          <w:szCs w:val="24"/>
        </w:rPr>
      </w:pPr>
      <w:r w:rsidRPr="00F02BE4">
        <w:rPr>
          <w:b/>
          <w:sz w:val="24"/>
          <w:szCs w:val="24"/>
        </w:rPr>
        <w:t>География</w:t>
      </w:r>
    </w:p>
    <w:p w:rsidR="00F02BE4" w:rsidRPr="00F02BE4" w:rsidRDefault="00F02BE4" w:rsidP="00F02BE4">
      <w:pPr>
        <w:contextualSpacing/>
        <w:rPr>
          <w:sz w:val="24"/>
          <w:szCs w:val="24"/>
        </w:rPr>
      </w:pPr>
      <w:r w:rsidRPr="00F02BE4">
        <w:rPr>
          <w:sz w:val="24"/>
          <w:szCs w:val="24"/>
        </w:rPr>
        <w:t>Город расположен на берегах трех рек: Кубани, Теберды и Мары, на высоте 870 м над уровнем моря и занимает площадь 1184 га. Река Кубань здесь главная водная артерия, впрочем, как и на всем Северо-Западном Кавказе: все воды этого региона являются притоками Кубани. Это одна из крупнейших рек Российской Федерации, своё начало она берет у подошвы Эльбрус</w:t>
      </w:r>
      <w:r w:rsidRPr="006B04F8">
        <w:rPr>
          <w:sz w:val="24"/>
          <w:szCs w:val="24"/>
        </w:rPr>
        <w:t>а</w:t>
      </w:r>
      <w:r w:rsidR="002749E4" w:rsidRPr="006B04F8">
        <w:rPr>
          <w:sz w:val="24"/>
          <w:szCs w:val="24"/>
        </w:rPr>
        <w:t>,</w:t>
      </w:r>
      <w:r w:rsidRPr="006B04F8">
        <w:rPr>
          <w:sz w:val="24"/>
          <w:szCs w:val="24"/>
        </w:rPr>
        <w:t xml:space="preserve"> </w:t>
      </w:r>
      <w:r w:rsidRPr="00F02BE4">
        <w:rPr>
          <w:sz w:val="24"/>
          <w:szCs w:val="24"/>
        </w:rPr>
        <w:t>с ледника Уллу-Кам, и почти 1000 километров несет свои воды до самого Азовского моря. В равнинных районах Краснодарского края Кубань судоходна.</w:t>
      </w:r>
    </w:p>
    <w:p w:rsidR="00F02BE4" w:rsidRPr="00F02BE4" w:rsidRDefault="00F02BE4" w:rsidP="00F02BE4">
      <w:pPr>
        <w:contextualSpacing/>
        <w:rPr>
          <w:sz w:val="24"/>
          <w:szCs w:val="24"/>
        </w:rPr>
      </w:pPr>
      <w:r w:rsidRPr="00F02BE4">
        <w:rPr>
          <w:sz w:val="24"/>
          <w:szCs w:val="24"/>
        </w:rPr>
        <w:lastRenderedPageBreak/>
        <w:t>Карачаевск находится в Североюрской депрессии, на мысе речной террасы. Горы, окружающие город с трех сторон, кроме северной, являются конечными отрогами Передового хребта. Горы сложены из вулканических пород, прорывающих юрские осадочные отложения. Карачаевск расположен также в зоне развития нижнеюрских интрузий Тебердино-Кубанской депрессии, во многих участках которой сосредоточены 50-60 % выходов источников минеральных вод.</w:t>
      </w:r>
    </w:p>
    <w:p w:rsidR="00F02BE4" w:rsidRPr="00F02BE4" w:rsidRDefault="00F02BE4" w:rsidP="00F02BE4">
      <w:pPr>
        <w:contextualSpacing/>
        <w:rPr>
          <w:sz w:val="24"/>
          <w:szCs w:val="24"/>
        </w:rPr>
      </w:pPr>
      <w:r w:rsidRPr="00F02BE4">
        <w:rPr>
          <w:sz w:val="24"/>
          <w:szCs w:val="24"/>
        </w:rPr>
        <w:t>Весной кудрявый горный лес цветёт белой пеной диких яблонь и алычи, щедрой палитрой красок рассыпается по горам золотая осень. Окружающие Карачаевск скалистые вершины на фоне закатного неба кажутся башнями средневековых замков или силуэтами каких-то фантастических существ. Конечная точка водораздела между Кубанью и Тебердой, гора Комсомольская, делит город на две части и является географическим центром города. А с высоты птичьего полёта он похож на подкову, вытянувшуюся по долинам двух рек.</w:t>
      </w:r>
    </w:p>
    <w:p w:rsidR="00F02BE4" w:rsidRPr="00F02BE4" w:rsidRDefault="00F02BE4" w:rsidP="00F02BE4">
      <w:pPr>
        <w:contextualSpacing/>
        <w:rPr>
          <w:sz w:val="24"/>
          <w:szCs w:val="24"/>
        </w:rPr>
      </w:pPr>
      <w:r w:rsidRPr="00F02BE4">
        <w:rPr>
          <w:sz w:val="24"/>
          <w:szCs w:val="24"/>
        </w:rPr>
        <w:t>Географически Карачаевск находится в центре высокогорных районов Карачаево-Черкесии и является их транспортным узлом.</w:t>
      </w:r>
    </w:p>
    <w:p w:rsidR="00F02BE4" w:rsidRPr="00F02BE4" w:rsidRDefault="00F02BE4" w:rsidP="00F02BE4">
      <w:pPr>
        <w:contextualSpacing/>
        <w:rPr>
          <w:b/>
          <w:sz w:val="24"/>
          <w:szCs w:val="24"/>
        </w:rPr>
      </w:pPr>
      <w:r w:rsidRPr="00F02BE4">
        <w:rPr>
          <w:b/>
          <w:sz w:val="24"/>
          <w:szCs w:val="24"/>
        </w:rPr>
        <w:t>Климат</w:t>
      </w:r>
    </w:p>
    <w:p w:rsidR="00F02BE4" w:rsidRPr="00F02BE4" w:rsidRDefault="00F02BE4" w:rsidP="00F02BE4">
      <w:pPr>
        <w:contextualSpacing/>
        <w:rPr>
          <w:sz w:val="24"/>
          <w:szCs w:val="24"/>
        </w:rPr>
      </w:pPr>
      <w:r w:rsidRPr="00F02BE4">
        <w:rPr>
          <w:sz w:val="24"/>
          <w:szCs w:val="24"/>
        </w:rPr>
        <w:t>Климатические условия Карачаевска по многим показателям превосходят данные курортов Кавминвод и Закавказья. Здесь умеренно мягкий климат, продолжительность безморозного периода составляет 175 дней, среднегодовой показатель влажности составляет 70 %. Для Карачаевска характерно обилие солнечных дней, по количеству которых он занимает одно из первых мест на Кавказе.</w:t>
      </w:r>
    </w:p>
    <w:p w:rsidR="00F02BE4" w:rsidRPr="00F02BE4" w:rsidRDefault="00F02BE4" w:rsidP="00F02BE4">
      <w:pPr>
        <w:contextualSpacing/>
        <w:rPr>
          <w:sz w:val="24"/>
          <w:szCs w:val="24"/>
        </w:rPr>
      </w:pPr>
      <w:r w:rsidRPr="00F02BE4">
        <w:rPr>
          <w:sz w:val="24"/>
          <w:szCs w:val="24"/>
        </w:rPr>
        <w:t>Зима тёплая, малоснежная, средняя температура зимы — 2,2 градуса.</w:t>
      </w:r>
    </w:p>
    <w:p w:rsidR="00F02BE4" w:rsidRPr="00F02BE4" w:rsidRDefault="00F02BE4" w:rsidP="00F02BE4">
      <w:pPr>
        <w:contextualSpacing/>
        <w:rPr>
          <w:sz w:val="24"/>
          <w:szCs w:val="24"/>
        </w:rPr>
      </w:pPr>
      <w:r w:rsidRPr="00F02BE4">
        <w:rPr>
          <w:sz w:val="24"/>
          <w:szCs w:val="24"/>
        </w:rPr>
        <w:t>Лето нежаркое, средняя месячная температура сезона 16,9 градусов. Осень теплая, сухая, солнечная и безветренная. Средняя температура этого сезона около 9 градусов.</w:t>
      </w:r>
    </w:p>
    <w:p w:rsidR="00F02BE4" w:rsidRDefault="00F02BE4" w:rsidP="00F02BE4">
      <w:pPr>
        <w:contextualSpacing/>
        <w:rPr>
          <w:sz w:val="24"/>
          <w:szCs w:val="24"/>
        </w:rPr>
      </w:pPr>
      <w:r w:rsidRPr="00F02BE4">
        <w:rPr>
          <w:sz w:val="24"/>
          <w:szCs w:val="24"/>
        </w:rPr>
        <w:t>Среднегодовая температура в Карачаевске 8 градусов. Благодаря горам город защищён от ветров и туманов.</w:t>
      </w:r>
    </w:p>
    <w:p w:rsidR="00714AF8" w:rsidRDefault="00714AF8" w:rsidP="00F02BE4">
      <w:pPr>
        <w:contextualSpacing/>
        <w:rPr>
          <w:b/>
          <w:sz w:val="24"/>
          <w:szCs w:val="24"/>
        </w:rPr>
      </w:pPr>
    </w:p>
    <w:p w:rsidR="00F02BE4" w:rsidRPr="00F02BE4" w:rsidRDefault="00F02BE4" w:rsidP="00F02BE4">
      <w:pPr>
        <w:contextualSpacing/>
        <w:rPr>
          <w:b/>
          <w:sz w:val="24"/>
          <w:szCs w:val="24"/>
        </w:rPr>
      </w:pPr>
      <w:r w:rsidRPr="00F02BE4">
        <w:rPr>
          <w:b/>
          <w:sz w:val="24"/>
          <w:szCs w:val="24"/>
        </w:rPr>
        <w:t>Достопримечательности:</w:t>
      </w:r>
    </w:p>
    <w:p w:rsidR="00F02BE4" w:rsidRPr="00F02BE4" w:rsidRDefault="00F02BE4" w:rsidP="00F02BE4">
      <w:pPr>
        <w:contextualSpacing/>
        <w:rPr>
          <w:sz w:val="24"/>
          <w:szCs w:val="24"/>
        </w:rPr>
      </w:pPr>
      <w:r w:rsidRPr="00F02BE4">
        <w:rPr>
          <w:sz w:val="24"/>
          <w:szCs w:val="24"/>
        </w:rPr>
        <w:t>Мемориальный комплекс жертвам депортации;</w:t>
      </w:r>
    </w:p>
    <w:p w:rsidR="00F02BE4" w:rsidRPr="00F02BE4" w:rsidRDefault="00F02BE4" w:rsidP="00F02BE4">
      <w:pPr>
        <w:contextualSpacing/>
        <w:rPr>
          <w:sz w:val="24"/>
          <w:szCs w:val="24"/>
        </w:rPr>
      </w:pPr>
      <w:r w:rsidRPr="00F02BE4">
        <w:rPr>
          <w:sz w:val="24"/>
          <w:szCs w:val="24"/>
        </w:rPr>
        <w:t>Здание кинотеатра им. Халилова;</w:t>
      </w:r>
    </w:p>
    <w:p w:rsidR="00F02BE4" w:rsidRPr="00F02BE4" w:rsidRDefault="00F02BE4" w:rsidP="00F02BE4">
      <w:pPr>
        <w:contextualSpacing/>
        <w:rPr>
          <w:sz w:val="24"/>
          <w:szCs w:val="24"/>
        </w:rPr>
      </w:pPr>
      <w:r w:rsidRPr="00F02BE4">
        <w:rPr>
          <w:sz w:val="24"/>
          <w:szCs w:val="24"/>
        </w:rPr>
        <w:t>Здание Администрации Карачаевского городского округа;</w:t>
      </w:r>
    </w:p>
    <w:p w:rsidR="00F02BE4" w:rsidRPr="00F02BE4" w:rsidRDefault="00F02BE4" w:rsidP="00F02BE4">
      <w:pPr>
        <w:contextualSpacing/>
        <w:rPr>
          <w:sz w:val="24"/>
          <w:szCs w:val="24"/>
        </w:rPr>
      </w:pPr>
      <w:r w:rsidRPr="00F02BE4">
        <w:rPr>
          <w:sz w:val="24"/>
          <w:szCs w:val="24"/>
        </w:rPr>
        <w:t>КЧГУ им. У.Д.Алиева;</w:t>
      </w:r>
    </w:p>
    <w:p w:rsidR="00F02BE4" w:rsidRPr="00F02BE4" w:rsidRDefault="00F02BE4" w:rsidP="00F02BE4">
      <w:pPr>
        <w:contextualSpacing/>
        <w:rPr>
          <w:sz w:val="24"/>
          <w:szCs w:val="24"/>
        </w:rPr>
      </w:pPr>
      <w:r w:rsidRPr="00F02BE4">
        <w:rPr>
          <w:sz w:val="24"/>
          <w:szCs w:val="24"/>
        </w:rPr>
        <w:t>Аллея Героев Советского Союза и Героев России;</w:t>
      </w:r>
    </w:p>
    <w:p w:rsidR="00F02BE4" w:rsidRPr="00F02BE4" w:rsidRDefault="00F02BE4" w:rsidP="00F02BE4">
      <w:pPr>
        <w:contextualSpacing/>
        <w:rPr>
          <w:sz w:val="24"/>
          <w:szCs w:val="24"/>
        </w:rPr>
      </w:pPr>
      <w:r w:rsidRPr="00F02BE4">
        <w:rPr>
          <w:sz w:val="24"/>
          <w:szCs w:val="24"/>
        </w:rPr>
        <w:t>Аллея знатных людей Карачая;</w:t>
      </w:r>
    </w:p>
    <w:p w:rsidR="00F02BE4" w:rsidRPr="00F02BE4" w:rsidRDefault="00F02BE4" w:rsidP="00F02BE4">
      <w:pPr>
        <w:contextualSpacing/>
        <w:rPr>
          <w:sz w:val="24"/>
          <w:szCs w:val="24"/>
        </w:rPr>
      </w:pPr>
      <w:r w:rsidRPr="00F02BE4">
        <w:rPr>
          <w:sz w:val="24"/>
          <w:szCs w:val="24"/>
        </w:rPr>
        <w:t>Обелиск погибшим в годы Великой Отечественной войны;</w:t>
      </w:r>
    </w:p>
    <w:p w:rsidR="00F02BE4" w:rsidRPr="00F02BE4" w:rsidRDefault="00F02BE4" w:rsidP="00F02BE4">
      <w:pPr>
        <w:contextualSpacing/>
        <w:rPr>
          <w:sz w:val="24"/>
          <w:szCs w:val="24"/>
        </w:rPr>
      </w:pPr>
      <w:r w:rsidRPr="00F02BE4">
        <w:rPr>
          <w:sz w:val="24"/>
          <w:szCs w:val="24"/>
        </w:rPr>
        <w:t>Обелиск воинам-красноармейцам;</w:t>
      </w:r>
    </w:p>
    <w:p w:rsidR="00F02BE4" w:rsidRPr="00324ADA" w:rsidRDefault="00F02BE4" w:rsidP="00F02BE4">
      <w:pPr>
        <w:contextualSpacing/>
        <w:rPr>
          <w:b/>
          <w:sz w:val="24"/>
          <w:szCs w:val="24"/>
        </w:rPr>
      </w:pPr>
      <w:r w:rsidRPr="00324ADA">
        <w:rPr>
          <w:b/>
          <w:sz w:val="24"/>
          <w:szCs w:val="24"/>
        </w:rPr>
        <w:t>Тебердинский госзаповедник</w:t>
      </w:r>
    </w:p>
    <w:p w:rsidR="00F02BE4" w:rsidRPr="00324ADA" w:rsidRDefault="00F02BE4" w:rsidP="00F02BE4">
      <w:pPr>
        <w:contextualSpacing/>
        <w:rPr>
          <w:sz w:val="24"/>
          <w:szCs w:val="24"/>
        </w:rPr>
      </w:pPr>
      <w:r w:rsidRPr="00324ADA">
        <w:rPr>
          <w:sz w:val="24"/>
          <w:szCs w:val="24"/>
        </w:rPr>
        <w:t xml:space="preserve">Нетронутым, изумительным по красоте и разнообразию ландшафтов, богатству животного и растительного мира уголком природы является Тебердинский государственный природный биосферный заповедник. Чрезвычайно велика роль этого природоохранного учреждения как резервата уникальных естественных ландшафтов Северо-Западного Кавказа, его флоры и фауны. Не будь заповедника, многие виды редких животных исчезли бы с исконных мест своего обитания. </w:t>
      </w:r>
      <w:r w:rsidRPr="006B04F8">
        <w:rPr>
          <w:sz w:val="24"/>
          <w:szCs w:val="24"/>
        </w:rPr>
        <w:t>В марте 201</w:t>
      </w:r>
      <w:r w:rsidR="002749E4" w:rsidRPr="006B04F8">
        <w:rPr>
          <w:sz w:val="24"/>
          <w:szCs w:val="24"/>
        </w:rPr>
        <w:t>6</w:t>
      </w:r>
      <w:r w:rsidRPr="006B04F8">
        <w:rPr>
          <w:sz w:val="24"/>
          <w:szCs w:val="24"/>
        </w:rPr>
        <w:t xml:space="preserve"> г. отмети</w:t>
      </w:r>
      <w:r w:rsidR="002749E4" w:rsidRPr="006B04F8">
        <w:rPr>
          <w:sz w:val="24"/>
          <w:szCs w:val="24"/>
        </w:rPr>
        <w:t>л</w:t>
      </w:r>
      <w:r w:rsidRPr="006B04F8">
        <w:rPr>
          <w:sz w:val="24"/>
          <w:szCs w:val="24"/>
        </w:rPr>
        <w:t xml:space="preserve"> свой </w:t>
      </w:r>
      <w:r w:rsidR="002749E4" w:rsidRPr="006B04F8">
        <w:rPr>
          <w:sz w:val="24"/>
          <w:szCs w:val="24"/>
        </w:rPr>
        <w:t>80</w:t>
      </w:r>
      <w:r w:rsidRPr="006B04F8">
        <w:rPr>
          <w:sz w:val="24"/>
          <w:szCs w:val="24"/>
        </w:rPr>
        <w:t>-</w:t>
      </w:r>
      <w:r w:rsidRPr="00324ADA">
        <w:rPr>
          <w:sz w:val="24"/>
          <w:szCs w:val="24"/>
        </w:rPr>
        <w:t>летний юбилей. За эти годы его сотрудникам удалось превратить самую живописную и самую интересную часть земель Карачаево-Черкесии в настоящую заоблачную академию. Здесь работают зоологи, орнитологи, энтомологи, ботаники, почвоведы, которые анализируют и прогнозируют развитие флоры и фауны на будущее, определяют биологическую продуктивность различных сообществ, проводят эксперименты по акклиматизации новых для района видов животных и растений, изучают пути миграций птиц, места их обитания, почвозащитные и водорегулирующие свойства лесов, проводят мониторинг и контроль изменений окружающей среды под влиянием человеческой деятельности.</w:t>
      </w:r>
    </w:p>
    <w:p w:rsidR="00F02BE4" w:rsidRPr="00324ADA" w:rsidRDefault="00F02BE4" w:rsidP="00F02BE4">
      <w:pPr>
        <w:contextualSpacing/>
        <w:rPr>
          <w:sz w:val="24"/>
          <w:szCs w:val="24"/>
        </w:rPr>
      </w:pPr>
      <w:r w:rsidRPr="00324ADA">
        <w:rPr>
          <w:sz w:val="24"/>
          <w:szCs w:val="24"/>
        </w:rPr>
        <w:lastRenderedPageBreak/>
        <w:t>Сегодня Тебердинский заповедник представляет собой не только природоохранную территорию, но и научно-исследовательское учреждение, занимающееся развитием экологических традиций природопользования. За успехи в эколого-просветительской деятельности в 1994 г. заповедник был награждён Европейским Дипломом I Степени. В 1998 г. ему по программе ЮНЕСКО был присвоен статус биосферного, тогда же был создан отдел экологического просвещения. Уже в следующем году Тебердинский заповедник выиграл конкурс на получение Гранта по реализации проекта «Развитие экологически устойчивого туризма на Северном Кавказе». Тогда же при участии Глобального Экологического Фонда (ГЭФ) была принята специальная программа, согласно которой в центральной усадьбе был построен Региональный эколого-просветительский и информационный Визит-Центр — единственный на Северном Кавказе, организованный по тому же принципу, что и в развитых европейских странах.</w:t>
      </w:r>
    </w:p>
    <w:p w:rsidR="00F02BE4" w:rsidRPr="00324ADA" w:rsidRDefault="00F02BE4" w:rsidP="00F02BE4">
      <w:pPr>
        <w:contextualSpacing/>
        <w:rPr>
          <w:sz w:val="24"/>
          <w:szCs w:val="24"/>
        </w:rPr>
      </w:pPr>
      <w:r w:rsidRPr="00324ADA">
        <w:rPr>
          <w:sz w:val="24"/>
          <w:szCs w:val="24"/>
        </w:rPr>
        <w:t>На территории Центральной усадьбы заповедника, расположенной посреди леса в живописном уголке Теберды, выстроен целый городок, в котором живут и работают ученые и их семьи. Здесь же силами сотрудников был построен демонстрационный комплекс, где находятся музей и вольеры с наиболее типичными представителями его флоры и фауны. В музее представлена богатая коллекция растений, животных, птиц, насекомых, минералов, обширный исследовательский и справочный материал по охране природы и внедрению новинок мирового экологического опыта. Музей такой направленности и охвата — также единственный на Северном Кавказе.</w:t>
      </w:r>
    </w:p>
    <w:p w:rsidR="004F00D9" w:rsidRPr="00324ADA" w:rsidRDefault="004F00D9" w:rsidP="00F02BE4">
      <w:pPr>
        <w:contextualSpacing/>
        <w:rPr>
          <w:b/>
          <w:sz w:val="24"/>
          <w:szCs w:val="24"/>
        </w:rPr>
      </w:pPr>
      <w:r w:rsidRPr="00324ADA">
        <w:rPr>
          <w:b/>
          <w:sz w:val="24"/>
          <w:szCs w:val="24"/>
        </w:rPr>
        <w:t>Домбай</w:t>
      </w:r>
    </w:p>
    <w:p w:rsidR="00F02BE4" w:rsidRPr="00324ADA" w:rsidRDefault="00F02BE4" w:rsidP="00F02BE4">
      <w:pPr>
        <w:contextualSpacing/>
        <w:rPr>
          <w:sz w:val="24"/>
          <w:szCs w:val="24"/>
        </w:rPr>
      </w:pPr>
      <w:r w:rsidRPr="00324ADA">
        <w:rPr>
          <w:sz w:val="24"/>
          <w:szCs w:val="24"/>
        </w:rPr>
        <w:t>Домбай знаменитый высокогорный курорт — одно из красивейших мест на нашей планете. Домбайская поляна расположена в самом сердце гор Западного Кавказа на высоте 1650 метров над уровнем моря. Образуют ее устья трех рек — Аманауза, Алибека и Домбай-Ёльгена. Все они берут свое начало на ледниках одноименных вершин. Домбай-Ёльген (4048 м) — самая высокая вершина Западного Кавказа — дала название всей этой сказочной местности. На языке коренных жителей этих гор, карачаевцев, «Домбай-Ёльген» означает «убитый зубр».</w:t>
      </w:r>
    </w:p>
    <w:p w:rsidR="00F02BE4" w:rsidRPr="00324ADA" w:rsidRDefault="00F02BE4" w:rsidP="00F02BE4">
      <w:pPr>
        <w:contextualSpacing/>
        <w:rPr>
          <w:sz w:val="24"/>
          <w:szCs w:val="24"/>
        </w:rPr>
      </w:pPr>
      <w:r w:rsidRPr="00324ADA">
        <w:rPr>
          <w:sz w:val="24"/>
          <w:szCs w:val="24"/>
        </w:rPr>
        <w:t xml:space="preserve"> </w:t>
      </w:r>
    </w:p>
    <w:p w:rsidR="00F02BE4" w:rsidRPr="00324ADA" w:rsidRDefault="00F02BE4" w:rsidP="00F02BE4">
      <w:pPr>
        <w:contextualSpacing/>
        <w:rPr>
          <w:sz w:val="24"/>
          <w:szCs w:val="24"/>
        </w:rPr>
      </w:pPr>
      <w:r w:rsidRPr="00324ADA">
        <w:rPr>
          <w:sz w:val="24"/>
          <w:szCs w:val="24"/>
        </w:rPr>
        <w:t>Поселок Домбай занимает площадь 120 га. Постоянное население поселка — 406 человек. Здесь проживают карачаевцы, русские, черкесы, греки, армяне и др. Основной вид деятельности жителей поселка — работа в сфере туристических услуг.</w:t>
      </w:r>
    </w:p>
    <w:p w:rsidR="00F02BE4" w:rsidRPr="00324ADA" w:rsidRDefault="00F02BE4" w:rsidP="00F02BE4">
      <w:pPr>
        <w:contextualSpacing/>
        <w:rPr>
          <w:sz w:val="24"/>
          <w:szCs w:val="24"/>
        </w:rPr>
      </w:pPr>
      <w:r w:rsidRPr="00324ADA">
        <w:rPr>
          <w:sz w:val="24"/>
          <w:szCs w:val="24"/>
        </w:rPr>
        <w:t>Сегодня Домбай по своим природно-климатическим условиям и рекреационному потенциалу может составить реальную альтернативу самым известным курортам мира. Здесь активно развивается сфера обслуживания туристов и спортсменов. Домбай сегодня — это всероссийский центр горнолыжного спорта, туризма, альпинизма и экстрима, по которым здесь ежегодно проводятся соревнования различного уровня, в том числе и международного. Домбай — место проведения ежегодных кинофестивалей, всероссийских конкурсов и фестивалей авторской песни. Здесь часто проводятся различные общественно-политические и научные форумы международного уровня. Осенью в Домбай на свои традиционные пленэры съезжаются художники. Десятки туристских маршрутов ведут сегодня с поляны «Убитого зубра».</w:t>
      </w:r>
    </w:p>
    <w:p w:rsidR="00F02BE4" w:rsidRPr="00324ADA" w:rsidRDefault="00F02BE4" w:rsidP="00F02BE4">
      <w:pPr>
        <w:contextualSpacing/>
        <w:rPr>
          <w:b/>
          <w:sz w:val="24"/>
          <w:szCs w:val="24"/>
        </w:rPr>
      </w:pPr>
      <w:r w:rsidRPr="00324ADA">
        <w:rPr>
          <w:b/>
          <w:sz w:val="24"/>
          <w:szCs w:val="24"/>
        </w:rPr>
        <w:t>География</w:t>
      </w:r>
    </w:p>
    <w:p w:rsidR="00F02BE4" w:rsidRPr="00324ADA" w:rsidRDefault="00F02BE4" w:rsidP="00F02BE4">
      <w:pPr>
        <w:contextualSpacing/>
        <w:rPr>
          <w:sz w:val="24"/>
          <w:szCs w:val="24"/>
        </w:rPr>
      </w:pPr>
      <w:r w:rsidRPr="00324ADA">
        <w:rPr>
          <w:sz w:val="24"/>
          <w:szCs w:val="24"/>
        </w:rPr>
        <w:t xml:space="preserve">Знаменитую на весь мир Домбайскую поляну, расположенную на высоте 1650 м над уровнем </w:t>
      </w:r>
      <w:r w:rsidRPr="006B04F8">
        <w:rPr>
          <w:sz w:val="24"/>
          <w:szCs w:val="24"/>
        </w:rPr>
        <w:t>моря</w:t>
      </w:r>
      <w:r w:rsidR="006D07A6" w:rsidRPr="006B04F8">
        <w:rPr>
          <w:sz w:val="24"/>
          <w:szCs w:val="24"/>
        </w:rPr>
        <w:t>,</w:t>
      </w:r>
      <w:r w:rsidRPr="00324ADA">
        <w:rPr>
          <w:sz w:val="24"/>
          <w:szCs w:val="24"/>
        </w:rPr>
        <w:t xml:space="preserve"> образуют устья Аманауза (Злая пасть) и двух его притоков — Алибека и Домбай-Ёльгена. Эти реки берут начало на одноимённых вершинах. Последняя, Домбай-Ёльген (Убитый зубр), дала название и самому Домбаю (по-карачаевски «доммай» означает «зубр»).</w:t>
      </w:r>
    </w:p>
    <w:p w:rsidR="00F02BE4" w:rsidRPr="00324ADA" w:rsidRDefault="00F02BE4" w:rsidP="00F02BE4">
      <w:pPr>
        <w:contextualSpacing/>
        <w:rPr>
          <w:sz w:val="24"/>
          <w:szCs w:val="24"/>
        </w:rPr>
      </w:pPr>
      <w:r w:rsidRPr="00324ADA">
        <w:rPr>
          <w:sz w:val="24"/>
          <w:szCs w:val="24"/>
        </w:rPr>
        <w:t>Конечные точки хребтов Семёнов-Баши и Мусса-Ачитара, ограничивающих Домбайскую поляну с севера, являются популярнейшими «кругозорами». Трудно найти панорамную точку лучше Мусса-Ачитара. Далеко внизу глубокие ущелья, утопают в зелени лесов солнечные долины.</w:t>
      </w:r>
    </w:p>
    <w:p w:rsidR="00F02BE4" w:rsidRPr="00324ADA" w:rsidRDefault="00F02BE4" w:rsidP="00F02BE4">
      <w:pPr>
        <w:contextualSpacing/>
        <w:rPr>
          <w:sz w:val="24"/>
          <w:szCs w:val="24"/>
        </w:rPr>
      </w:pPr>
      <w:r w:rsidRPr="00324ADA">
        <w:rPr>
          <w:sz w:val="24"/>
          <w:szCs w:val="24"/>
        </w:rPr>
        <w:lastRenderedPageBreak/>
        <w:t>В районе Домбая Главный Кавказский хребет настолько приближен к югу, что в ясные дни со многих вершин можно увидеть за зелёными склонами Абхазии гладь Чёрного моря, до которого по прямой линии не более 65 км. Горы обрамляют Домбайскую поляну на юге сплошной стеной. На востоке это Буу-Ёльген (Убитый олень), на юго-востоке — Домбай-Ёльген, высочайшая вершина Западного Кавказа (4048 м), Птыш. На юге — массив Джугутурлу-Чат (Лежбище туров), на юго-западе и западе — Аманауз-Баши, огромная скалистая, словно плывущая в небе пирамида Бели-ала-Кая (Скала с ярким поясом), кривой, как ятаган, зуб Софруджу, поражающий своей правильностью пик Ине (Игла), на востоке — гордый Эрцог и Сулахат, похожая на спящую девушку.</w:t>
      </w:r>
    </w:p>
    <w:p w:rsidR="00F02BE4" w:rsidRPr="00324ADA" w:rsidRDefault="00F02BE4" w:rsidP="00F02BE4">
      <w:pPr>
        <w:contextualSpacing/>
        <w:rPr>
          <w:sz w:val="24"/>
          <w:szCs w:val="24"/>
        </w:rPr>
      </w:pPr>
      <w:r w:rsidRPr="00324ADA">
        <w:rPr>
          <w:sz w:val="24"/>
          <w:szCs w:val="24"/>
        </w:rPr>
        <w:t>В окрестностях Домбайской поляны существует целый каскад природных водохранилищ — это знаменитые Бадукские озёра. Они образовались после отступления ледников, оставивших после себя морены. Работу довершили каменные обвалы, запрудившие русло реки Бадук. Озёр семь, но доступными для посещения являются четыре, являющиеся как бы гигантскими ступенями природной лестницы.</w:t>
      </w:r>
    </w:p>
    <w:p w:rsidR="00F02BE4" w:rsidRPr="00324ADA" w:rsidRDefault="00F02BE4" w:rsidP="00F02BE4">
      <w:pPr>
        <w:contextualSpacing/>
        <w:rPr>
          <w:b/>
          <w:sz w:val="24"/>
          <w:szCs w:val="24"/>
        </w:rPr>
      </w:pPr>
      <w:r w:rsidRPr="00324ADA">
        <w:rPr>
          <w:b/>
          <w:sz w:val="24"/>
          <w:szCs w:val="24"/>
        </w:rPr>
        <w:t>Климат</w:t>
      </w:r>
    </w:p>
    <w:p w:rsidR="00F02BE4" w:rsidRPr="00324ADA" w:rsidRDefault="00F02BE4" w:rsidP="00F02BE4">
      <w:pPr>
        <w:contextualSpacing/>
        <w:rPr>
          <w:sz w:val="24"/>
          <w:szCs w:val="24"/>
        </w:rPr>
      </w:pPr>
      <w:r w:rsidRPr="00324ADA">
        <w:rPr>
          <w:sz w:val="24"/>
          <w:szCs w:val="24"/>
        </w:rPr>
        <w:t>Климат Домбая мягкий, благодатный, без резких температурных колебаний. Наполненный ароматом хвои воздух Домбая чист и свеж, кажется, что его можно пить, и не напьешься. Летом вокруг благоухают альпийские луга. Умеренный климат Домбая способствует благотворному отдыху. Здесь 320 солнечных дней в году (это значительно превосходит показатели высокогорных курортов Европы). Домбайское лето солнечное, но нежаркое. По утрам и вечерам прохладно, что способствует закаливанию организма и скорейшей адаптации к условиям высокогорья. Зима многоснежная, мощность снежного покрова достигает 1,5-2 м, длится она не менее четырёх месяцев, однако температура зимой редко превышает 2-3 градуса мороза. Часты оттепели, бывают дни, когда воздух в зимнем Домбае прогревается до 18 градусов — самое время позагорать среди снега и лыж.</w:t>
      </w:r>
    </w:p>
    <w:p w:rsidR="00F02BE4" w:rsidRPr="00324ADA" w:rsidRDefault="00F02BE4" w:rsidP="00F02BE4">
      <w:pPr>
        <w:contextualSpacing/>
        <w:rPr>
          <w:sz w:val="24"/>
          <w:szCs w:val="24"/>
        </w:rPr>
      </w:pPr>
      <w:r w:rsidRPr="00324ADA">
        <w:rPr>
          <w:sz w:val="24"/>
          <w:szCs w:val="24"/>
        </w:rPr>
        <w:t>Весна приходит с севера. Капризов шаловливой красавицы не счесть: то она порадует солнечным деньком, пахнет теплом, то вдруг прижмёт мороз.</w:t>
      </w:r>
    </w:p>
    <w:p w:rsidR="00F02BE4" w:rsidRPr="00324ADA" w:rsidRDefault="00F02BE4" w:rsidP="00F02BE4">
      <w:pPr>
        <w:contextualSpacing/>
        <w:rPr>
          <w:sz w:val="24"/>
          <w:szCs w:val="24"/>
        </w:rPr>
      </w:pPr>
      <w:r w:rsidRPr="00324ADA">
        <w:rPr>
          <w:sz w:val="24"/>
          <w:szCs w:val="24"/>
        </w:rPr>
        <w:t>Но поистине «бархатным сезоном» является осень. На это время приходится наибольшее количество солнечных дней, а ветры, если и бывают, то с юга. Климат Домбая настолько благоприятен, что, побыв здесь некоторое время, люди просто не хотят возвращаться в города. Даже после одного-двух дней, проведённых здесь, можно «зарядиться» энергией и жизнелюбием месяца на два как минимум.</w:t>
      </w:r>
    </w:p>
    <w:p w:rsidR="00F02BE4" w:rsidRPr="00324ADA" w:rsidRDefault="00F02BE4" w:rsidP="00F02BE4">
      <w:pPr>
        <w:ind w:firstLine="567"/>
        <w:contextualSpacing/>
        <w:rPr>
          <w:b/>
          <w:sz w:val="24"/>
          <w:szCs w:val="24"/>
        </w:rPr>
      </w:pPr>
      <w:r w:rsidRPr="00324ADA">
        <w:rPr>
          <w:b/>
          <w:sz w:val="24"/>
          <w:szCs w:val="24"/>
        </w:rPr>
        <w:t>Курортные ресурсы</w:t>
      </w:r>
    </w:p>
    <w:p w:rsidR="00F02BE4" w:rsidRPr="00324ADA" w:rsidRDefault="00F02BE4" w:rsidP="00F02BE4">
      <w:pPr>
        <w:ind w:firstLine="567"/>
        <w:contextualSpacing/>
        <w:rPr>
          <w:sz w:val="24"/>
          <w:szCs w:val="24"/>
        </w:rPr>
      </w:pPr>
      <w:r w:rsidRPr="00324ADA">
        <w:rPr>
          <w:sz w:val="24"/>
          <w:szCs w:val="24"/>
        </w:rPr>
        <w:t xml:space="preserve">На небольшом пространстве Домбайской поляны, на котором компактно расположились отели, многоэтажные и совсем крохотные, </w:t>
      </w:r>
      <w:r w:rsidRPr="006B04F8">
        <w:rPr>
          <w:sz w:val="24"/>
          <w:szCs w:val="24"/>
        </w:rPr>
        <w:t xml:space="preserve">тургостиницы, </w:t>
      </w:r>
      <w:r w:rsidRPr="00324ADA">
        <w:rPr>
          <w:sz w:val="24"/>
          <w:szCs w:val="24"/>
        </w:rPr>
        <w:t>альплагеря, пункты конного проката, туристского и горнолыжного снаряжения, служба спасателей и т.д.</w:t>
      </w:r>
    </w:p>
    <w:p w:rsidR="00F02BE4" w:rsidRPr="00324ADA" w:rsidRDefault="00F02BE4" w:rsidP="00F02BE4">
      <w:pPr>
        <w:ind w:firstLine="567"/>
        <w:contextualSpacing/>
        <w:rPr>
          <w:sz w:val="24"/>
          <w:szCs w:val="24"/>
        </w:rPr>
      </w:pPr>
      <w:r w:rsidRPr="006B04F8">
        <w:rPr>
          <w:sz w:val="24"/>
          <w:szCs w:val="24"/>
        </w:rPr>
        <w:t xml:space="preserve">В облике Домбайской поляны столько красоты и экзотики, что среди многочисленных подобных курортов мира она не имеет себе равных. Сегодня в Домбае действует 6 канатных дорог. Они поднимают на высоту 3000 м над уровнем моря. Все они находятся на склоне Мусса-Ачитара, куда ведут пять очередей канатно-кресельной дороги, вагончики маятниковых, а в разгар горнолыжного сезона работают несколько </w:t>
      </w:r>
      <w:r w:rsidRPr="00324ADA">
        <w:rPr>
          <w:sz w:val="24"/>
          <w:szCs w:val="24"/>
        </w:rPr>
        <w:t>скоростных бугельных подъёмников. Канатно-кресельная дорога поднимает на высоту 3000 м над уровнем моря — это высшая точка «кругозора». Общая протяжённость кресельных дорог 6800 м. Протяжённость маятниковой дороги 2100 м. Длина четырёх бугельно-буксировочных дорог по 200 м, пятой — 750 м. Для подготовки горнолыжных трасс имеется несколько ратраков. Протяжённость горнолыжной трассы — 7000 м. Она начинается на отметке 3000 м и заканчивается на Домбайской поляне, т.е. перепад высот почти 1400 м. Общая протяжённость трасс на Мусса-Ачитара — 38000 м. Для наиболее опытных спортсменов-экстремалов авиаторы организуют катание на девственно чистых склонах Главного Кавказского хребта. Здесь имеется до 10 трасс различной сложности, протяжённость каждой — около 8 км.</w:t>
      </w:r>
    </w:p>
    <w:p w:rsidR="00F02BE4" w:rsidRPr="00324ADA" w:rsidRDefault="00F02BE4" w:rsidP="00F02BE4">
      <w:pPr>
        <w:ind w:firstLine="567"/>
        <w:contextualSpacing/>
        <w:rPr>
          <w:sz w:val="24"/>
          <w:szCs w:val="24"/>
        </w:rPr>
      </w:pPr>
      <w:r w:rsidRPr="00324ADA">
        <w:rPr>
          <w:sz w:val="24"/>
          <w:szCs w:val="24"/>
        </w:rPr>
        <w:lastRenderedPageBreak/>
        <w:t>В небе Домбая можно полетать на вертолетах, дельтапланах и парапланах. Часто можно видеть, как под самыми облаками летают счастливчики на своих легкокрылых «птицах счастья».</w:t>
      </w:r>
    </w:p>
    <w:p w:rsidR="00F02BE4" w:rsidRPr="00324ADA" w:rsidRDefault="00F02BE4" w:rsidP="00F02BE4">
      <w:pPr>
        <w:ind w:firstLine="567"/>
        <w:contextualSpacing/>
        <w:rPr>
          <w:sz w:val="24"/>
          <w:szCs w:val="24"/>
        </w:rPr>
      </w:pPr>
      <w:r w:rsidRPr="00324ADA">
        <w:rPr>
          <w:sz w:val="24"/>
          <w:szCs w:val="24"/>
        </w:rPr>
        <w:t>К услугам гостей Домбая снегоходы и вездеходы. По всему склону Мусса-Ачитара расположены пункты проката и небольшие, уютные кафе. Так здорово после катания, изрядно проголодавшись, зайти в такое кафе, занять столик в укромном уголке с видом на горы из окна и заказать что-нибудь из блюд национальной кухни, горячего глинтвейна, обжигающего кофе.</w:t>
      </w:r>
    </w:p>
    <w:p w:rsidR="00F02BE4" w:rsidRPr="00324ADA" w:rsidRDefault="00F02BE4" w:rsidP="00F02BE4">
      <w:pPr>
        <w:ind w:firstLine="567"/>
        <w:contextualSpacing/>
        <w:rPr>
          <w:sz w:val="24"/>
          <w:szCs w:val="24"/>
        </w:rPr>
      </w:pPr>
      <w:r w:rsidRPr="00324ADA">
        <w:rPr>
          <w:sz w:val="24"/>
          <w:szCs w:val="24"/>
        </w:rPr>
        <w:t>Сегодня можно смело утверждать, что Домбай — столица горнолыжных курортов России. Дан «зелёный свет» частному предпринимательству. Появилось немало торговых павильонов, магазинов, небольших гостиниц и кафе, пунктов проката, аттракционов и т.д.</w:t>
      </w:r>
    </w:p>
    <w:p w:rsidR="00F02BE4" w:rsidRPr="00324ADA" w:rsidRDefault="00F02BE4" w:rsidP="00F02BE4">
      <w:pPr>
        <w:ind w:firstLine="567"/>
        <w:contextualSpacing/>
        <w:rPr>
          <w:sz w:val="24"/>
          <w:szCs w:val="24"/>
        </w:rPr>
      </w:pPr>
      <w:r w:rsidRPr="00324ADA">
        <w:rPr>
          <w:sz w:val="24"/>
          <w:szCs w:val="24"/>
        </w:rPr>
        <w:t>На Домбайской поляне и по склону Мусса-Ачитара расположились маленькие базарчики, где торгуют изделиями народных промыслов. Местные мастерицы изготавливают оригинальные, да просто эксклюзивные вязаные изделия из шерсти и пуха, ассортимент которых весьма широк. Здесь же можно купить различные сувениры и настоящие произведения искусства. Или что-то совсем уж необходимое. Развитая сеть торговых точек и кафе предлагает широкий ассортимент товаров и блюд. Немаловажно то, что всё это удачно вписывается в ландшафт Домбайской поляны, как и крохотный посёлок с романтическим названием Пихтовый Мыс, где живут сами «домбайцы».</w:t>
      </w:r>
    </w:p>
    <w:p w:rsidR="00F02BE4" w:rsidRPr="00324ADA" w:rsidRDefault="00F02BE4" w:rsidP="00F02BE4">
      <w:pPr>
        <w:ind w:firstLine="567"/>
        <w:contextualSpacing/>
        <w:rPr>
          <w:b/>
          <w:sz w:val="24"/>
          <w:szCs w:val="24"/>
        </w:rPr>
      </w:pPr>
      <w:r w:rsidRPr="00324ADA">
        <w:rPr>
          <w:b/>
          <w:sz w:val="24"/>
          <w:szCs w:val="24"/>
        </w:rPr>
        <w:t>Природа Домбая</w:t>
      </w:r>
    </w:p>
    <w:p w:rsidR="00F02BE4" w:rsidRPr="00324ADA" w:rsidRDefault="00F02BE4" w:rsidP="00F02BE4">
      <w:pPr>
        <w:ind w:firstLine="567"/>
        <w:contextualSpacing/>
        <w:rPr>
          <w:sz w:val="24"/>
          <w:szCs w:val="24"/>
        </w:rPr>
      </w:pPr>
      <w:r w:rsidRPr="00324ADA">
        <w:rPr>
          <w:sz w:val="24"/>
          <w:szCs w:val="24"/>
        </w:rPr>
        <w:t xml:space="preserve">С чем можно сравнить растительное царство Домбая? Наверное, с джунглями, скажем, с горными джунглями, а еще с тайгой. Особенно, если побродишь в лесу среди трав и папоротников в человеческий рост. </w:t>
      </w:r>
      <w:r w:rsidR="004F00D9" w:rsidRPr="00324ADA">
        <w:rPr>
          <w:sz w:val="24"/>
          <w:szCs w:val="24"/>
        </w:rPr>
        <w:t>Знакомые</w:t>
      </w:r>
      <w:r w:rsidRPr="00324ADA">
        <w:rPr>
          <w:sz w:val="24"/>
          <w:szCs w:val="24"/>
        </w:rPr>
        <w:t xml:space="preserve">, казалось бы, цветы полей и лугов вырастают здесь до гигантских размеров. В альпийском поясе поражают «плантации» рододендрона, </w:t>
      </w:r>
      <w:r w:rsidR="004F00D9" w:rsidRPr="00324ADA">
        <w:rPr>
          <w:sz w:val="24"/>
          <w:szCs w:val="24"/>
        </w:rPr>
        <w:t>благоухающего</w:t>
      </w:r>
      <w:r w:rsidRPr="00324ADA">
        <w:rPr>
          <w:sz w:val="24"/>
          <w:szCs w:val="24"/>
        </w:rPr>
        <w:t xml:space="preserve"> белой пеной цветков. Домбай же сам по себе просто </w:t>
      </w:r>
      <w:r w:rsidR="004F00D9" w:rsidRPr="00324ADA">
        <w:rPr>
          <w:sz w:val="24"/>
          <w:szCs w:val="24"/>
        </w:rPr>
        <w:t>непредсказуем</w:t>
      </w:r>
      <w:r w:rsidRPr="00324ADA">
        <w:rPr>
          <w:sz w:val="24"/>
          <w:szCs w:val="24"/>
        </w:rPr>
        <w:t xml:space="preserve">. И в самом деле, где ещё человек, затратив каких-нибудь полчаса, шагнёт из лета в зиму?! Там, внизу, он видел зелёные долины, ущелья, </w:t>
      </w:r>
      <w:r w:rsidR="004F00D9" w:rsidRPr="00324ADA">
        <w:rPr>
          <w:sz w:val="24"/>
          <w:szCs w:val="24"/>
        </w:rPr>
        <w:t>заросшие</w:t>
      </w:r>
      <w:r w:rsidRPr="00324ADA">
        <w:rPr>
          <w:sz w:val="24"/>
          <w:szCs w:val="24"/>
        </w:rPr>
        <w:t xml:space="preserve"> многовековым хвойным лесом, слышал шум водопадов, пение птиц, рёв оленя. И вот уже перед ним тихие голубые озёра, причудливые нагромождения голых скал, покрытые снегом царственные вершины и </w:t>
      </w:r>
      <w:r w:rsidR="004F00D9" w:rsidRPr="00324ADA">
        <w:rPr>
          <w:sz w:val="24"/>
          <w:szCs w:val="24"/>
        </w:rPr>
        <w:t>суровые</w:t>
      </w:r>
      <w:r w:rsidRPr="00324ADA">
        <w:rPr>
          <w:sz w:val="24"/>
          <w:szCs w:val="24"/>
        </w:rPr>
        <w:t xml:space="preserve"> ледники. В небесной синеве над ними, совсем рядом с золотым солнцем, неподвижной точкой на мгновение замер орёл.</w:t>
      </w:r>
    </w:p>
    <w:p w:rsidR="00F02BE4" w:rsidRDefault="00F02BE4" w:rsidP="00F02BE4">
      <w:pPr>
        <w:ind w:firstLine="567"/>
        <w:contextualSpacing/>
        <w:rPr>
          <w:sz w:val="24"/>
          <w:szCs w:val="24"/>
        </w:rPr>
      </w:pPr>
      <w:r w:rsidRPr="00324ADA">
        <w:rPr>
          <w:sz w:val="24"/>
          <w:szCs w:val="24"/>
        </w:rPr>
        <w:t xml:space="preserve">Растительные и климатические зоны в Домбае разграничены самой природой. Нижний пояс — от поляны до высоты 2000-2400 м — это зона лесов. Вековые пихты и ели взметнулись в небо и словно подпирают его; то тут, то там с деревьев свисают длинные космы серого мха, похожего на бороду лешего; в таинственном полумраке леса едва пробиваются лучи солнца. Лиственные породы здесь растут небольшими рощицами, а осенью их рыжая листва кажется островками пожара в море тёмно-зелёной хвои. Выше зоны лесов раскинулись субальпийские луга. А на высоте более 2600 м — альпийский пояс с низким травостоем на лугах, альпийскими коврами, каменистыми россыпями, осыпями и снежниками. В состав </w:t>
      </w:r>
      <w:r w:rsidR="004F00D9" w:rsidRPr="00324ADA">
        <w:rPr>
          <w:sz w:val="24"/>
          <w:szCs w:val="24"/>
        </w:rPr>
        <w:t>флоры</w:t>
      </w:r>
      <w:r w:rsidRPr="00324ADA">
        <w:rPr>
          <w:sz w:val="24"/>
          <w:szCs w:val="24"/>
        </w:rPr>
        <w:t xml:space="preserve"> Домбая, помимо кавказских видов, входят представители северной </w:t>
      </w:r>
      <w:r w:rsidR="004F00D9" w:rsidRPr="00324ADA">
        <w:rPr>
          <w:sz w:val="24"/>
          <w:szCs w:val="24"/>
        </w:rPr>
        <w:t>лесной</w:t>
      </w:r>
      <w:r w:rsidRPr="00324ADA">
        <w:rPr>
          <w:sz w:val="24"/>
          <w:szCs w:val="24"/>
        </w:rPr>
        <w:t xml:space="preserve"> и арктической флоры, реликты третичного периода, </w:t>
      </w:r>
      <w:r w:rsidR="004F00D9" w:rsidRPr="00324ADA">
        <w:rPr>
          <w:sz w:val="24"/>
          <w:szCs w:val="24"/>
        </w:rPr>
        <w:t>средиземноморские</w:t>
      </w:r>
      <w:r w:rsidRPr="00324ADA">
        <w:rPr>
          <w:sz w:val="24"/>
          <w:szCs w:val="24"/>
        </w:rPr>
        <w:t>, переднеазиатские, степные и даже пустынные элементы.</w:t>
      </w:r>
    </w:p>
    <w:p w:rsidR="00F02BE4" w:rsidRPr="00D75AB5" w:rsidRDefault="00D75AB5" w:rsidP="00D75AB5">
      <w:pPr>
        <w:contextualSpacing/>
        <w:rPr>
          <w:b/>
          <w:sz w:val="24"/>
          <w:szCs w:val="24"/>
        </w:rPr>
      </w:pPr>
      <w:r w:rsidRPr="00D75AB5">
        <w:rPr>
          <w:b/>
          <w:sz w:val="24"/>
          <w:szCs w:val="24"/>
        </w:rPr>
        <w:t>Итоги социально-экономического развития Карачаевского городского округа за 2017 год.</w:t>
      </w:r>
    </w:p>
    <w:p w:rsidR="00D75AB5" w:rsidRPr="00D75AB5" w:rsidRDefault="00D75AB5" w:rsidP="00D75AB5">
      <w:pPr>
        <w:contextualSpacing/>
        <w:rPr>
          <w:sz w:val="24"/>
          <w:szCs w:val="24"/>
        </w:rPr>
      </w:pPr>
      <w:r w:rsidRPr="00D75AB5">
        <w:rPr>
          <w:sz w:val="24"/>
          <w:szCs w:val="24"/>
        </w:rPr>
        <w:t xml:space="preserve">Результат развития экономики и социальной сферы отражается в показателях финансового результата деятельности организаций и денежных доходов населения, что, в свою очередь, отражается на доходах бюджета округа. Бюджет Карачаевского городского округа за 2017 года исполнен по доходам в объеме 376 618,9 тыс. рублей. В части развития финансового потенциала главными целями являются расширение налогооблагаемой базы, увеличение доходов и оптимизация расходов бюджета округа. Объем налоговых и неналоговых доходов по сравнению с 2016 года уменьшился на 2,5 % и составил 63071,4 тыс. рублей. </w:t>
      </w:r>
    </w:p>
    <w:p w:rsidR="00D75AB5" w:rsidRPr="00D75AB5" w:rsidRDefault="00D75AB5" w:rsidP="00D75AB5">
      <w:pPr>
        <w:contextualSpacing/>
        <w:rPr>
          <w:sz w:val="24"/>
          <w:szCs w:val="24"/>
        </w:rPr>
      </w:pPr>
      <w:r w:rsidRPr="00D75AB5">
        <w:rPr>
          <w:sz w:val="24"/>
          <w:szCs w:val="24"/>
        </w:rPr>
        <w:lastRenderedPageBreak/>
        <w:t>Бюджет Карачаевского городского округа за 2017 год исполнен по расходам в объеме 372834,2 тыс. рублей, что на 14,4 % больше по сравнению с 2016 годом. Дефицит бюджета составил 14 000,0 тыс. рублей.</w:t>
      </w:r>
    </w:p>
    <w:p w:rsidR="00D75AB5" w:rsidRPr="00D75AB5" w:rsidRDefault="00D75AB5" w:rsidP="00D75AB5">
      <w:pPr>
        <w:contextualSpacing/>
        <w:rPr>
          <w:b/>
          <w:sz w:val="24"/>
          <w:szCs w:val="24"/>
        </w:rPr>
      </w:pPr>
      <w:r w:rsidRPr="00D75AB5">
        <w:rPr>
          <w:b/>
          <w:sz w:val="24"/>
          <w:szCs w:val="24"/>
        </w:rPr>
        <w:t>Промышленность</w:t>
      </w:r>
    </w:p>
    <w:p w:rsidR="00D75AB5" w:rsidRPr="00D75AB5" w:rsidRDefault="00D75AB5" w:rsidP="00D75AB5">
      <w:pPr>
        <w:contextualSpacing/>
        <w:rPr>
          <w:sz w:val="24"/>
          <w:szCs w:val="24"/>
        </w:rPr>
      </w:pPr>
      <w:r w:rsidRPr="00D75AB5">
        <w:rPr>
          <w:sz w:val="24"/>
          <w:szCs w:val="24"/>
        </w:rPr>
        <w:t>Объем отгруженных товаров, выполненных работ и услуг организаций, осуществляющих промышленное производство, сложился в размере 220,1 млн.руб., что на 105,7% больше, чем за прошлый год.</w:t>
      </w:r>
    </w:p>
    <w:p w:rsidR="00D75AB5" w:rsidRPr="00D75AB5" w:rsidRDefault="00D75AB5" w:rsidP="00D75AB5">
      <w:pPr>
        <w:contextualSpacing/>
        <w:rPr>
          <w:b/>
          <w:sz w:val="24"/>
          <w:szCs w:val="24"/>
        </w:rPr>
      </w:pPr>
      <w:r w:rsidRPr="00D75AB5">
        <w:rPr>
          <w:b/>
          <w:sz w:val="24"/>
          <w:szCs w:val="24"/>
        </w:rPr>
        <w:t>Строительство</w:t>
      </w:r>
    </w:p>
    <w:p w:rsidR="00D75AB5" w:rsidRPr="00D75AB5" w:rsidRDefault="00D75AB5" w:rsidP="00D75AB5">
      <w:pPr>
        <w:contextualSpacing/>
        <w:rPr>
          <w:sz w:val="24"/>
          <w:szCs w:val="24"/>
        </w:rPr>
      </w:pPr>
      <w:r w:rsidRPr="00D75AB5">
        <w:rPr>
          <w:sz w:val="24"/>
          <w:szCs w:val="24"/>
        </w:rPr>
        <w:t>За 2017 год выполнено работ по договорам строительного подряда по предприятиям и организациям всех видов деятельности, включая оценку объема подрядных работ малого предпринимательства и неформальную деятельность в строительстве на 196,6 млн. рублей, что составляет 92,0 % к 2016 году.</w:t>
      </w:r>
    </w:p>
    <w:p w:rsidR="00D75AB5" w:rsidRPr="00D75AB5" w:rsidRDefault="00D75AB5" w:rsidP="00D75AB5">
      <w:pPr>
        <w:contextualSpacing/>
        <w:rPr>
          <w:b/>
          <w:sz w:val="24"/>
          <w:szCs w:val="24"/>
        </w:rPr>
      </w:pPr>
      <w:r w:rsidRPr="00D75AB5">
        <w:rPr>
          <w:b/>
          <w:sz w:val="24"/>
          <w:szCs w:val="24"/>
        </w:rPr>
        <w:t>Транспорт</w:t>
      </w:r>
    </w:p>
    <w:p w:rsidR="00D75AB5" w:rsidRPr="00D75AB5" w:rsidRDefault="00D75AB5" w:rsidP="00D75AB5">
      <w:pPr>
        <w:contextualSpacing/>
        <w:rPr>
          <w:sz w:val="24"/>
          <w:szCs w:val="24"/>
        </w:rPr>
      </w:pPr>
      <w:r w:rsidRPr="00D75AB5">
        <w:rPr>
          <w:sz w:val="24"/>
          <w:szCs w:val="24"/>
        </w:rPr>
        <w:t>За 2017 год автомобильным транспортом перевезено 187.3 тыс. тонн грузов (107,4% к предыдущему году), грузооборот автомобильного транспорта составил 8359,9 тыс. тонн-км (105,4 % к предыдущему году).</w:t>
      </w:r>
    </w:p>
    <w:p w:rsidR="00D75AB5" w:rsidRPr="00D75AB5" w:rsidRDefault="00D75AB5" w:rsidP="00D75AB5">
      <w:pPr>
        <w:contextualSpacing/>
        <w:rPr>
          <w:b/>
          <w:sz w:val="24"/>
          <w:szCs w:val="24"/>
        </w:rPr>
      </w:pPr>
      <w:r w:rsidRPr="00D75AB5">
        <w:rPr>
          <w:b/>
          <w:sz w:val="24"/>
          <w:szCs w:val="24"/>
        </w:rPr>
        <w:t>Потребительский рынок</w:t>
      </w:r>
    </w:p>
    <w:p w:rsidR="00D75AB5" w:rsidRPr="00D75AB5" w:rsidRDefault="00D75AB5" w:rsidP="00D75AB5">
      <w:pPr>
        <w:contextualSpacing/>
        <w:rPr>
          <w:sz w:val="24"/>
          <w:szCs w:val="24"/>
        </w:rPr>
      </w:pPr>
      <w:r w:rsidRPr="00D75AB5">
        <w:rPr>
          <w:sz w:val="24"/>
          <w:szCs w:val="24"/>
        </w:rPr>
        <w:t>По итогам 2017 года состояние потребительского рынка Карачаевского городского округа характеризовалось неустойчивой динамикой оборота розничной торговли во всех каналах реализации, объем сложился в сумме 465,3 млн. рублей, или 93,4 % к соответствующему периоду.</w:t>
      </w:r>
    </w:p>
    <w:p w:rsidR="00D75AB5" w:rsidRPr="00D75AB5" w:rsidRDefault="00D75AB5" w:rsidP="00D75AB5">
      <w:pPr>
        <w:contextualSpacing/>
        <w:rPr>
          <w:sz w:val="24"/>
          <w:szCs w:val="24"/>
        </w:rPr>
      </w:pPr>
      <w:r w:rsidRPr="00D75AB5">
        <w:rPr>
          <w:sz w:val="24"/>
          <w:szCs w:val="24"/>
        </w:rPr>
        <w:t>Оборот общественного питания за отчетный период составил 15,3 млн. рублей, или 81,7 % к прошлому году.</w:t>
      </w:r>
    </w:p>
    <w:p w:rsidR="00D75AB5" w:rsidRPr="00D75AB5" w:rsidRDefault="00D75AB5" w:rsidP="00D75AB5">
      <w:pPr>
        <w:contextualSpacing/>
        <w:rPr>
          <w:sz w:val="24"/>
          <w:szCs w:val="24"/>
        </w:rPr>
      </w:pPr>
      <w:r w:rsidRPr="00D75AB5">
        <w:rPr>
          <w:sz w:val="24"/>
          <w:szCs w:val="24"/>
        </w:rPr>
        <w:t xml:space="preserve">Общее число объектов, учтенных в территориальном разделе </w:t>
      </w:r>
      <w:r w:rsidRPr="006B04F8">
        <w:rPr>
          <w:sz w:val="24"/>
          <w:szCs w:val="24"/>
        </w:rPr>
        <w:t>Статрегистра</w:t>
      </w:r>
      <w:r w:rsidRPr="00D75AB5">
        <w:rPr>
          <w:sz w:val="24"/>
          <w:szCs w:val="24"/>
        </w:rPr>
        <w:t xml:space="preserve"> Росстата</w:t>
      </w:r>
      <w:r w:rsidR="00B2246A">
        <w:rPr>
          <w:sz w:val="24"/>
          <w:szCs w:val="24"/>
        </w:rPr>
        <w:t>,</w:t>
      </w:r>
      <w:r w:rsidRPr="00D75AB5">
        <w:rPr>
          <w:sz w:val="24"/>
          <w:szCs w:val="24"/>
        </w:rPr>
        <w:t xml:space="preserve"> составляет 804 единиц, что на 97,4 % больше к общему числу организации на соответствующий период прошлого года.</w:t>
      </w:r>
    </w:p>
    <w:p w:rsidR="00D75AB5" w:rsidRPr="00D75AB5" w:rsidRDefault="00D75AB5" w:rsidP="00D75AB5">
      <w:pPr>
        <w:contextualSpacing/>
        <w:rPr>
          <w:sz w:val="24"/>
          <w:szCs w:val="24"/>
        </w:rPr>
      </w:pPr>
      <w:r w:rsidRPr="00D75AB5">
        <w:rPr>
          <w:sz w:val="24"/>
          <w:szCs w:val="24"/>
        </w:rPr>
        <w:t>Общее число индивидуальных предпринимателей, учтенных в автоматизированной системы ведения генеральной совокупности объектов федерального статистического наблюдения</w:t>
      </w:r>
      <w:r w:rsidR="001A76B6">
        <w:rPr>
          <w:sz w:val="24"/>
          <w:szCs w:val="24"/>
        </w:rPr>
        <w:t>,</w:t>
      </w:r>
      <w:r w:rsidRPr="00D75AB5">
        <w:rPr>
          <w:sz w:val="24"/>
          <w:szCs w:val="24"/>
        </w:rPr>
        <w:t xml:space="preserve"> составляет 825 единиц, что на 6,6% больше к общему количеству на соответствующий период прошлого года.</w:t>
      </w:r>
    </w:p>
    <w:p w:rsidR="00D75AB5" w:rsidRPr="00D75AB5" w:rsidRDefault="00D75AB5" w:rsidP="00D75AB5">
      <w:pPr>
        <w:contextualSpacing/>
        <w:rPr>
          <w:b/>
          <w:sz w:val="24"/>
          <w:szCs w:val="24"/>
        </w:rPr>
      </w:pPr>
      <w:r w:rsidRPr="00D75AB5">
        <w:rPr>
          <w:b/>
          <w:sz w:val="24"/>
          <w:szCs w:val="24"/>
        </w:rPr>
        <w:t>Услуги населению</w:t>
      </w:r>
    </w:p>
    <w:p w:rsidR="00D75AB5" w:rsidRPr="00D75AB5" w:rsidRDefault="00D75AB5" w:rsidP="00D75AB5">
      <w:pPr>
        <w:contextualSpacing/>
        <w:rPr>
          <w:sz w:val="24"/>
          <w:szCs w:val="24"/>
        </w:rPr>
      </w:pPr>
      <w:r w:rsidRPr="00D75AB5">
        <w:rPr>
          <w:sz w:val="24"/>
          <w:szCs w:val="24"/>
        </w:rPr>
        <w:t>В 2017 году населению было оказано платных услуг на сумму 165,2 млн. рублей или 100,5 % к уровню соответствующего период предыдущего года.</w:t>
      </w:r>
    </w:p>
    <w:p w:rsidR="00D75AB5" w:rsidRPr="00D75AB5" w:rsidRDefault="00D75AB5" w:rsidP="00D75AB5">
      <w:pPr>
        <w:contextualSpacing/>
        <w:rPr>
          <w:sz w:val="24"/>
          <w:szCs w:val="24"/>
        </w:rPr>
      </w:pPr>
      <w:r w:rsidRPr="00D75AB5">
        <w:rPr>
          <w:sz w:val="24"/>
          <w:szCs w:val="24"/>
        </w:rPr>
        <w:t xml:space="preserve">По предварительным данным, удельный вес расходов на оплату услуг в потребительских расходах населения в 2017 году составил 25,2%, что практический соответствовало уровню прошлого года. </w:t>
      </w:r>
    </w:p>
    <w:p w:rsidR="00D75AB5" w:rsidRPr="00D75AB5" w:rsidRDefault="00D75AB5" w:rsidP="00D75AB5">
      <w:pPr>
        <w:contextualSpacing/>
        <w:rPr>
          <w:b/>
          <w:sz w:val="24"/>
          <w:szCs w:val="24"/>
        </w:rPr>
      </w:pPr>
      <w:r w:rsidRPr="00D75AB5">
        <w:rPr>
          <w:b/>
          <w:sz w:val="24"/>
          <w:szCs w:val="24"/>
        </w:rPr>
        <w:t>Рынок труда</w:t>
      </w:r>
    </w:p>
    <w:p w:rsidR="00D75AB5" w:rsidRPr="00D75AB5" w:rsidRDefault="00D75AB5" w:rsidP="00D75AB5">
      <w:pPr>
        <w:contextualSpacing/>
        <w:rPr>
          <w:sz w:val="24"/>
          <w:szCs w:val="24"/>
        </w:rPr>
      </w:pPr>
      <w:r w:rsidRPr="00D75AB5">
        <w:rPr>
          <w:sz w:val="24"/>
          <w:szCs w:val="24"/>
        </w:rPr>
        <w:t>Нестабильная экономическая ситуация в округе приводит к ухудшению положения на рынке труда. Растущая продолжительность безработицы становится источником устойчивого уровня безработицы среди отдельных социальных групп населения. Недостаточное число вакансий подталкивает население искать пути самосохранения через самообеспечение, в виде вторичной занятости, переходом в частный сектор. Количество лиц, занятых индивидуальным трудом и по найму у отдельных граждан, возросло и составляет более 40%.</w:t>
      </w:r>
    </w:p>
    <w:p w:rsidR="00D75AB5" w:rsidRPr="00D75AB5" w:rsidRDefault="00D75AB5" w:rsidP="00D75AB5">
      <w:pPr>
        <w:contextualSpacing/>
        <w:rPr>
          <w:sz w:val="24"/>
          <w:szCs w:val="24"/>
        </w:rPr>
      </w:pPr>
      <w:r w:rsidRPr="00D75AB5">
        <w:rPr>
          <w:sz w:val="24"/>
          <w:szCs w:val="24"/>
        </w:rPr>
        <w:t>Уровень безработицы составляет 2,9 %.</w:t>
      </w:r>
    </w:p>
    <w:p w:rsidR="00D75AB5" w:rsidRPr="00D75AB5" w:rsidRDefault="00D75AB5" w:rsidP="00D75AB5">
      <w:pPr>
        <w:contextualSpacing/>
        <w:rPr>
          <w:b/>
          <w:sz w:val="24"/>
          <w:szCs w:val="24"/>
        </w:rPr>
      </w:pPr>
      <w:r w:rsidRPr="00D75AB5">
        <w:rPr>
          <w:b/>
          <w:sz w:val="24"/>
          <w:szCs w:val="24"/>
        </w:rPr>
        <w:t>Коммунальное хозяйство</w:t>
      </w:r>
    </w:p>
    <w:p w:rsidR="00D75AB5" w:rsidRPr="00D75AB5" w:rsidRDefault="00D75AB5" w:rsidP="00D75AB5">
      <w:pPr>
        <w:contextualSpacing/>
        <w:rPr>
          <w:sz w:val="24"/>
          <w:szCs w:val="24"/>
        </w:rPr>
      </w:pPr>
      <w:r w:rsidRPr="00D75AB5">
        <w:rPr>
          <w:sz w:val="24"/>
          <w:szCs w:val="24"/>
        </w:rPr>
        <w:t>Общая площадь жилищного фонда Карачаевского городского округа составляет 725,5 тыс. кв. м, 143 многоквартирных домов.</w:t>
      </w:r>
    </w:p>
    <w:p w:rsidR="00D75AB5" w:rsidRPr="00D75AB5" w:rsidRDefault="00D75AB5" w:rsidP="00D75AB5">
      <w:pPr>
        <w:contextualSpacing/>
        <w:rPr>
          <w:sz w:val="24"/>
          <w:szCs w:val="24"/>
        </w:rPr>
      </w:pPr>
      <w:r w:rsidRPr="00D75AB5">
        <w:rPr>
          <w:sz w:val="24"/>
          <w:szCs w:val="24"/>
        </w:rPr>
        <w:t>Ввод в действие жилых домов в 2017</w:t>
      </w:r>
      <w:r w:rsidR="00DA755A">
        <w:rPr>
          <w:sz w:val="24"/>
          <w:szCs w:val="24"/>
        </w:rPr>
        <w:t xml:space="preserve"> </w:t>
      </w:r>
      <w:r w:rsidRPr="00D75AB5">
        <w:rPr>
          <w:sz w:val="24"/>
          <w:szCs w:val="24"/>
        </w:rPr>
        <w:t>году составил общей площади 2,6 тыс.</w:t>
      </w:r>
      <w:r w:rsidR="00DA755A">
        <w:rPr>
          <w:sz w:val="24"/>
          <w:szCs w:val="24"/>
        </w:rPr>
        <w:t xml:space="preserve"> </w:t>
      </w:r>
      <w:r w:rsidRPr="00D75AB5">
        <w:rPr>
          <w:sz w:val="24"/>
          <w:szCs w:val="24"/>
        </w:rPr>
        <w:t>кв.м., что на 180,5 % больше к уровню прошлого года.</w:t>
      </w:r>
    </w:p>
    <w:p w:rsidR="00D75AB5" w:rsidRPr="00D75AB5" w:rsidRDefault="00D75AB5" w:rsidP="00D75AB5">
      <w:pPr>
        <w:contextualSpacing/>
        <w:rPr>
          <w:sz w:val="24"/>
          <w:szCs w:val="24"/>
        </w:rPr>
      </w:pPr>
      <w:r w:rsidRPr="00D75AB5">
        <w:rPr>
          <w:sz w:val="24"/>
          <w:szCs w:val="24"/>
        </w:rPr>
        <w:t>Инвестиции в основной капитал</w:t>
      </w:r>
    </w:p>
    <w:p w:rsidR="00D75AB5" w:rsidRPr="00D75AB5" w:rsidRDefault="00D75AB5" w:rsidP="00D75AB5">
      <w:pPr>
        <w:contextualSpacing/>
        <w:rPr>
          <w:sz w:val="24"/>
          <w:szCs w:val="24"/>
        </w:rPr>
      </w:pPr>
      <w:r w:rsidRPr="00D75AB5">
        <w:rPr>
          <w:sz w:val="24"/>
          <w:szCs w:val="24"/>
        </w:rPr>
        <w:lastRenderedPageBreak/>
        <w:t xml:space="preserve">За 2017 год инвестиции в основной капитал составили 0,4 млн. рублей, что на 39,9 % больше чем за </w:t>
      </w:r>
      <w:r w:rsidRPr="006B04F8">
        <w:rPr>
          <w:sz w:val="24"/>
          <w:szCs w:val="24"/>
        </w:rPr>
        <w:t>прошл</w:t>
      </w:r>
      <w:r w:rsidR="006D07A6" w:rsidRPr="006B04F8">
        <w:rPr>
          <w:sz w:val="24"/>
          <w:szCs w:val="24"/>
        </w:rPr>
        <w:t>ый</w:t>
      </w:r>
      <w:r w:rsidRPr="006B04F8">
        <w:rPr>
          <w:sz w:val="24"/>
          <w:szCs w:val="24"/>
        </w:rPr>
        <w:t xml:space="preserve"> </w:t>
      </w:r>
      <w:r w:rsidRPr="00D75AB5">
        <w:rPr>
          <w:sz w:val="24"/>
          <w:szCs w:val="24"/>
        </w:rPr>
        <w:t>год.</w:t>
      </w:r>
    </w:p>
    <w:p w:rsidR="00D75AB5" w:rsidRPr="00D75AB5" w:rsidRDefault="00D75AB5" w:rsidP="00D75AB5">
      <w:pPr>
        <w:contextualSpacing/>
        <w:rPr>
          <w:b/>
          <w:sz w:val="24"/>
          <w:szCs w:val="24"/>
        </w:rPr>
      </w:pPr>
      <w:r w:rsidRPr="00D75AB5">
        <w:rPr>
          <w:b/>
          <w:sz w:val="24"/>
          <w:szCs w:val="24"/>
        </w:rPr>
        <w:t>Образование</w:t>
      </w:r>
    </w:p>
    <w:p w:rsidR="00D75AB5" w:rsidRPr="00D75AB5" w:rsidRDefault="00D75AB5" w:rsidP="00D75AB5">
      <w:pPr>
        <w:contextualSpacing/>
        <w:rPr>
          <w:sz w:val="24"/>
          <w:szCs w:val="24"/>
        </w:rPr>
      </w:pPr>
      <w:r w:rsidRPr="00D75AB5">
        <w:rPr>
          <w:sz w:val="24"/>
          <w:szCs w:val="24"/>
        </w:rPr>
        <w:t xml:space="preserve">За 2017 год в Управлении образования были проведены городские массовые мероприятия. Это конкурсы и фестивали, в рамках городской подпрограммы «Одаренные дети», направленные на создание условий для развития способностей, склонностей, интересов детей и подростков. </w:t>
      </w:r>
    </w:p>
    <w:p w:rsidR="00D75AB5" w:rsidRPr="00D75AB5" w:rsidRDefault="00D75AB5" w:rsidP="00D75AB5">
      <w:pPr>
        <w:contextualSpacing/>
        <w:rPr>
          <w:b/>
          <w:sz w:val="24"/>
          <w:szCs w:val="24"/>
        </w:rPr>
      </w:pPr>
      <w:r w:rsidRPr="00D75AB5">
        <w:rPr>
          <w:b/>
          <w:sz w:val="24"/>
          <w:szCs w:val="24"/>
        </w:rPr>
        <w:t>Культура и спорт</w:t>
      </w:r>
    </w:p>
    <w:p w:rsidR="00D75AB5" w:rsidRPr="00D75AB5" w:rsidRDefault="00D75AB5" w:rsidP="00D75AB5">
      <w:pPr>
        <w:contextualSpacing/>
        <w:rPr>
          <w:sz w:val="24"/>
          <w:szCs w:val="24"/>
        </w:rPr>
      </w:pPr>
      <w:r w:rsidRPr="00D75AB5">
        <w:rPr>
          <w:sz w:val="24"/>
          <w:szCs w:val="24"/>
        </w:rPr>
        <w:t xml:space="preserve">Обеспеченность учреждениями культурно - досугового типа в 2017 году составила 0,04 учреждений на 10 тыс. населения, что чуть выше показателя прогноза (0,02). </w:t>
      </w:r>
    </w:p>
    <w:p w:rsidR="00D75AB5" w:rsidRPr="00D75AB5" w:rsidRDefault="00D75AB5" w:rsidP="00D75AB5">
      <w:pPr>
        <w:contextualSpacing/>
        <w:rPr>
          <w:sz w:val="24"/>
          <w:szCs w:val="24"/>
        </w:rPr>
      </w:pPr>
      <w:r w:rsidRPr="00D75AB5">
        <w:rPr>
          <w:sz w:val="24"/>
          <w:szCs w:val="24"/>
        </w:rPr>
        <w:t>Стратегической целью развития системы физической культуры и спорта Карачаевского городского округа является формирование и развитие единой городской среды, наиболее полно обеспечивающей права граждан на поддержание здорового образа жизни, создание условий для развития массовых и индивидуальных форм физкультурно-оздоровительной и спортивной работы, строительство новых, и модернизация существующих муниципальных объектов оздоровительного назначения.</w:t>
      </w:r>
    </w:p>
    <w:p w:rsidR="00D75AB5" w:rsidRPr="00D75AB5" w:rsidRDefault="00D75AB5" w:rsidP="00D75AB5">
      <w:pPr>
        <w:contextualSpacing/>
        <w:rPr>
          <w:b/>
          <w:sz w:val="24"/>
          <w:szCs w:val="24"/>
        </w:rPr>
      </w:pPr>
      <w:r w:rsidRPr="00D75AB5">
        <w:rPr>
          <w:b/>
          <w:sz w:val="24"/>
          <w:szCs w:val="24"/>
        </w:rPr>
        <w:t>Здравоохранение</w:t>
      </w:r>
    </w:p>
    <w:p w:rsidR="00D75AB5" w:rsidRPr="00D75AB5" w:rsidRDefault="00D75AB5" w:rsidP="00D75AB5">
      <w:pPr>
        <w:contextualSpacing/>
        <w:rPr>
          <w:sz w:val="24"/>
          <w:szCs w:val="24"/>
        </w:rPr>
      </w:pPr>
      <w:r w:rsidRPr="00D75AB5">
        <w:rPr>
          <w:sz w:val="24"/>
          <w:szCs w:val="24"/>
        </w:rPr>
        <w:t xml:space="preserve">За 2017 год эпидемиологическая ситуация в Карачаевском городском округе по сравнению с соответствующим периодом прошлого года характеризовалась ростом заболевания населения острыми кишечными </w:t>
      </w:r>
      <w:r w:rsidR="007B3EC0" w:rsidRPr="00D75AB5">
        <w:rPr>
          <w:sz w:val="24"/>
          <w:szCs w:val="24"/>
        </w:rPr>
        <w:t>инфекциями</w:t>
      </w:r>
      <w:r w:rsidRPr="00D75AB5">
        <w:rPr>
          <w:sz w:val="24"/>
          <w:szCs w:val="24"/>
        </w:rPr>
        <w:t xml:space="preserve"> (3,2%), гонококковой инфекцией (на 2,5%). Кроме того, имело место заметное увеличение случаев гриппа в 1,2 раза больше по сравнению с прошлым годом.</w:t>
      </w:r>
    </w:p>
    <w:p w:rsidR="00D75AB5" w:rsidRDefault="00D75AB5" w:rsidP="00D75AB5">
      <w:pPr>
        <w:contextualSpacing/>
        <w:rPr>
          <w:b/>
          <w:sz w:val="24"/>
          <w:szCs w:val="24"/>
        </w:rPr>
      </w:pPr>
      <w:r w:rsidRPr="00D75AB5">
        <w:rPr>
          <w:b/>
          <w:sz w:val="24"/>
          <w:szCs w:val="24"/>
        </w:rPr>
        <w:t>Демография</w:t>
      </w:r>
    </w:p>
    <w:p w:rsidR="00601A39" w:rsidRPr="006B04F8" w:rsidRDefault="00601A39" w:rsidP="00D75AB5">
      <w:pPr>
        <w:contextualSpacing/>
        <w:rPr>
          <w:sz w:val="24"/>
          <w:szCs w:val="24"/>
        </w:rPr>
      </w:pPr>
      <w:r w:rsidRPr="006B04F8">
        <w:rPr>
          <w:sz w:val="24"/>
          <w:szCs w:val="24"/>
        </w:rPr>
        <w:t>На 31 декабря 2017 года численность постоянного населения Карачаевского городского округа составила 38 тысяч 720 человек. Естественный прирост населения, по предварительным данным, — 102 человека. В 2017 год органами записи актов гражданского состояния по Карачаевскому городскому округу официально оформлено 138 браков и 80 разводов.</w:t>
      </w:r>
    </w:p>
    <w:p w:rsidR="00A307E3" w:rsidRDefault="00A307E3" w:rsidP="00D75AB5">
      <w:pPr>
        <w:contextualSpacing/>
        <w:rPr>
          <w:sz w:val="24"/>
          <w:szCs w:val="24"/>
        </w:rPr>
      </w:pPr>
    </w:p>
    <w:p w:rsidR="00157661" w:rsidRPr="00A307E3" w:rsidRDefault="00A307E3" w:rsidP="00856835">
      <w:pPr>
        <w:ind w:firstLine="0"/>
        <w:contextualSpacing/>
        <w:jc w:val="center"/>
        <w:rPr>
          <w:b/>
          <w:sz w:val="24"/>
          <w:szCs w:val="24"/>
        </w:rPr>
      </w:pPr>
      <w:r w:rsidRPr="00A307E3">
        <w:rPr>
          <w:b/>
          <w:sz w:val="24"/>
          <w:szCs w:val="24"/>
        </w:rPr>
        <w:t>Абазинский район</w:t>
      </w:r>
    </w:p>
    <w:p w:rsidR="00856835" w:rsidRPr="00856835" w:rsidRDefault="00856835" w:rsidP="00856835">
      <w:pPr>
        <w:rPr>
          <w:sz w:val="24"/>
          <w:szCs w:val="24"/>
        </w:rPr>
      </w:pPr>
      <w:r w:rsidRPr="00856835">
        <w:rPr>
          <w:sz w:val="24"/>
          <w:szCs w:val="24"/>
        </w:rPr>
        <w:t>Абаз</w:t>
      </w:r>
      <w:r w:rsidR="00714AF8">
        <w:rPr>
          <w:sz w:val="24"/>
          <w:szCs w:val="24"/>
        </w:rPr>
        <w:t>и</w:t>
      </w:r>
      <w:r w:rsidRPr="00856835">
        <w:rPr>
          <w:sz w:val="24"/>
          <w:szCs w:val="24"/>
        </w:rPr>
        <w:t>нский рай</w:t>
      </w:r>
      <w:r w:rsidR="00714AF8">
        <w:rPr>
          <w:sz w:val="24"/>
          <w:szCs w:val="24"/>
        </w:rPr>
        <w:t>о</w:t>
      </w:r>
      <w:r w:rsidRPr="00856835">
        <w:rPr>
          <w:sz w:val="24"/>
          <w:szCs w:val="24"/>
        </w:rPr>
        <w:t>н — административно-территориальная единица и муниципальное образование (муниципальный район) в составе Карачаево-Черкесской Республики Российской Федерации. Административный центр — аул Инжич-Чукун.</w:t>
      </w:r>
    </w:p>
    <w:p w:rsidR="007B66DB" w:rsidRDefault="007B66DB" w:rsidP="00856835">
      <w:pPr>
        <w:rPr>
          <w:rStyle w:val="mw-headline"/>
          <w:b/>
          <w:bCs/>
          <w:color w:val="000000"/>
          <w:sz w:val="28"/>
          <w:szCs w:val="28"/>
        </w:rPr>
      </w:pPr>
      <w:bookmarkStart w:id="56" w:name="_Toc510167649"/>
    </w:p>
    <w:p w:rsidR="007B66DB" w:rsidRDefault="007B66DB" w:rsidP="007B66DB">
      <w:pPr>
        <w:ind w:firstLine="0"/>
        <w:jc w:val="center"/>
        <w:rPr>
          <w:rStyle w:val="mw-headline"/>
          <w:b/>
          <w:bCs/>
          <w:color w:val="000000"/>
          <w:sz w:val="28"/>
          <w:szCs w:val="28"/>
        </w:rPr>
      </w:pPr>
      <w:r w:rsidRPr="008545BC">
        <w:rPr>
          <w:noProof/>
          <w:sz w:val="28"/>
          <w:szCs w:val="28"/>
        </w:rPr>
        <w:drawing>
          <wp:inline distT="0" distB="0" distL="0" distR="0" wp14:anchorId="10DAB92E" wp14:editId="31FECF36">
            <wp:extent cx="4315568" cy="2874782"/>
            <wp:effectExtent l="0" t="0" r="8890" b="1905"/>
            <wp:docPr id="137" name="Рисунок 21" descr="C:\Users\Пользователь\Desktop\Абазинский район\136835201_4555414_iMcyvdHUN9G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Абазинский район\136835201_4555414_iMcyvdHUN9GQy.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23696" cy="2880196"/>
                    </a:xfrm>
                    <a:prstGeom prst="rect">
                      <a:avLst/>
                    </a:prstGeom>
                    <a:noFill/>
                    <a:ln>
                      <a:noFill/>
                    </a:ln>
                  </pic:spPr>
                </pic:pic>
              </a:graphicData>
            </a:graphic>
          </wp:inline>
        </w:drawing>
      </w:r>
    </w:p>
    <w:p w:rsidR="009067D1" w:rsidRPr="009067D1" w:rsidRDefault="009067D1" w:rsidP="009067D1">
      <w:pPr>
        <w:rPr>
          <w:sz w:val="24"/>
          <w:szCs w:val="24"/>
        </w:rPr>
      </w:pPr>
      <w:r w:rsidRPr="009067D1">
        <w:rPr>
          <w:sz w:val="24"/>
          <w:szCs w:val="24"/>
        </w:rPr>
        <w:t>Территория Абазинского муниципального района расположена в центре Карачаево-Черкесской Республики. Район граничит с землями Адыге-Хабльского, Усть-</w:t>
      </w:r>
      <w:r w:rsidRPr="009067D1">
        <w:rPr>
          <w:sz w:val="24"/>
          <w:szCs w:val="24"/>
        </w:rPr>
        <w:lastRenderedPageBreak/>
        <w:t>Джегутинского, Хабезского районов и г. Черкесска. Ближайшая железнодорожная станция – г. Черкесск. Район занимает 1,3% территории Карачаево-Черкесской Республики, его пло</w:t>
      </w:r>
      <w:r w:rsidR="00714AF8">
        <w:rPr>
          <w:sz w:val="24"/>
          <w:szCs w:val="24"/>
        </w:rPr>
        <w:t xml:space="preserve">щадь составляет 300,19 кв. км. </w:t>
      </w:r>
    </w:p>
    <w:p w:rsidR="00DC737C" w:rsidRPr="009067D1" w:rsidRDefault="009067D1" w:rsidP="00DC737C">
      <w:pPr>
        <w:rPr>
          <w:sz w:val="24"/>
          <w:szCs w:val="24"/>
        </w:rPr>
      </w:pPr>
      <w:r w:rsidRPr="009067D1">
        <w:rPr>
          <w:sz w:val="24"/>
          <w:szCs w:val="24"/>
        </w:rPr>
        <w:t xml:space="preserve">Одной из главных и выгодных особенностей географического положения Абазинского района является транзитность, которая заключается в прохождении вдоль территории района федеральной трассы, соединяющей Ставропольский край и горные курорты Карачаево-Черкесской республики, а также региональной соединительной автомобильной дороги «Лермонтов – Черкесск – Домбай». Немаловажной чертой для успешного экономического и социального развития Абазинского района является его пригородное положение в зоне влияния республиканского центра – г. Черкесска. Кроме того, аул Кубина находится в </w:t>
      </w:r>
      <w:r w:rsidR="00DC737C" w:rsidRPr="006B04F8">
        <w:rPr>
          <w:sz w:val="24"/>
          <w:szCs w:val="24"/>
        </w:rPr>
        <w:t xml:space="preserve">непосредственной близости к г. Усть-Джегута, </w:t>
      </w:r>
      <w:r w:rsidR="00DC737C" w:rsidRPr="009067D1">
        <w:rPr>
          <w:sz w:val="24"/>
          <w:szCs w:val="24"/>
        </w:rPr>
        <w:t>а аул Инжич-Чукун – к</w:t>
      </w:r>
      <w:r w:rsidR="00DC737C">
        <w:rPr>
          <w:sz w:val="24"/>
          <w:szCs w:val="24"/>
        </w:rPr>
        <w:t xml:space="preserve"> </w:t>
      </w:r>
      <w:r w:rsidR="00DC737C" w:rsidRPr="006B04F8">
        <w:rPr>
          <w:sz w:val="24"/>
          <w:szCs w:val="24"/>
        </w:rPr>
        <w:t xml:space="preserve">а. Хабезу. </w:t>
      </w:r>
    </w:p>
    <w:p w:rsidR="009067D1" w:rsidRPr="009067D1" w:rsidRDefault="009067D1" w:rsidP="009067D1">
      <w:pPr>
        <w:rPr>
          <w:sz w:val="24"/>
          <w:szCs w:val="24"/>
        </w:rPr>
      </w:pPr>
      <w:r w:rsidRPr="009067D1">
        <w:rPr>
          <w:sz w:val="24"/>
          <w:szCs w:val="24"/>
        </w:rPr>
        <w:t xml:space="preserve"> Особенность географического положения недавно образованного района состоит в том, что два из пяти сел – Эльбурган и Инжич-Чукун – находятся в транспортном удалении от трех остальных. Их соединяет старая горная дорога, которая не соответствует стандартам безопасности и </w:t>
      </w:r>
      <w:r w:rsidRPr="006B04F8">
        <w:rPr>
          <w:sz w:val="24"/>
          <w:szCs w:val="24"/>
        </w:rPr>
        <w:t xml:space="preserve">часто не пригодна для </w:t>
      </w:r>
      <w:r w:rsidR="00ED46DA" w:rsidRPr="006B04F8">
        <w:rPr>
          <w:sz w:val="24"/>
          <w:szCs w:val="24"/>
        </w:rPr>
        <w:t>проезда</w:t>
      </w:r>
      <w:r w:rsidRPr="006B04F8">
        <w:rPr>
          <w:sz w:val="24"/>
          <w:szCs w:val="24"/>
        </w:rPr>
        <w:t xml:space="preserve">. </w:t>
      </w:r>
      <w:r w:rsidRPr="009067D1">
        <w:rPr>
          <w:sz w:val="24"/>
          <w:szCs w:val="24"/>
        </w:rPr>
        <w:tab/>
        <w:t> </w:t>
      </w:r>
    </w:p>
    <w:p w:rsidR="009067D1" w:rsidRPr="009067D1" w:rsidRDefault="009067D1" w:rsidP="009067D1">
      <w:pPr>
        <w:rPr>
          <w:sz w:val="24"/>
          <w:szCs w:val="24"/>
        </w:rPr>
      </w:pPr>
      <w:r w:rsidRPr="009067D1">
        <w:rPr>
          <w:sz w:val="24"/>
          <w:szCs w:val="24"/>
        </w:rPr>
        <w:t xml:space="preserve">Физико-географическое положение характеризуется преобладанием среднегорного рельефа, умеренно-континентальным климатом, нахождением в степной зоне и в пределах высотной поясности. Все это способствует развитию сельского хозяйства и туризма. </w:t>
      </w:r>
    </w:p>
    <w:p w:rsidR="009067D1" w:rsidRPr="009067D1" w:rsidRDefault="009067D1" w:rsidP="009067D1">
      <w:pPr>
        <w:rPr>
          <w:rStyle w:val="mw-headline"/>
          <w:b/>
          <w:bCs/>
          <w:color w:val="000000"/>
          <w:sz w:val="24"/>
          <w:szCs w:val="24"/>
        </w:rPr>
      </w:pPr>
      <w:r w:rsidRPr="009067D1">
        <w:rPr>
          <w:sz w:val="24"/>
          <w:szCs w:val="24"/>
        </w:rPr>
        <w:t> Экономика района имеет сельскохозяйственную специализацию, земли сельскохозяйственного назначения составляют 69% его территорию, из них пашни – 35%, залежи – 2%, сенокосы – 25%, пастбища – 37%, площадь Гослесфонда – 19%. На территории района расположен зоологический заказник республиканского значения «Эльбурганский», ботанические и геоморфологические памятники. На территории Абазинского муниципального района Карачаево-Черкесской Республики расположено самое крупное тепличное предприятие в Европе – Агрокомбинат «ЮЖНЫЙ», СПК «Урожай», 32 крестьянско-фермерских хозяйств. В районе функционируют 6 среднеобразовательных школ, 3 детских сада, районная поликлиника (а. Псыж), 2 фельдшерско-акушерских пункта и 2 амбулатории, детская юношеская спортивная школа «Юность» им. М.З.Чукова, 4 кафе, 55 ларьков и магазинов.</w:t>
      </w:r>
    </w:p>
    <w:p w:rsidR="00604DD1" w:rsidRPr="00604DD1" w:rsidRDefault="00604DD1" w:rsidP="00604DD1">
      <w:pPr>
        <w:jc w:val="right"/>
        <w:rPr>
          <w:rStyle w:val="mw-headline"/>
          <w:bCs/>
          <w:color w:val="000000"/>
          <w:sz w:val="24"/>
          <w:szCs w:val="28"/>
        </w:rPr>
      </w:pPr>
      <w:r w:rsidRPr="00604DD1">
        <w:rPr>
          <w:rStyle w:val="mw-headline"/>
          <w:bCs/>
          <w:color w:val="000000"/>
          <w:sz w:val="24"/>
          <w:szCs w:val="28"/>
        </w:rPr>
        <w:t>Таблица 1</w:t>
      </w:r>
      <w:r w:rsidR="00E10034">
        <w:rPr>
          <w:rStyle w:val="mw-headline"/>
          <w:bCs/>
          <w:color w:val="000000"/>
          <w:sz w:val="24"/>
          <w:szCs w:val="28"/>
        </w:rPr>
        <w:t>1</w:t>
      </w:r>
    </w:p>
    <w:bookmarkEnd w:id="56"/>
    <w:p w:rsidR="00856835" w:rsidRPr="008C5DBA" w:rsidRDefault="008C5DBA" w:rsidP="00604DD1">
      <w:pPr>
        <w:jc w:val="center"/>
        <w:rPr>
          <w:rStyle w:val="mw-headline"/>
          <w:b/>
          <w:bCs/>
          <w:color w:val="000000"/>
          <w:sz w:val="24"/>
          <w:szCs w:val="28"/>
        </w:rPr>
      </w:pPr>
      <w:r>
        <w:rPr>
          <w:rStyle w:val="mw-headline"/>
          <w:b/>
          <w:bCs/>
          <w:color w:val="000000"/>
          <w:sz w:val="24"/>
          <w:szCs w:val="28"/>
        </w:rPr>
        <w:t>Численность населения Абазинского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0"/>
        <w:gridCol w:w="1011"/>
        <w:gridCol w:w="1011"/>
        <w:gridCol w:w="1011"/>
        <w:gridCol w:w="1010"/>
        <w:gridCol w:w="1011"/>
        <w:gridCol w:w="1011"/>
        <w:gridCol w:w="1011"/>
        <w:gridCol w:w="1011"/>
      </w:tblGrid>
      <w:tr w:rsidR="00A675DC" w:rsidRPr="00E21702" w:rsidTr="00A675DC">
        <w:trPr>
          <w:jc w:val="center"/>
        </w:trPr>
        <w:tc>
          <w:tcPr>
            <w:tcW w:w="9097" w:type="dxa"/>
            <w:gridSpan w:val="9"/>
            <w:shd w:val="clear" w:color="auto" w:fill="auto"/>
            <w:tcMar>
              <w:top w:w="32" w:type="dxa"/>
              <w:left w:w="63" w:type="dxa"/>
              <w:bottom w:w="32" w:type="dxa"/>
              <w:right w:w="63" w:type="dxa"/>
            </w:tcMar>
            <w:vAlign w:val="center"/>
            <w:hideMark/>
          </w:tcPr>
          <w:p w:rsidR="00A675DC" w:rsidRPr="00E21702" w:rsidRDefault="00A675DC" w:rsidP="00E21702">
            <w:pPr>
              <w:ind w:firstLine="0"/>
              <w:jc w:val="center"/>
              <w:rPr>
                <w:b/>
                <w:bCs/>
                <w:color w:val="222222"/>
              </w:rPr>
            </w:pPr>
            <w:r w:rsidRPr="00E21702">
              <w:rPr>
                <w:b/>
                <w:bCs/>
                <w:color w:val="222222"/>
              </w:rPr>
              <w:t>Численность населения</w:t>
            </w:r>
          </w:p>
        </w:tc>
      </w:tr>
      <w:tr w:rsidR="00774655" w:rsidRPr="00E21702" w:rsidTr="006A459F">
        <w:trPr>
          <w:jc w:val="center"/>
        </w:trPr>
        <w:tc>
          <w:tcPr>
            <w:tcW w:w="1010" w:type="dxa"/>
            <w:shd w:val="clear" w:color="auto" w:fill="auto"/>
            <w:tcMar>
              <w:top w:w="32" w:type="dxa"/>
              <w:left w:w="63" w:type="dxa"/>
              <w:bottom w:w="32" w:type="dxa"/>
              <w:right w:w="63" w:type="dxa"/>
            </w:tcMar>
            <w:vAlign w:val="center"/>
            <w:hideMark/>
          </w:tcPr>
          <w:p w:rsidR="00774655" w:rsidRPr="00E21702" w:rsidRDefault="00774655" w:rsidP="00774655">
            <w:pPr>
              <w:ind w:firstLine="0"/>
              <w:jc w:val="center"/>
              <w:rPr>
                <w:b/>
                <w:bCs/>
                <w:color w:val="222222"/>
              </w:rPr>
            </w:pPr>
            <w:r w:rsidRPr="00E21702">
              <w:rPr>
                <w:b/>
                <w:bCs/>
                <w:color w:val="222222"/>
              </w:rPr>
              <w:t>2011</w:t>
            </w:r>
          </w:p>
        </w:tc>
        <w:tc>
          <w:tcPr>
            <w:tcW w:w="1011"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b/>
                <w:bCs/>
                <w:color w:val="222222"/>
              </w:rPr>
            </w:pPr>
            <w:r w:rsidRPr="00E21702">
              <w:rPr>
                <w:b/>
                <w:bCs/>
                <w:color w:val="222222"/>
              </w:rPr>
              <w:t>2012</w:t>
            </w:r>
          </w:p>
        </w:tc>
        <w:tc>
          <w:tcPr>
            <w:tcW w:w="1011"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b/>
                <w:bCs/>
                <w:color w:val="222222"/>
              </w:rPr>
            </w:pPr>
            <w:r w:rsidRPr="00E21702">
              <w:rPr>
                <w:b/>
                <w:bCs/>
                <w:color w:val="222222"/>
              </w:rPr>
              <w:t>2013</w:t>
            </w:r>
          </w:p>
        </w:tc>
        <w:tc>
          <w:tcPr>
            <w:tcW w:w="1011"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b/>
                <w:bCs/>
                <w:color w:val="222222"/>
              </w:rPr>
            </w:pPr>
            <w:r w:rsidRPr="00E21702">
              <w:rPr>
                <w:b/>
                <w:bCs/>
                <w:color w:val="222222"/>
              </w:rPr>
              <w:t>2014</w:t>
            </w:r>
          </w:p>
        </w:tc>
        <w:tc>
          <w:tcPr>
            <w:tcW w:w="1010"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b/>
                <w:bCs/>
                <w:color w:val="222222"/>
              </w:rPr>
            </w:pPr>
            <w:r w:rsidRPr="00E21702">
              <w:rPr>
                <w:b/>
                <w:bCs/>
                <w:color w:val="222222"/>
              </w:rPr>
              <w:t>2015</w:t>
            </w:r>
          </w:p>
        </w:tc>
        <w:tc>
          <w:tcPr>
            <w:tcW w:w="1011"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b/>
                <w:bCs/>
                <w:color w:val="222222"/>
              </w:rPr>
            </w:pPr>
            <w:r w:rsidRPr="00E21702">
              <w:rPr>
                <w:b/>
                <w:bCs/>
                <w:color w:val="222222"/>
              </w:rPr>
              <w:t>2016</w:t>
            </w:r>
          </w:p>
        </w:tc>
        <w:tc>
          <w:tcPr>
            <w:tcW w:w="1011" w:type="dxa"/>
            <w:tcMar>
              <w:top w:w="32" w:type="dxa"/>
              <w:left w:w="63" w:type="dxa"/>
              <w:bottom w:w="32" w:type="dxa"/>
              <w:right w:w="63" w:type="dxa"/>
            </w:tcMar>
            <w:vAlign w:val="center"/>
          </w:tcPr>
          <w:p w:rsidR="00774655" w:rsidRPr="00E21702" w:rsidRDefault="00774655" w:rsidP="00774655">
            <w:pPr>
              <w:ind w:firstLine="0"/>
              <w:jc w:val="center"/>
              <w:rPr>
                <w:b/>
                <w:bCs/>
                <w:color w:val="222222"/>
              </w:rPr>
            </w:pPr>
            <w:r w:rsidRPr="00E21702">
              <w:rPr>
                <w:b/>
                <w:bCs/>
                <w:color w:val="222222"/>
              </w:rPr>
              <w:t>2017</w:t>
            </w:r>
          </w:p>
        </w:tc>
        <w:tc>
          <w:tcPr>
            <w:tcW w:w="1011" w:type="dxa"/>
            <w:vAlign w:val="center"/>
          </w:tcPr>
          <w:p w:rsidR="00774655" w:rsidRPr="00E21702" w:rsidRDefault="00774655" w:rsidP="00774655">
            <w:pPr>
              <w:ind w:firstLine="0"/>
              <w:jc w:val="center"/>
              <w:rPr>
                <w:b/>
                <w:bCs/>
                <w:color w:val="222222"/>
              </w:rPr>
            </w:pPr>
            <w:r w:rsidRPr="00E21702">
              <w:rPr>
                <w:b/>
                <w:bCs/>
                <w:color w:val="222222"/>
              </w:rPr>
              <w:t>2018</w:t>
            </w:r>
          </w:p>
        </w:tc>
        <w:tc>
          <w:tcPr>
            <w:tcW w:w="1011" w:type="dxa"/>
            <w:vAlign w:val="center"/>
          </w:tcPr>
          <w:p w:rsidR="00774655" w:rsidRPr="00E21702" w:rsidRDefault="00774655" w:rsidP="00774655">
            <w:pPr>
              <w:ind w:firstLine="0"/>
              <w:jc w:val="center"/>
              <w:rPr>
                <w:b/>
                <w:bCs/>
                <w:color w:val="222222"/>
              </w:rPr>
            </w:pPr>
            <w:r>
              <w:rPr>
                <w:b/>
                <w:bCs/>
                <w:color w:val="222222"/>
              </w:rPr>
              <w:t>2019</w:t>
            </w:r>
          </w:p>
        </w:tc>
      </w:tr>
      <w:tr w:rsidR="00774655" w:rsidRPr="00E21702" w:rsidTr="006A459F">
        <w:trPr>
          <w:jc w:val="center"/>
        </w:trPr>
        <w:tc>
          <w:tcPr>
            <w:tcW w:w="1010" w:type="dxa"/>
            <w:shd w:val="clear" w:color="auto" w:fill="auto"/>
            <w:tcMar>
              <w:top w:w="32" w:type="dxa"/>
              <w:left w:w="63" w:type="dxa"/>
              <w:bottom w:w="32" w:type="dxa"/>
              <w:right w:w="63" w:type="dxa"/>
            </w:tcMar>
            <w:vAlign w:val="center"/>
            <w:hideMark/>
          </w:tcPr>
          <w:p w:rsidR="00774655" w:rsidRPr="00E21702" w:rsidRDefault="00774655" w:rsidP="00774655">
            <w:pPr>
              <w:ind w:firstLine="0"/>
              <w:jc w:val="center"/>
              <w:rPr>
                <w:color w:val="222222"/>
              </w:rPr>
            </w:pPr>
            <w:r w:rsidRPr="00E21702">
              <w:rPr>
                <w:color w:val="00AAFF"/>
              </w:rPr>
              <w:t>→</w:t>
            </w:r>
            <w:r w:rsidRPr="00E21702">
              <w:rPr>
                <w:color w:val="222222"/>
              </w:rPr>
              <w:t>17 069</w:t>
            </w:r>
          </w:p>
        </w:tc>
        <w:tc>
          <w:tcPr>
            <w:tcW w:w="1011"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color w:val="222222"/>
              </w:rPr>
            </w:pPr>
            <w:r w:rsidRPr="00E21702">
              <w:rPr>
                <w:rFonts w:ascii="Cambria Math" w:hAnsi="Cambria Math" w:cs="Cambria Math"/>
                <w:b/>
                <w:bCs/>
                <w:color w:val="FF0000"/>
              </w:rPr>
              <w:t>↘</w:t>
            </w:r>
            <w:r w:rsidRPr="00E21702">
              <w:rPr>
                <w:color w:val="222222"/>
              </w:rPr>
              <w:t>17 053</w:t>
            </w:r>
          </w:p>
        </w:tc>
        <w:tc>
          <w:tcPr>
            <w:tcW w:w="1011"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color w:val="222222"/>
              </w:rPr>
            </w:pPr>
            <w:r w:rsidRPr="00E21702">
              <w:rPr>
                <w:rFonts w:ascii="Cambria Math" w:hAnsi="Cambria Math" w:cs="Cambria Math"/>
                <w:b/>
                <w:bCs/>
                <w:color w:val="00CC00"/>
              </w:rPr>
              <w:t>↗</w:t>
            </w:r>
            <w:r w:rsidRPr="00E21702">
              <w:rPr>
                <w:color w:val="222222"/>
              </w:rPr>
              <w:t>17 071</w:t>
            </w:r>
          </w:p>
        </w:tc>
        <w:tc>
          <w:tcPr>
            <w:tcW w:w="1011"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color w:val="222222"/>
              </w:rPr>
            </w:pPr>
            <w:r w:rsidRPr="00E21702">
              <w:rPr>
                <w:rFonts w:ascii="Cambria Math" w:hAnsi="Cambria Math" w:cs="Cambria Math"/>
                <w:b/>
                <w:bCs/>
                <w:color w:val="00CC00"/>
              </w:rPr>
              <w:t>↗</w:t>
            </w:r>
            <w:r w:rsidRPr="00E21702">
              <w:rPr>
                <w:color w:val="222222"/>
              </w:rPr>
              <w:t>17 210</w:t>
            </w:r>
          </w:p>
        </w:tc>
        <w:tc>
          <w:tcPr>
            <w:tcW w:w="1010"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color w:val="222222"/>
              </w:rPr>
            </w:pPr>
            <w:r w:rsidRPr="00E21702">
              <w:rPr>
                <w:rFonts w:ascii="Cambria Math" w:hAnsi="Cambria Math" w:cs="Cambria Math"/>
                <w:b/>
                <w:bCs/>
                <w:color w:val="00CC00"/>
              </w:rPr>
              <w:t>↗</w:t>
            </w:r>
            <w:r w:rsidRPr="00E21702">
              <w:rPr>
                <w:color w:val="222222"/>
              </w:rPr>
              <w:t>17 272</w:t>
            </w:r>
          </w:p>
        </w:tc>
        <w:tc>
          <w:tcPr>
            <w:tcW w:w="1011" w:type="dxa"/>
            <w:shd w:val="clear" w:color="auto" w:fill="auto"/>
            <w:tcMar>
              <w:top w:w="32" w:type="dxa"/>
              <w:left w:w="63" w:type="dxa"/>
              <w:bottom w:w="32" w:type="dxa"/>
              <w:right w:w="63" w:type="dxa"/>
            </w:tcMar>
            <w:vAlign w:val="center"/>
          </w:tcPr>
          <w:p w:rsidR="00774655" w:rsidRPr="00E21702" w:rsidRDefault="00774655" w:rsidP="00774655">
            <w:pPr>
              <w:ind w:firstLine="0"/>
              <w:jc w:val="center"/>
              <w:rPr>
                <w:color w:val="222222"/>
              </w:rPr>
            </w:pPr>
            <w:r w:rsidRPr="00E21702">
              <w:rPr>
                <w:rFonts w:ascii="Cambria Math" w:hAnsi="Cambria Math" w:cs="Cambria Math"/>
                <w:b/>
                <w:bCs/>
                <w:color w:val="00CC00"/>
              </w:rPr>
              <w:t>↗</w:t>
            </w:r>
            <w:r w:rsidRPr="00E21702">
              <w:rPr>
                <w:color w:val="222222"/>
              </w:rPr>
              <w:t>17 399</w:t>
            </w:r>
          </w:p>
        </w:tc>
        <w:tc>
          <w:tcPr>
            <w:tcW w:w="1011" w:type="dxa"/>
            <w:tcMar>
              <w:top w:w="32" w:type="dxa"/>
              <w:left w:w="63" w:type="dxa"/>
              <w:bottom w:w="32" w:type="dxa"/>
              <w:right w:w="63" w:type="dxa"/>
            </w:tcMar>
            <w:vAlign w:val="center"/>
          </w:tcPr>
          <w:p w:rsidR="00774655" w:rsidRPr="00E21702" w:rsidRDefault="00774655" w:rsidP="00774655">
            <w:pPr>
              <w:ind w:firstLine="0"/>
              <w:jc w:val="center"/>
              <w:rPr>
                <w:color w:val="222222"/>
              </w:rPr>
            </w:pPr>
            <w:r w:rsidRPr="00E21702">
              <w:rPr>
                <w:rFonts w:ascii="Cambria Math" w:hAnsi="Cambria Math" w:cs="Cambria Math"/>
                <w:b/>
                <w:bCs/>
                <w:color w:val="00CC00"/>
              </w:rPr>
              <w:t>↗</w:t>
            </w:r>
            <w:r w:rsidRPr="00E21702">
              <w:rPr>
                <w:color w:val="222222"/>
              </w:rPr>
              <w:t>17 450</w:t>
            </w:r>
          </w:p>
        </w:tc>
        <w:tc>
          <w:tcPr>
            <w:tcW w:w="1011" w:type="dxa"/>
            <w:vAlign w:val="center"/>
          </w:tcPr>
          <w:p w:rsidR="00774655" w:rsidRPr="00E21702" w:rsidRDefault="00774655" w:rsidP="00774655">
            <w:pPr>
              <w:ind w:firstLine="0"/>
              <w:jc w:val="center"/>
              <w:rPr>
                <w:color w:val="222222"/>
              </w:rPr>
            </w:pPr>
            <w:r w:rsidRPr="00E21702">
              <w:rPr>
                <w:rFonts w:ascii="Cambria Math" w:hAnsi="Cambria Math" w:cs="Cambria Math"/>
                <w:b/>
                <w:bCs/>
                <w:color w:val="00CC00"/>
              </w:rPr>
              <w:t>↗</w:t>
            </w:r>
            <w:r w:rsidRPr="00E21702">
              <w:rPr>
                <w:color w:val="222222"/>
              </w:rPr>
              <w:t>17 530</w:t>
            </w:r>
          </w:p>
        </w:tc>
        <w:tc>
          <w:tcPr>
            <w:tcW w:w="1011" w:type="dxa"/>
            <w:vAlign w:val="center"/>
          </w:tcPr>
          <w:p w:rsidR="00774655" w:rsidRPr="00E21702" w:rsidRDefault="00774655" w:rsidP="00774655">
            <w:pPr>
              <w:ind w:firstLine="0"/>
              <w:jc w:val="center"/>
              <w:rPr>
                <w:color w:val="222222"/>
              </w:rPr>
            </w:pPr>
            <w:r w:rsidRPr="00E21702">
              <w:rPr>
                <w:rFonts w:ascii="Cambria Math" w:hAnsi="Cambria Math" w:cs="Cambria Math"/>
                <w:b/>
                <w:bCs/>
                <w:color w:val="00CC00"/>
              </w:rPr>
              <w:t>↗</w:t>
            </w:r>
            <w:r>
              <w:rPr>
                <w:color w:val="222222"/>
              </w:rPr>
              <w:t>17 643</w:t>
            </w:r>
          </w:p>
        </w:tc>
      </w:tr>
    </w:tbl>
    <w:p w:rsidR="00856835" w:rsidRPr="00147E35" w:rsidRDefault="00856835" w:rsidP="00856835">
      <w:pPr>
        <w:jc w:val="center"/>
        <w:rPr>
          <w:color w:val="222222"/>
          <w:sz w:val="28"/>
          <w:szCs w:val="28"/>
        </w:rPr>
      </w:pPr>
    </w:p>
    <w:p w:rsidR="00856835" w:rsidRPr="00E21702" w:rsidRDefault="00856835" w:rsidP="00E21702">
      <w:pPr>
        <w:rPr>
          <w:sz w:val="24"/>
          <w:szCs w:val="24"/>
          <w:lang w:val="en-US"/>
        </w:rPr>
      </w:pPr>
      <w:bookmarkStart w:id="57" w:name="_Toc510167650"/>
      <w:r w:rsidRPr="00E21702">
        <w:rPr>
          <w:rStyle w:val="mw-headline"/>
          <w:b/>
          <w:bCs/>
          <w:color w:val="000000"/>
          <w:sz w:val="24"/>
          <w:szCs w:val="24"/>
        </w:rPr>
        <w:t>Муниципально-территориальное устройство</w:t>
      </w:r>
      <w:bookmarkEnd w:id="57"/>
    </w:p>
    <w:p w:rsidR="00856835" w:rsidRDefault="00856835" w:rsidP="00E21702">
      <w:pPr>
        <w:pStyle w:val="aff"/>
        <w:spacing w:line="240" w:lineRule="auto"/>
        <w:ind w:left="0" w:firstLine="709"/>
        <w:rPr>
          <w:color w:val="000000" w:themeColor="text1"/>
        </w:rPr>
      </w:pPr>
      <w:r w:rsidRPr="00E21702">
        <w:rPr>
          <w:color w:val="000000" w:themeColor="text1"/>
        </w:rPr>
        <w:t xml:space="preserve">В Абазинском муниципальном районе 5 сельских поселений и 5 населённых пунктов в их составе: </w:t>
      </w:r>
    </w:p>
    <w:p w:rsidR="00604DD1" w:rsidRDefault="00604DD1" w:rsidP="00604DD1">
      <w:pPr>
        <w:pStyle w:val="aff"/>
        <w:spacing w:line="240" w:lineRule="auto"/>
        <w:ind w:left="0" w:firstLine="709"/>
        <w:jc w:val="right"/>
        <w:rPr>
          <w:color w:val="000000" w:themeColor="text1"/>
        </w:rPr>
      </w:pPr>
      <w:r>
        <w:rPr>
          <w:color w:val="000000" w:themeColor="text1"/>
        </w:rPr>
        <w:t>Таблица 1</w:t>
      </w:r>
      <w:r w:rsidR="00E10034">
        <w:rPr>
          <w:color w:val="000000" w:themeColor="text1"/>
        </w:rPr>
        <w:t>2</w:t>
      </w:r>
    </w:p>
    <w:p w:rsidR="008C5DBA" w:rsidRPr="008C5DBA" w:rsidRDefault="008C5DBA" w:rsidP="008C5DBA">
      <w:pPr>
        <w:pStyle w:val="aff"/>
        <w:spacing w:line="240" w:lineRule="auto"/>
        <w:ind w:left="0" w:firstLine="0"/>
        <w:jc w:val="center"/>
        <w:rPr>
          <w:b/>
          <w:color w:val="000000" w:themeColor="text1"/>
        </w:rPr>
      </w:pPr>
      <w:r w:rsidRPr="008C5DBA">
        <w:rPr>
          <w:b/>
          <w:color w:val="000000" w:themeColor="text1"/>
        </w:rPr>
        <w:t>Административно-территориальное деление Абазинского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
        <w:gridCol w:w="2108"/>
        <w:gridCol w:w="2714"/>
        <w:gridCol w:w="1382"/>
        <w:gridCol w:w="1255"/>
      </w:tblGrid>
      <w:tr w:rsidR="007B66DB" w:rsidRPr="007B66DB" w:rsidTr="00604DD1">
        <w:trPr>
          <w:tblHeader/>
          <w:jc w:val="center"/>
        </w:trPr>
        <w:tc>
          <w:tcPr>
            <w:tcW w:w="0" w:type="auto"/>
            <w:shd w:val="clear" w:color="auto" w:fill="auto"/>
            <w:tcMar>
              <w:top w:w="32" w:type="dxa"/>
              <w:left w:w="63" w:type="dxa"/>
              <w:bottom w:w="32" w:type="dxa"/>
              <w:right w:w="238" w:type="dxa"/>
            </w:tcMar>
            <w:vAlign w:val="center"/>
            <w:hideMark/>
          </w:tcPr>
          <w:p w:rsidR="007B66DB" w:rsidRPr="007B66DB" w:rsidRDefault="007B66DB" w:rsidP="007B66DB">
            <w:pPr>
              <w:ind w:firstLine="0"/>
              <w:jc w:val="center"/>
              <w:rPr>
                <w:b/>
                <w:bCs/>
                <w:color w:val="000000" w:themeColor="text1"/>
              </w:rPr>
            </w:pPr>
            <w:r w:rsidRPr="007B66DB">
              <w:rPr>
                <w:b/>
                <w:bCs/>
                <w:color w:val="000000" w:themeColor="text1"/>
              </w:rPr>
              <w:t>№</w:t>
            </w:r>
          </w:p>
        </w:tc>
        <w:tc>
          <w:tcPr>
            <w:tcW w:w="0" w:type="auto"/>
            <w:shd w:val="clear" w:color="auto" w:fill="auto"/>
            <w:tcMar>
              <w:top w:w="32" w:type="dxa"/>
              <w:left w:w="63" w:type="dxa"/>
              <w:bottom w:w="32" w:type="dxa"/>
              <w:right w:w="238" w:type="dxa"/>
            </w:tcMar>
            <w:vAlign w:val="center"/>
            <w:hideMark/>
          </w:tcPr>
          <w:p w:rsidR="007B66DB" w:rsidRPr="007B66DB" w:rsidRDefault="007B66DB" w:rsidP="007B66DB">
            <w:pPr>
              <w:ind w:firstLine="0"/>
              <w:jc w:val="center"/>
              <w:rPr>
                <w:b/>
                <w:bCs/>
                <w:color w:val="000000" w:themeColor="text1"/>
              </w:rPr>
            </w:pPr>
            <w:r w:rsidRPr="007B66DB">
              <w:rPr>
                <w:b/>
                <w:bCs/>
                <w:color w:val="000000" w:themeColor="text1"/>
              </w:rPr>
              <w:t>Сельское поселение</w:t>
            </w:r>
          </w:p>
        </w:tc>
        <w:tc>
          <w:tcPr>
            <w:tcW w:w="0" w:type="auto"/>
            <w:shd w:val="clear" w:color="auto" w:fill="auto"/>
            <w:tcMar>
              <w:top w:w="32" w:type="dxa"/>
              <w:left w:w="63" w:type="dxa"/>
              <w:bottom w:w="32" w:type="dxa"/>
              <w:right w:w="238" w:type="dxa"/>
            </w:tcMar>
            <w:vAlign w:val="center"/>
            <w:hideMark/>
          </w:tcPr>
          <w:p w:rsidR="007B66DB" w:rsidRPr="007B66DB" w:rsidRDefault="007B66DB" w:rsidP="007B66DB">
            <w:pPr>
              <w:ind w:firstLine="0"/>
              <w:jc w:val="center"/>
              <w:rPr>
                <w:b/>
                <w:bCs/>
                <w:color w:val="000000" w:themeColor="text1"/>
              </w:rPr>
            </w:pPr>
            <w:r w:rsidRPr="007B66DB">
              <w:rPr>
                <w:b/>
                <w:bCs/>
                <w:color w:val="000000" w:themeColor="text1"/>
              </w:rPr>
              <w:t>Административный центр</w:t>
            </w:r>
          </w:p>
        </w:tc>
        <w:tc>
          <w:tcPr>
            <w:tcW w:w="0" w:type="auto"/>
            <w:shd w:val="clear" w:color="auto" w:fill="auto"/>
            <w:tcMar>
              <w:top w:w="32" w:type="dxa"/>
              <w:left w:w="63" w:type="dxa"/>
              <w:bottom w:w="32" w:type="dxa"/>
              <w:right w:w="238" w:type="dxa"/>
            </w:tcMar>
            <w:vAlign w:val="center"/>
            <w:hideMark/>
          </w:tcPr>
          <w:p w:rsidR="007B66DB" w:rsidRPr="007B66DB" w:rsidRDefault="007B66DB" w:rsidP="007B66DB">
            <w:pPr>
              <w:ind w:firstLine="0"/>
              <w:jc w:val="center"/>
              <w:rPr>
                <w:b/>
                <w:bCs/>
                <w:color w:val="000000" w:themeColor="text1"/>
              </w:rPr>
            </w:pPr>
            <w:r w:rsidRPr="007B66DB">
              <w:rPr>
                <w:b/>
                <w:bCs/>
                <w:color w:val="000000" w:themeColor="text1"/>
              </w:rPr>
              <w:t>Количество</w:t>
            </w:r>
            <w:r w:rsidRPr="007B66DB">
              <w:rPr>
                <w:b/>
                <w:bCs/>
                <w:color w:val="000000" w:themeColor="text1"/>
              </w:rPr>
              <w:br/>
              <w:t>населённых</w:t>
            </w:r>
            <w:r w:rsidRPr="007B66DB">
              <w:rPr>
                <w:b/>
                <w:bCs/>
                <w:color w:val="000000" w:themeColor="text1"/>
              </w:rPr>
              <w:br/>
              <w:t>пунктов</w:t>
            </w:r>
          </w:p>
        </w:tc>
        <w:tc>
          <w:tcPr>
            <w:tcW w:w="0" w:type="auto"/>
            <w:shd w:val="clear" w:color="auto" w:fill="auto"/>
            <w:tcMar>
              <w:top w:w="32" w:type="dxa"/>
              <w:left w:w="63" w:type="dxa"/>
              <w:bottom w:w="32" w:type="dxa"/>
              <w:right w:w="238" w:type="dxa"/>
            </w:tcMar>
            <w:vAlign w:val="center"/>
            <w:hideMark/>
          </w:tcPr>
          <w:p w:rsidR="007B66DB" w:rsidRPr="007B66DB" w:rsidRDefault="007B66DB" w:rsidP="007B66DB">
            <w:pPr>
              <w:ind w:firstLine="0"/>
              <w:jc w:val="center"/>
              <w:rPr>
                <w:b/>
                <w:bCs/>
                <w:color w:val="000000" w:themeColor="text1"/>
              </w:rPr>
            </w:pPr>
            <w:r w:rsidRPr="007B66DB">
              <w:rPr>
                <w:b/>
                <w:bCs/>
                <w:color w:val="000000" w:themeColor="text1"/>
              </w:rPr>
              <w:t>Население</w:t>
            </w:r>
          </w:p>
        </w:tc>
      </w:tr>
      <w:tr w:rsidR="007B66DB" w:rsidRPr="007B66DB" w:rsidTr="00604DD1">
        <w:trPr>
          <w:jc w:val="center"/>
        </w:trPr>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center"/>
              <w:rPr>
                <w:color w:val="000000" w:themeColor="text1"/>
              </w:rPr>
            </w:pPr>
            <w:r w:rsidRPr="007B66DB">
              <w:rPr>
                <w:color w:val="000000" w:themeColor="text1"/>
              </w:rPr>
              <w:t>1</w:t>
            </w:r>
          </w:p>
        </w:tc>
        <w:tc>
          <w:tcPr>
            <w:tcW w:w="0" w:type="auto"/>
            <w:shd w:val="clear" w:color="auto" w:fill="auto"/>
            <w:tcMar>
              <w:top w:w="32" w:type="dxa"/>
              <w:left w:w="63" w:type="dxa"/>
              <w:bottom w:w="32" w:type="dxa"/>
              <w:right w:w="63" w:type="dxa"/>
            </w:tcMar>
            <w:vAlign w:val="center"/>
            <w:hideMark/>
          </w:tcPr>
          <w:p w:rsidR="007B66DB" w:rsidRPr="007B66DB" w:rsidRDefault="00952199" w:rsidP="007B66DB">
            <w:pPr>
              <w:ind w:firstLine="0"/>
              <w:rPr>
                <w:color w:val="000000" w:themeColor="text1"/>
              </w:rPr>
            </w:pPr>
            <w:hyperlink r:id="rId67" w:tooltip="Инжич-Чукун" w:history="1">
              <w:r w:rsidR="007B66DB" w:rsidRPr="007B66DB">
                <w:rPr>
                  <w:rStyle w:val="af4"/>
                  <w:color w:val="000000" w:themeColor="text1"/>
                </w:rPr>
                <w:t xml:space="preserve">Инжич-Чукунское </w:t>
              </w:r>
            </w:hyperlink>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rPr>
                <w:color w:val="000000" w:themeColor="text1"/>
              </w:rPr>
            </w:pPr>
            <w:r w:rsidRPr="007B66DB">
              <w:rPr>
                <w:color w:val="000000" w:themeColor="text1"/>
              </w:rPr>
              <w:t xml:space="preserve">аул </w:t>
            </w:r>
            <w:hyperlink r:id="rId68" w:tooltip="Инжич-Чукун" w:history="1">
              <w:r w:rsidRPr="007B66DB">
                <w:rPr>
                  <w:rStyle w:val="af4"/>
                  <w:color w:val="000000" w:themeColor="text1"/>
                </w:rPr>
                <w:t>Инжич-Чукун</w:t>
              </w:r>
            </w:hyperlink>
            <w:r w:rsidRPr="007B66DB">
              <w:rPr>
                <w:color w:val="000000" w:themeColor="text1"/>
              </w:rPr>
              <w:t xml:space="preserve"> </w:t>
            </w:r>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right"/>
              <w:rPr>
                <w:color w:val="000000" w:themeColor="text1"/>
              </w:rPr>
            </w:pPr>
            <w:r w:rsidRPr="007B66DB">
              <w:rPr>
                <w:color w:val="000000" w:themeColor="text1"/>
              </w:rPr>
              <w:t xml:space="preserve">1 </w:t>
            </w:r>
          </w:p>
        </w:tc>
        <w:tc>
          <w:tcPr>
            <w:tcW w:w="0" w:type="auto"/>
            <w:shd w:val="clear" w:color="auto" w:fill="auto"/>
            <w:tcMar>
              <w:top w:w="32" w:type="dxa"/>
              <w:left w:w="63" w:type="dxa"/>
              <w:bottom w:w="32" w:type="dxa"/>
              <w:right w:w="63" w:type="dxa"/>
            </w:tcMar>
            <w:vAlign w:val="center"/>
            <w:hideMark/>
          </w:tcPr>
          <w:p w:rsidR="007B66DB" w:rsidRPr="007B66DB" w:rsidRDefault="007B66DB" w:rsidP="00774655">
            <w:pPr>
              <w:ind w:firstLine="0"/>
              <w:jc w:val="right"/>
              <w:rPr>
                <w:color w:val="000000" w:themeColor="text1"/>
              </w:rPr>
            </w:pPr>
            <w:r w:rsidRPr="007B66DB">
              <w:rPr>
                <w:rFonts w:ascii="Cambria Math" w:hAnsi="Cambria Math" w:cs="Cambria Math"/>
                <w:b/>
                <w:bCs/>
                <w:color w:val="000000" w:themeColor="text1"/>
              </w:rPr>
              <w:t>↗</w:t>
            </w:r>
            <w:r w:rsidRPr="007B66DB">
              <w:rPr>
                <w:color w:val="000000" w:themeColor="text1"/>
              </w:rPr>
              <w:t>26</w:t>
            </w:r>
            <w:r w:rsidR="00774655">
              <w:rPr>
                <w:color w:val="000000" w:themeColor="text1"/>
              </w:rPr>
              <w:t>00</w:t>
            </w:r>
            <w:r w:rsidRPr="007B66DB">
              <w:rPr>
                <w:color w:val="000000" w:themeColor="text1"/>
              </w:rPr>
              <w:t xml:space="preserve"> </w:t>
            </w:r>
          </w:p>
        </w:tc>
      </w:tr>
      <w:tr w:rsidR="007B66DB" w:rsidRPr="007B66DB" w:rsidTr="00604DD1">
        <w:trPr>
          <w:jc w:val="center"/>
        </w:trPr>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center"/>
              <w:rPr>
                <w:color w:val="000000" w:themeColor="text1"/>
              </w:rPr>
            </w:pPr>
            <w:r w:rsidRPr="007B66DB">
              <w:rPr>
                <w:color w:val="000000" w:themeColor="text1"/>
              </w:rPr>
              <w:t>2</w:t>
            </w:r>
          </w:p>
        </w:tc>
        <w:tc>
          <w:tcPr>
            <w:tcW w:w="0" w:type="auto"/>
            <w:shd w:val="clear" w:color="auto" w:fill="auto"/>
            <w:tcMar>
              <w:top w:w="32" w:type="dxa"/>
              <w:left w:w="63" w:type="dxa"/>
              <w:bottom w:w="32" w:type="dxa"/>
              <w:right w:w="63" w:type="dxa"/>
            </w:tcMar>
            <w:vAlign w:val="center"/>
            <w:hideMark/>
          </w:tcPr>
          <w:p w:rsidR="007B66DB" w:rsidRPr="007B66DB" w:rsidRDefault="00952199" w:rsidP="007B66DB">
            <w:pPr>
              <w:ind w:firstLine="0"/>
              <w:rPr>
                <w:color w:val="000000" w:themeColor="text1"/>
              </w:rPr>
            </w:pPr>
            <w:hyperlink r:id="rId69" w:tooltip="Кара-Паго" w:history="1">
              <w:r w:rsidR="007B66DB" w:rsidRPr="007B66DB">
                <w:rPr>
                  <w:rStyle w:val="af4"/>
                  <w:color w:val="000000" w:themeColor="text1"/>
                </w:rPr>
                <w:t xml:space="preserve">Кара-Пагское </w:t>
              </w:r>
            </w:hyperlink>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rPr>
                <w:color w:val="000000" w:themeColor="text1"/>
              </w:rPr>
            </w:pPr>
            <w:r w:rsidRPr="007B66DB">
              <w:rPr>
                <w:color w:val="000000" w:themeColor="text1"/>
              </w:rPr>
              <w:t xml:space="preserve">аул </w:t>
            </w:r>
            <w:hyperlink r:id="rId70" w:tooltip="Кара-Паго" w:history="1">
              <w:r w:rsidRPr="007B66DB">
                <w:rPr>
                  <w:rStyle w:val="af4"/>
                  <w:color w:val="000000" w:themeColor="text1"/>
                </w:rPr>
                <w:t>Кара-Паго</w:t>
              </w:r>
            </w:hyperlink>
            <w:r w:rsidRPr="007B66DB">
              <w:rPr>
                <w:color w:val="000000" w:themeColor="text1"/>
              </w:rPr>
              <w:t xml:space="preserve"> </w:t>
            </w:r>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right"/>
              <w:rPr>
                <w:color w:val="000000" w:themeColor="text1"/>
              </w:rPr>
            </w:pPr>
            <w:r w:rsidRPr="007B66DB">
              <w:rPr>
                <w:color w:val="000000" w:themeColor="text1"/>
              </w:rPr>
              <w:t xml:space="preserve">1 </w:t>
            </w:r>
          </w:p>
        </w:tc>
        <w:tc>
          <w:tcPr>
            <w:tcW w:w="0" w:type="auto"/>
            <w:shd w:val="clear" w:color="auto" w:fill="auto"/>
            <w:tcMar>
              <w:top w:w="32" w:type="dxa"/>
              <w:left w:w="63" w:type="dxa"/>
              <w:bottom w:w="32" w:type="dxa"/>
              <w:right w:w="63" w:type="dxa"/>
            </w:tcMar>
            <w:vAlign w:val="center"/>
            <w:hideMark/>
          </w:tcPr>
          <w:p w:rsidR="007B66DB" w:rsidRPr="007B66DB" w:rsidRDefault="007B66DB" w:rsidP="00774655">
            <w:pPr>
              <w:ind w:firstLine="0"/>
              <w:jc w:val="right"/>
              <w:rPr>
                <w:color w:val="000000" w:themeColor="text1"/>
              </w:rPr>
            </w:pPr>
            <w:r w:rsidRPr="007B66DB">
              <w:rPr>
                <w:rFonts w:ascii="Cambria Math" w:hAnsi="Cambria Math" w:cs="Cambria Math"/>
                <w:b/>
                <w:bCs/>
                <w:color w:val="000000" w:themeColor="text1"/>
              </w:rPr>
              <w:t>↗</w:t>
            </w:r>
            <w:r w:rsidRPr="007B66DB">
              <w:rPr>
                <w:color w:val="000000" w:themeColor="text1"/>
              </w:rPr>
              <w:t>7</w:t>
            </w:r>
            <w:r w:rsidR="00774655">
              <w:rPr>
                <w:color w:val="000000" w:themeColor="text1"/>
              </w:rPr>
              <w:t>36</w:t>
            </w:r>
            <w:r w:rsidRPr="007B66DB">
              <w:rPr>
                <w:color w:val="000000" w:themeColor="text1"/>
              </w:rPr>
              <w:t xml:space="preserve"> </w:t>
            </w:r>
          </w:p>
        </w:tc>
      </w:tr>
      <w:tr w:rsidR="007B66DB" w:rsidRPr="007B66DB" w:rsidTr="00604DD1">
        <w:trPr>
          <w:jc w:val="center"/>
        </w:trPr>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center"/>
              <w:rPr>
                <w:color w:val="000000" w:themeColor="text1"/>
              </w:rPr>
            </w:pPr>
            <w:r w:rsidRPr="007B66DB">
              <w:rPr>
                <w:color w:val="000000" w:themeColor="text1"/>
              </w:rPr>
              <w:t>3</w:t>
            </w:r>
          </w:p>
        </w:tc>
        <w:tc>
          <w:tcPr>
            <w:tcW w:w="0" w:type="auto"/>
            <w:shd w:val="clear" w:color="auto" w:fill="auto"/>
            <w:tcMar>
              <w:top w:w="32" w:type="dxa"/>
              <w:left w:w="63" w:type="dxa"/>
              <w:bottom w:w="32" w:type="dxa"/>
              <w:right w:w="63" w:type="dxa"/>
            </w:tcMar>
            <w:vAlign w:val="center"/>
            <w:hideMark/>
          </w:tcPr>
          <w:p w:rsidR="007B66DB" w:rsidRPr="007B66DB" w:rsidRDefault="00952199" w:rsidP="007B66DB">
            <w:pPr>
              <w:ind w:firstLine="0"/>
              <w:rPr>
                <w:color w:val="000000" w:themeColor="text1"/>
              </w:rPr>
            </w:pPr>
            <w:hyperlink r:id="rId71" w:tooltip="Кубина (Карачаево-Черкесия)" w:history="1">
              <w:r w:rsidR="007B66DB" w:rsidRPr="007B66DB">
                <w:rPr>
                  <w:rStyle w:val="af4"/>
                  <w:color w:val="000000" w:themeColor="text1"/>
                </w:rPr>
                <w:t>Кубинское</w:t>
              </w:r>
            </w:hyperlink>
            <w:r w:rsidR="007B66DB" w:rsidRPr="007B66DB">
              <w:rPr>
                <w:color w:val="000000" w:themeColor="text1"/>
              </w:rPr>
              <w:t xml:space="preserve"> </w:t>
            </w:r>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rPr>
                <w:color w:val="000000" w:themeColor="text1"/>
              </w:rPr>
            </w:pPr>
            <w:r w:rsidRPr="007B66DB">
              <w:rPr>
                <w:color w:val="000000" w:themeColor="text1"/>
              </w:rPr>
              <w:t xml:space="preserve">аул </w:t>
            </w:r>
            <w:hyperlink r:id="rId72" w:tooltip="Кубина (Карачаево-Черкесия)" w:history="1">
              <w:r w:rsidRPr="007B66DB">
                <w:rPr>
                  <w:rStyle w:val="af4"/>
                  <w:color w:val="000000" w:themeColor="text1"/>
                </w:rPr>
                <w:t>Кубина</w:t>
              </w:r>
            </w:hyperlink>
            <w:r w:rsidRPr="007B66DB">
              <w:rPr>
                <w:color w:val="000000" w:themeColor="text1"/>
              </w:rPr>
              <w:t xml:space="preserve"> </w:t>
            </w:r>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right"/>
              <w:rPr>
                <w:color w:val="000000" w:themeColor="text1"/>
              </w:rPr>
            </w:pPr>
            <w:r w:rsidRPr="007B66DB">
              <w:rPr>
                <w:color w:val="000000" w:themeColor="text1"/>
              </w:rPr>
              <w:t xml:space="preserve">1 </w:t>
            </w:r>
          </w:p>
        </w:tc>
        <w:tc>
          <w:tcPr>
            <w:tcW w:w="0" w:type="auto"/>
            <w:shd w:val="clear" w:color="auto" w:fill="auto"/>
            <w:tcMar>
              <w:top w:w="32" w:type="dxa"/>
              <w:left w:w="63" w:type="dxa"/>
              <w:bottom w:w="32" w:type="dxa"/>
              <w:right w:w="63" w:type="dxa"/>
            </w:tcMar>
            <w:vAlign w:val="center"/>
            <w:hideMark/>
          </w:tcPr>
          <w:p w:rsidR="007B66DB" w:rsidRPr="007B66DB" w:rsidRDefault="007B66DB" w:rsidP="00774655">
            <w:pPr>
              <w:ind w:firstLine="0"/>
              <w:jc w:val="right"/>
              <w:rPr>
                <w:color w:val="000000" w:themeColor="text1"/>
              </w:rPr>
            </w:pPr>
            <w:r w:rsidRPr="007B66DB">
              <w:rPr>
                <w:rFonts w:ascii="Cambria Math" w:hAnsi="Cambria Math" w:cs="Cambria Math"/>
                <w:b/>
                <w:bCs/>
                <w:color w:val="000000" w:themeColor="text1"/>
              </w:rPr>
              <w:t>↘</w:t>
            </w:r>
            <w:r w:rsidRPr="007B66DB">
              <w:rPr>
                <w:color w:val="000000" w:themeColor="text1"/>
              </w:rPr>
              <w:t>30</w:t>
            </w:r>
            <w:r w:rsidR="00774655">
              <w:rPr>
                <w:color w:val="000000" w:themeColor="text1"/>
              </w:rPr>
              <w:t>60</w:t>
            </w:r>
            <w:r w:rsidRPr="007B66DB">
              <w:rPr>
                <w:color w:val="000000" w:themeColor="text1"/>
              </w:rPr>
              <w:t xml:space="preserve"> </w:t>
            </w:r>
          </w:p>
        </w:tc>
      </w:tr>
      <w:tr w:rsidR="007B66DB" w:rsidRPr="007B66DB" w:rsidTr="00604DD1">
        <w:trPr>
          <w:jc w:val="center"/>
        </w:trPr>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center"/>
              <w:rPr>
                <w:color w:val="000000" w:themeColor="text1"/>
              </w:rPr>
            </w:pPr>
            <w:r w:rsidRPr="007B66DB">
              <w:rPr>
                <w:color w:val="000000" w:themeColor="text1"/>
              </w:rPr>
              <w:t>4</w:t>
            </w:r>
          </w:p>
        </w:tc>
        <w:tc>
          <w:tcPr>
            <w:tcW w:w="0" w:type="auto"/>
            <w:shd w:val="clear" w:color="auto" w:fill="auto"/>
            <w:tcMar>
              <w:top w:w="32" w:type="dxa"/>
              <w:left w:w="63" w:type="dxa"/>
              <w:bottom w:w="32" w:type="dxa"/>
              <w:right w:w="63" w:type="dxa"/>
            </w:tcMar>
            <w:vAlign w:val="center"/>
            <w:hideMark/>
          </w:tcPr>
          <w:p w:rsidR="007B66DB" w:rsidRPr="007B66DB" w:rsidRDefault="00952199" w:rsidP="007B66DB">
            <w:pPr>
              <w:ind w:firstLine="0"/>
              <w:rPr>
                <w:color w:val="000000" w:themeColor="text1"/>
              </w:rPr>
            </w:pPr>
            <w:hyperlink r:id="rId73" w:tooltip="Псыж" w:history="1">
              <w:r w:rsidR="007B66DB" w:rsidRPr="007B66DB">
                <w:rPr>
                  <w:rStyle w:val="af4"/>
                  <w:color w:val="000000" w:themeColor="text1"/>
                </w:rPr>
                <w:t>Псыжское</w:t>
              </w:r>
            </w:hyperlink>
            <w:r w:rsidR="007B66DB" w:rsidRPr="007B66DB">
              <w:rPr>
                <w:color w:val="000000" w:themeColor="text1"/>
              </w:rPr>
              <w:t xml:space="preserve"> </w:t>
            </w:r>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rPr>
                <w:color w:val="000000" w:themeColor="text1"/>
              </w:rPr>
            </w:pPr>
            <w:r w:rsidRPr="007B66DB">
              <w:rPr>
                <w:color w:val="000000" w:themeColor="text1"/>
              </w:rPr>
              <w:t xml:space="preserve">аул </w:t>
            </w:r>
            <w:hyperlink r:id="rId74" w:tooltip="Псыж" w:history="1">
              <w:r w:rsidRPr="007B66DB">
                <w:rPr>
                  <w:rStyle w:val="af4"/>
                  <w:color w:val="000000" w:themeColor="text1"/>
                </w:rPr>
                <w:t>Псыж</w:t>
              </w:r>
            </w:hyperlink>
            <w:r w:rsidRPr="007B66DB">
              <w:rPr>
                <w:color w:val="000000" w:themeColor="text1"/>
              </w:rPr>
              <w:t xml:space="preserve"> </w:t>
            </w:r>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right"/>
              <w:rPr>
                <w:color w:val="000000" w:themeColor="text1"/>
              </w:rPr>
            </w:pPr>
            <w:r w:rsidRPr="007B66DB">
              <w:rPr>
                <w:color w:val="000000" w:themeColor="text1"/>
              </w:rPr>
              <w:t xml:space="preserve">1 </w:t>
            </w:r>
          </w:p>
        </w:tc>
        <w:tc>
          <w:tcPr>
            <w:tcW w:w="0" w:type="auto"/>
            <w:shd w:val="clear" w:color="auto" w:fill="auto"/>
            <w:tcMar>
              <w:top w:w="32" w:type="dxa"/>
              <w:left w:w="63" w:type="dxa"/>
              <w:bottom w:w="32" w:type="dxa"/>
              <w:right w:w="63" w:type="dxa"/>
            </w:tcMar>
            <w:vAlign w:val="center"/>
            <w:hideMark/>
          </w:tcPr>
          <w:p w:rsidR="007B66DB" w:rsidRPr="007B66DB" w:rsidRDefault="007B66DB" w:rsidP="00774655">
            <w:pPr>
              <w:ind w:firstLine="0"/>
              <w:jc w:val="right"/>
              <w:rPr>
                <w:color w:val="000000" w:themeColor="text1"/>
              </w:rPr>
            </w:pPr>
            <w:r w:rsidRPr="007B66DB">
              <w:rPr>
                <w:rFonts w:ascii="Cambria Math" w:hAnsi="Cambria Math" w:cs="Cambria Math"/>
                <w:b/>
                <w:bCs/>
                <w:color w:val="000000" w:themeColor="text1"/>
              </w:rPr>
              <w:t>↗</w:t>
            </w:r>
            <w:r w:rsidRPr="007B66DB">
              <w:rPr>
                <w:color w:val="000000" w:themeColor="text1"/>
              </w:rPr>
              <w:t>8</w:t>
            </w:r>
            <w:r w:rsidR="00774655">
              <w:rPr>
                <w:color w:val="000000" w:themeColor="text1"/>
              </w:rPr>
              <w:t>836</w:t>
            </w:r>
            <w:r w:rsidRPr="007B66DB">
              <w:rPr>
                <w:color w:val="000000" w:themeColor="text1"/>
              </w:rPr>
              <w:t xml:space="preserve"> </w:t>
            </w:r>
          </w:p>
        </w:tc>
      </w:tr>
      <w:tr w:rsidR="007B66DB" w:rsidRPr="007B66DB" w:rsidTr="00604DD1">
        <w:trPr>
          <w:jc w:val="center"/>
        </w:trPr>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center"/>
              <w:rPr>
                <w:color w:val="000000" w:themeColor="text1"/>
              </w:rPr>
            </w:pPr>
            <w:r w:rsidRPr="007B66DB">
              <w:rPr>
                <w:color w:val="000000" w:themeColor="text1"/>
              </w:rPr>
              <w:t>5</w:t>
            </w:r>
          </w:p>
        </w:tc>
        <w:tc>
          <w:tcPr>
            <w:tcW w:w="0" w:type="auto"/>
            <w:shd w:val="clear" w:color="auto" w:fill="auto"/>
            <w:tcMar>
              <w:top w:w="32" w:type="dxa"/>
              <w:left w:w="63" w:type="dxa"/>
              <w:bottom w:w="32" w:type="dxa"/>
              <w:right w:w="63" w:type="dxa"/>
            </w:tcMar>
            <w:vAlign w:val="center"/>
            <w:hideMark/>
          </w:tcPr>
          <w:p w:rsidR="007B66DB" w:rsidRPr="007B66DB" w:rsidRDefault="00952199" w:rsidP="007B66DB">
            <w:pPr>
              <w:ind w:firstLine="0"/>
              <w:rPr>
                <w:color w:val="000000" w:themeColor="text1"/>
              </w:rPr>
            </w:pPr>
            <w:hyperlink r:id="rId75" w:tooltip="Эльбурган" w:history="1">
              <w:r w:rsidR="007B66DB" w:rsidRPr="007B66DB">
                <w:rPr>
                  <w:rStyle w:val="af4"/>
                  <w:color w:val="000000" w:themeColor="text1"/>
                </w:rPr>
                <w:t xml:space="preserve">Эльбурганское </w:t>
              </w:r>
            </w:hyperlink>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rPr>
                <w:color w:val="000000" w:themeColor="text1"/>
              </w:rPr>
            </w:pPr>
            <w:r w:rsidRPr="007B66DB">
              <w:rPr>
                <w:color w:val="000000" w:themeColor="text1"/>
              </w:rPr>
              <w:t xml:space="preserve">аул </w:t>
            </w:r>
            <w:hyperlink r:id="rId76" w:tooltip="Эльбурган" w:history="1">
              <w:r w:rsidRPr="007B66DB">
                <w:rPr>
                  <w:rStyle w:val="af4"/>
                  <w:color w:val="000000" w:themeColor="text1"/>
                </w:rPr>
                <w:t>Эльбурган</w:t>
              </w:r>
            </w:hyperlink>
            <w:r w:rsidRPr="007B66DB">
              <w:rPr>
                <w:color w:val="000000" w:themeColor="text1"/>
              </w:rPr>
              <w:t xml:space="preserve"> </w:t>
            </w:r>
          </w:p>
        </w:tc>
        <w:tc>
          <w:tcPr>
            <w:tcW w:w="0" w:type="auto"/>
            <w:shd w:val="clear" w:color="auto" w:fill="auto"/>
            <w:tcMar>
              <w:top w:w="32" w:type="dxa"/>
              <w:left w:w="63" w:type="dxa"/>
              <w:bottom w:w="32" w:type="dxa"/>
              <w:right w:w="63" w:type="dxa"/>
            </w:tcMar>
            <w:vAlign w:val="center"/>
            <w:hideMark/>
          </w:tcPr>
          <w:p w:rsidR="007B66DB" w:rsidRPr="007B66DB" w:rsidRDefault="007B66DB" w:rsidP="007B66DB">
            <w:pPr>
              <w:ind w:firstLine="0"/>
              <w:jc w:val="right"/>
              <w:rPr>
                <w:color w:val="000000" w:themeColor="text1"/>
              </w:rPr>
            </w:pPr>
            <w:r w:rsidRPr="007B66DB">
              <w:rPr>
                <w:color w:val="000000" w:themeColor="text1"/>
              </w:rPr>
              <w:t xml:space="preserve">1 </w:t>
            </w:r>
          </w:p>
        </w:tc>
        <w:tc>
          <w:tcPr>
            <w:tcW w:w="0" w:type="auto"/>
            <w:shd w:val="clear" w:color="auto" w:fill="auto"/>
            <w:tcMar>
              <w:top w:w="32" w:type="dxa"/>
              <w:left w:w="63" w:type="dxa"/>
              <w:bottom w:w="32" w:type="dxa"/>
              <w:right w:w="63" w:type="dxa"/>
            </w:tcMar>
            <w:vAlign w:val="center"/>
            <w:hideMark/>
          </w:tcPr>
          <w:p w:rsidR="007B66DB" w:rsidRPr="007B66DB" w:rsidRDefault="007B66DB" w:rsidP="00774655">
            <w:pPr>
              <w:ind w:firstLine="0"/>
              <w:jc w:val="right"/>
              <w:rPr>
                <w:color w:val="000000" w:themeColor="text1"/>
              </w:rPr>
            </w:pPr>
            <w:r w:rsidRPr="007B66DB">
              <w:rPr>
                <w:rFonts w:ascii="Cambria Math" w:hAnsi="Cambria Math" w:cs="Cambria Math"/>
                <w:b/>
                <w:bCs/>
                <w:color w:val="000000" w:themeColor="text1"/>
              </w:rPr>
              <w:t>↘</w:t>
            </w:r>
            <w:r w:rsidRPr="007B66DB">
              <w:rPr>
                <w:color w:val="000000" w:themeColor="text1"/>
              </w:rPr>
              <w:t>2</w:t>
            </w:r>
            <w:r w:rsidR="00774655">
              <w:rPr>
                <w:color w:val="000000" w:themeColor="text1"/>
              </w:rPr>
              <w:t>498</w:t>
            </w:r>
            <w:r w:rsidRPr="007B66DB">
              <w:rPr>
                <w:color w:val="000000" w:themeColor="text1"/>
              </w:rPr>
              <w:t xml:space="preserve"> </w:t>
            </w:r>
          </w:p>
        </w:tc>
      </w:tr>
    </w:tbl>
    <w:p w:rsidR="00C42462" w:rsidRDefault="00C42462" w:rsidP="009067D1">
      <w:pPr>
        <w:contextualSpacing/>
        <w:rPr>
          <w:b/>
          <w:sz w:val="24"/>
          <w:szCs w:val="24"/>
        </w:rPr>
      </w:pPr>
    </w:p>
    <w:p w:rsidR="00C42462" w:rsidRDefault="00C42462">
      <w:pPr>
        <w:rPr>
          <w:b/>
          <w:sz w:val="24"/>
          <w:szCs w:val="24"/>
        </w:rPr>
      </w:pPr>
      <w:r>
        <w:rPr>
          <w:b/>
          <w:sz w:val="24"/>
          <w:szCs w:val="24"/>
        </w:rPr>
        <w:br w:type="page"/>
      </w:r>
    </w:p>
    <w:p w:rsidR="00FE67C1" w:rsidRPr="009067D1" w:rsidRDefault="009067D1" w:rsidP="009067D1">
      <w:pPr>
        <w:contextualSpacing/>
        <w:rPr>
          <w:b/>
          <w:sz w:val="24"/>
          <w:szCs w:val="24"/>
        </w:rPr>
      </w:pPr>
      <w:r w:rsidRPr="009067D1">
        <w:rPr>
          <w:b/>
          <w:sz w:val="24"/>
          <w:szCs w:val="24"/>
        </w:rPr>
        <w:lastRenderedPageBreak/>
        <w:t>Итоги социально-экономического развития Абазинского муниципального района за 2017 год.</w:t>
      </w:r>
    </w:p>
    <w:p w:rsidR="009067D1" w:rsidRPr="009067D1" w:rsidRDefault="008C5DBA" w:rsidP="009067D1">
      <w:pPr>
        <w:contextualSpacing/>
        <w:rPr>
          <w:b/>
          <w:sz w:val="24"/>
          <w:szCs w:val="24"/>
        </w:rPr>
      </w:pPr>
      <w:r>
        <w:rPr>
          <w:b/>
          <w:sz w:val="24"/>
          <w:szCs w:val="24"/>
        </w:rPr>
        <w:t>Промышленность</w:t>
      </w:r>
    </w:p>
    <w:p w:rsidR="009067D1" w:rsidRDefault="009067D1" w:rsidP="009067D1">
      <w:pPr>
        <w:contextualSpacing/>
        <w:rPr>
          <w:sz w:val="24"/>
          <w:szCs w:val="24"/>
        </w:rPr>
      </w:pPr>
      <w:r w:rsidRPr="009067D1">
        <w:rPr>
          <w:sz w:val="24"/>
          <w:szCs w:val="24"/>
        </w:rPr>
        <w:t>Объем отгруженных товаров собственного производства, выполненных работ и услуг, собственными силами по Абазинскому району в 2017 году составил 1808,2 млн. рублей.</w:t>
      </w:r>
    </w:p>
    <w:p w:rsidR="009067D1" w:rsidRPr="009067D1" w:rsidRDefault="008C5DBA" w:rsidP="009067D1">
      <w:pPr>
        <w:contextualSpacing/>
        <w:rPr>
          <w:b/>
          <w:sz w:val="24"/>
          <w:szCs w:val="24"/>
        </w:rPr>
      </w:pPr>
      <w:r>
        <w:rPr>
          <w:b/>
          <w:sz w:val="24"/>
          <w:szCs w:val="24"/>
        </w:rPr>
        <w:t>Сельское хозяйство</w:t>
      </w:r>
    </w:p>
    <w:p w:rsidR="009067D1" w:rsidRDefault="009067D1" w:rsidP="009067D1">
      <w:pPr>
        <w:contextualSpacing/>
        <w:rPr>
          <w:sz w:val="24"/>
          <w:szCs w:val="24"/>
        </w:rPr>
      </w:pPr>
      <w:r w:rsidRPr="009067D1">
        <w:rPr>
          <w:sz w:val="24"/>
          <w:szCs w:val="24"/>
        </w:rPr>
        <w:t>Основную роль в экономике района составляет сельское хозяйство. Территория Абазинского муниципального района составляет 30019 га, в т.ч. земли сельхозугодий 22267</w:t>
      </w:r>
      <w:r w:rsidR="00DA755A">
        <w:rPr>
          <w:sz w:val="24"/>
          <w:szCs w:val="24"/>
        </w:rPr>
        <w:t xml:space="preserve"> </w:t>
      </w:r>
      <w:r w:rsidRPr="009067D1">
        <w:rPr>
          <w:sz w:val="24"/>
          <w:szCs w:val="24"/>
        </w:rPr>
        <w:t>га из которых 7043 га пашни, сенокосы 5185</w:t>
      </w:r>
      <w:r w:rsidR="00DA755A">
        <w:rPr>
          <w:sz w:val="24"/>
          <w:szCs w:val="24"/>
        </w:rPr>
        <w:t xml:space="preserve"> </w:t>
      </w:r>
      <w:r w:rsidRPr="009067D1">
        <w:rPr>
          <w:sz w:val="24"/>
          <w:szCs w:val="24"/>
        </w:rPr>
        <w:t>га, пастбище 7703</w:t>
      </w:r>
      <w:r w:rsidR="00DA755A">
        <w:rPr>
          <w:sz w:val="24"/>
          <w:szCs w:val="24"/>
        </w:rPr>
        <w:t xml:space="preserve"> </w:t>
      </w:r>
      <w:r w:rsidRPr="009067D1">
        <w:rPr>
          <w:sz w:val="24"/>
          <w:szCs w:val="24"/>
        </w:rPr>
        <w:t>га, залежи 450</w:t>
      </w:r>
      <w:r w:rsidR="00DA755A">
        <w:rPr>
          <w:sz w:val="24"/>
          <w:szCs w:val="24"/>
        </w:rPr>
        <w:t xml:space="preserve"> </w:t>
      </w:r>
      <w:r w:rsidRPr="009067D1">
        <w:rPr>
          <w:sz w:val="24"/>
          <w:szCs w:val="24"/>
        </w:rPr>
        <w:t>га, прочие 1886</w:t>
      </w:r>
      <w:r w:rsidR="00DA755A">
        <w:rPr>
          <w:sz w:val="24"/>
          <w:szCs w:val="24"/>
        </w:rPr>
        <w:t xml:space="preserve"> </w:t>
      </w:r>
      <w:r w:rsidRPr="009067D1">
        <w:rPr>
          <w:sz w:val="24"/>
          <w:szCs w:val="24"/>
        </w:rPr>
        <w:t>га. В районе работает и состоит в реестре товаропроизводителей 73 крестьянско-фермерских хозяйства. Из них 19 занимаются растениеводством, 54 животноводством.</w:t>
      </w:r>
    </w:p>
    <w:p w:rsidR="008C5DBA" w:rsidRDefault="008C5DBA" w:rsidP="009067D1">
      <w:pPr>
        <w:contextualSpacing/>
        <w:rPr>
          <w:sz w:val="24"/>
          <w:szCs w:val="24"/>
        </w:rPr>
      </w:pPr>
      <w:r w:rsidRPr="009067D1">
        <w:rPr>
          <w:sz w:val="24"/>
          <w:szCs w:val="24"/>
        </w:rPr>
        <w:t>В 2017</w:t>
      </w:r>
      <w:r w:rsidR="00DA755A">
        <w:rPr>
          <w:sz w:val="24"/>
          <w:szCs w:val="24"/>
        </w:rPr>
        <w:t xml:space="preserve"> </w:t>
      </w:r>
      <w:r w:rsidRPr="009067D1">
        <w:rPr>
          <w:sz w:val="24"/>
          <w:szCs w:val="24"/>
        </w:rPr>
        <w:t>году в целом по району обр</w:t>
      </w:r>
      <w:r w:rsidR="00A675DC">
        <w:rPr>
          <w:sz w:val="24"/>
          <w:szCs w:val="24"/>
        </w:rPr>
        <w:t>аботано и засеяно всего 5940 га</w:t>
      </w:r>
      <w:r w:rsidRPr="009067D1">
        <w:rPr>
          <w:sz w:val="24"/>
          <w:szCs w:val="24"/>
        </w:rPr>
        <w:t>, в т.ч.:</w:t>
      </w:r>
    </w:p>
    <w:p w:rsidR="00604DD1" w:rsidRPr="009067D1" w:rsidRDefault="00604DD1" w:rsidP="00604DD1">
      <w:pPr>
        <w:contextualSpacing/>
        <w:jc w:val="right"/>
        <w:rPr>
          <w:sz w:val="24"/>
          <w:szCs w:val="24"/>
        </w:rPr>
      </w:pPr>
      <w:r>
        <w:rPr>
          <w:sz w:val="24"/>
          <w:szCs w:val="24"/>
        </w:rPr>
        <w:t>Таблица 1</w:t>
      </w:r>
      <w:r w:rsidR="00E10034">
        <w:rPr>
          <w:sz w:val="24"/>
          <w:szCs w:val="24"/>
        </w:rPr>
        <w:t>3</w:t>
      </w:r>
    </w:p>
    <w:p w:rsidR="009067D1" w:rsidRPr="008C5DBA" w:rsidRDefault="008C5DBA" w:rsidP="008C5DBA">
      <w:pPr>
        <w:contextualSpacing/>
        <w:jc w:val="center"/>
        <w:rPr>
          <w:b/>
          <w:sz w:val="24"/>
          <w:szCs w:val="24"/>
        </w:rPr>
      </w:pPr>
      <w:r w:rsidRPr="008C5DBA">
        <w:rPr>
          <w:b/>
          <w:sz w:val="24"/>
          <w:szCs w:val="24"/>
        </w:rPr>
        <w:t>Данные по сельскому хозяйству в Абазинском районе за 2017 год</w:t>
      </w:r>
    </w:p>
    <w:tbl>
      <w:tblPr>
        <w:tblStyle w:val="af6"/>
        <w:tblW w:w="0" w:type="auto"/>
        <w:tblLook w:val="04A0" w:firstRow="1" w:lastRow="0" w:firstColumn="1" w:lastColumn="0" w:noHBand="0" w:noVBand="1"/>
      </w:tblPr>
      <w:tblGrid>
        <w:gridCol w:w="3123"/>
        <w:gridCol w:w="3102"/>
        <w:gridCol w:w="3120"/>
      </w:tblGrid>
      <w:tr w:rsidR="009067D1" w:rsidRPr="009067D1" w:rsidTr="00795A81">
        <w:tc>
          <w:tcPr>
            <w:tcW w:w="3190" w:type="dxa"/>
            <w:vAlign w:val="center"/>
          </w:tcPr>
          <w:p w:rsidR="009067D1" w:rsidRPr="009067D1" w:rsidRDefault="008C5DBA" w:rsidP="009067D1">
            <w:pPr>
              <w:pStyle w:val="aff"/>
              <w:spacing w:line="240" w:lineRule="auto"/>
              <w:ind w:left="0" w:firstLine="0"/>
              <w:rPr>
                <w:sz w:val="20"/>
                <w:szCs w:val="20"/>
              </w:rPr>
            </w:pPr>
            <w:r>
              <w:rPr>
                <w:sz w:val="20"/>
                <w:szCs w:val="20"/>
              </w:rPr>
              <w:t>Н</w:t>
            </w:r>
            <w:r w:rsidR="009067D1" w:rsidRPr="009067D1">
              <w:rPr>
                <w:sz w:val="20"/>
                <w:szCs w:val="20"/>
              </w:rPr>
              <w:t>аименование</w:t>
            </w:r>
          </w:p>
        </w:tc>
        <w:tc>
          <w:tcPr>
            <w:tcW w:w="3190" w:type="dxa"/>
            <w:vAlign w:val="center"/>
          </w:tcPr>
          <w:p w:rsidR="009067D1" w:rsidRPr="009067D1" w:rsidRDefault="008C5DBA" w:rsidP="009067D1">
            <w:pPr>
              <w:pStyle w:val="aff"/>
              <w:spacing w:line="240" w:lineRule="auto"/>
              <w:ind w:left="0" w:firstLine="0"/>
              <w:rPr>
                <w:sz w:val="20"/>
                <w:szCs w:val="20"/>
              </w:rPr>
            </w:pPr>
            <w:r>
              <w:rPr>
                <w:sz w:val="20"/>
                <w:szCs w:val="20"/>
              </w:rPr>
              <w:t>З</w:t>
            </w:r>
            <w:r w:rsidR="009067D1" w:rsidRPr="009067D1">
              <w:rPr>
                <w:sz w:val="20"/>
                <w:szCs w:val="20"/>
              </w:rPr>
              <w:t>асеяно, га</w:t>
            </w:r>
          </w:p>
        </w:tc>
        <w:tc>
          <w:tcPr>
            <w:tcW w:w="3191" w:type="dxa"/>
            <w:vAlign w:val="center"/>
          </w:tcPr>
          <w:p w:rsidR="009067D1" w:rsidRPr="009067D1" w:rsidRDefault="009067D1" w:rsidP="009067D1">
            <w:pPr>
              <w:pStyle w:val="aff"/>
              <w:spacing w:line="240" w:lineRule="auto"/>
              <w:ind w:left="0" w:firstLine="0"/>
              <w:rPr>
                <w:sz w:val="20"/>
                <w:szCs w:val="20"/>
              </w:rPr>
            </w:pPr>
            <w:r w:rsidRPr="009067D1">
              <w:rPr>
                <w:sz w:val="20"/>
                <w:szCs w:val="20"/>
              </w:rPr>
              <w:t>Средняя урожайность, ц/га</w:t>
            </w:r>
          </w:p>
        </w:tc>
      </w:tr>
      <w:tr w:rsidR="009067D1" w:rsidRPr="009067D1" w:rsidTr="00795A81">
        <w:tc>
          <w:tcPr>
            <w:tcW w:w="3190" w:type="dxa"/>
          </w:tcPr>
          <w:p w:rsidR="009067D1" w:rsidRPr="009067D1" w:rsidRDefault="009067D1" w:rsidP="009067D1">
            <w:pPr>
              <w:pStyle w:val="aff"/>
              <w:spacing w:line="240" w:lineRule="auto"/>
              <w:ind w:left="0" w:firstLine="0"/>
              <w:rPr>
                <w:sz w:val="20"/>
                <w:szCs w:val="20"/>
              </w:rPr>
            </w:pPr>
            <w:r w:rsidRPr="009067D1">
              <w:rPr>
                <w:sz w:val="20"/>
                <w:szCs w:val="20"/>
              </w:rPr>
              <w:t>Озимых</w:t>
            </w:r>
          </w:p>
        </w:tc>
        <w:tc>
          <w:tcPr>
            <w:tcW w:w="3190"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403</w:t>
            </w:r>
          </w:p>
        </w:tc>
        <w:tc>
          <w:tcPr>
            <w:tcW w:w="3191"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37</w:t>
            </w:r>
          </w:p>
        </w:tc>
      </w:tr>
      <w:tr w:rsidR="009067D1" w:rsidRPr="009067D1" w:rsidTr="00795A81">
        <w:tc>
          <w:tcPr>
            <w:tcW w:w="3190" w:type="dxa"/>
          </w:tcPr>
          <w:p w:rsidR="009067D1" w:rsidRPr="009067D1" w:rsidRDefault="009067D1" w:rsidP="009067D1">
            <w:pPr>
              <w:pStyle w:val="aff"/>
              <w:spacing w:line="240" w:lineRule="auto"/>
              <w:ind w:left="0" w:firstLine="0"/>
              <w:rPr>
                <w:sz w:val="20"/>
                <w:szCs w:val="20"/>
              </w:rPr>
            </w:pPr>
            <w:r w:rsidRPr="009067D1">
              <w:rPr>
                <w:sz w:val="20"/>
                <w:szCs w:val="20"/>
              </w:rPr>
              <w:t>яровых культур</w:t>
            </w:r>
          </w:p>
        </w:tc>
        <w:tc>
          <w:tcPr>
            <w:tcW w:w="3190"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533</w:t>
            </w:r>
          </w:p>
        </w:tc>
        <w:tc>
          <w:tcPr>
            <w:tcW w:w="3191"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25</w:t>
            </w:r>
          </w:p>
        </w:tc>
      </w:tr>
      <w:tr w:rsidR="009067D1" w:rsidRPr="009067D1" w:rsidTr="00795A81">
        <w:tc>
          <w:tcPr>
            <w:tcW w:w="3190" w:type="dxa"/>
          </w:tcPr>
          <w:p w:rsidR="009067D1" w:rsidRPr="009067D1" w:rsidRDefault="009067D1" w:rsidP="009067D1">
            <w:pPr>
              <w:pStyle w:val="aff"/>
              <w:spacing w:line="240" w:lineRule="auto"/>
              <w:ind w:left="0" w:firstLine="0"/>
              <w:rPr>
                <w:sz w:val="20"/>
                <w:szCs w:val="20"/>
              </w:rPr>
            </w:pPr>
            <w:r w:rsidRPr="009067D1">
              <w:rPr>
                <w:sz w:val="20"/>
                <w:szCs w:val="20"/>
              </w:rPr>
              <w:t>подсолнечник</w:t>
            </w:r>
          </w:p>
        </w:tc>
        <w:tc>
          <w:tcPr>
            <w:tcW w:w="3190"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553</w:t>
            </w:r>
          </w:p>
        </w:tc>
        <w:tc>
          <w:tcPr>
            <w:tcW w:w="3191"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15</w:t>
            </w:r>
          </w:p>
        </w:tc>
      </w:tr>
      <w:tr w:rsidR="009067D1" w:rsidRPr="009067D1" w:rsidTr="00795A81">
        <w:tc>
          <w:tcPr>
            <w:tcW w:w="3190" w:type="dxa"/>
          </w:tcPr>
          <w:p w:rsidR="009067D1" w:rsidRPr="009067D1" w:rsidRDefault="009067D1" w:rsidP="009067D1">
            <w:pPr>
              <w:pStyle w:val="aff"/>
              <w:spacing w:line="240" w:lineRule="auto"/>
              <w:ind w:left="0" w:firstLine="0"/>
              <w:rPr>
                <w:sz w:val="20"/>
                <w:szCs w:val="20"/>
              </w:rPr>
            </w:pPr>
            <w:r w:rsidRPr="009067D1">
              <w:rPr>
                <w:sz w:val="20"/>
                <w:szCs w:val="20"/>
              </w:rPr>
              <w:t>сахарная свекла</w:t>
            </w:r>
          </w:p>
        </w:tc>
        <w:tc>
          <w:tcPr>
            <w:tcW w:w="3190"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219</w:t>
            </w:r>
          </w:p>
        </w:tc>
        <w:tc>
          <w:tcPr>
            <w:tcW w:w="3191"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488</w:t>
            </w:r>
          </w:p>
        </w:tc>
      </w:tr>
      <w:tr w:rsidR="009067D1" w:rsidRPr="009067D1" w:rsidTr="00795A81">
        <w:tc>
          <w:tcPr>
            <w:tcW w:w="3190" w:type="dxa"/>
          </w:tcPr>
          <w:p w:rsidR="009067D1" w:rsidRPr="009067D1" w:rsidRDefault="009067D1" w:rsidP="009067D1">
            <w:pPr>
              <w:pStyle w:val="aff"/>
              <w:spacing w:line="240" w:lineRule="auto"/>
              <w:ind w:left="0" w:firstLine="0"/>
              <w:rPr>
                <w:sz w:val="20"/>
                <w:szCs w:val="20"/>
              </w:rPr>
            </w:pPr>
            <w:r w:rsidRPr="009067D1">
              <w:rPr>
                <w:sz w:val="20"/>
                <w:szCs w:val="20"/>
              </w:rPr>
              <w:t>кукуруза на зерно</w:t>
            </w:r>
          </w:p>
        </w:tc>
        <w:tc>
          <w:tcPr>
            <w:tcW w:w="3190"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4220</w:t>
            </w:r>
          </w:p>
        </w:tc>
        <w:tc>
          <w:tcPr>
            <w:tcW w:w="3191"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50</w:t>
            </w:r>
          </w:p>
        </w:tc>
      </w:tr>
      <w:tr w:rsidR="009067D1" w:rsidRPr="009067D1" w:rsidTr="00795A81">
        <w:tc>
          <w:tcPr>
            <w:tcW w:w="3190" w:type="dxa"/>
          </w:tcPr>
          <w:p w:rsidR="009067D1" w:rsidRPr="009067D1" w:rsidRDefault="009067D1" w:rsidP="009067D1">
            <w:pPr>
              <w:pStyle w:val="aff"/>
              <w:spacing w:line="240" w:lineRule="auto"/>
              <w:ind w:left="0" w:firstLine="0"/>
              <w:rPr>
                <w:sz w:val="20"/>
                <w:szCs w:val="20"/>
              </w:rPr>
            </w:pPr>
            <w:r w:rsidRPr="009067D1">
              <w:rPr>
                <w:sz w:val="20"/>
                <w:szCs w:val="20"/>
              </w:rPr>
              <w:t>картофель</w:t>
            </w:r>
          </w:p>
        </w:tc>
        <w:tc>
          <w:tcPr>
            <w:tcW w:w="3190"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12</w:t>
            </w:r>
          </w:p>
        </w:tc>
        <w:tc>
          <w:tcPr>
            <w:tcW w:w="3191" w:type="dxa"/>
            <w:vAlign w:val="center"/>
          </w:tcPr>
          <w:p w:rsidR="009067D1" w:rsidRPr="009067D1" w:rsidRDefault="009067D1" w:rsidP="00256A94">
            <w:pPr>
              <w:pStyle w:val="aff"/>
              <w:spacing w:line="240" w:lineRule="auto"/>
              <w:ind w:left="0" w:firstLine="0"/>
              <w:jc w:val="center"/>
              <w:rPr>
                <w:sz w:val="20"/>
                <w:szCs w:val="20"/>
              </w:rPr>
            </w:pPr>
            <w:r w:rsidRPr="009067D1">
              <w:rPr>
                <w:sz w:val="20"/>
                <w:szCs w:val="20"/>
              </w:rPr>
              <w:t>140</w:t>
            </w:r>
          </w:p>
        </w:tc>
      </w:tr>
    </w:tbl>
    <w:p w:rsidR="009067D1" w:rsidRDefault="009067D1" w:rsidP="009067D1">
      <w:pPr>
        <w:pStyle w:val="aff"/>
        <w:spacing w:line="240" w:lineRule="auto"/>
        <w:ind w:left="0" w:firstLine="709"/>
      </w:pPr>
    </w:p>
    <w:p w:rsidR="009067D1" w:rsidRPr="009067D1" w:rsidRDefault="009067D1" w:rsidP="009067D1">
      <w:pPr>
        <w:pStyle w:val="aff"/>
        <w:spacing w:line="240" w:lineRule="auto"/>
        <w:ind w:left="0" w:firstLine="709"/>
      </w:pPr>
      <w:r w:rsidRPr="009067D1">
        <w:t>Согласно статистическим данным поголовье скота в хозяйствах всех форм собственности составляет: КРС -7120 голов, овец - 12967 голов.</w:t>
      </w:r>
    </w:p>
    <w:p w:rsidR="009067D1" w:rsidRPr="009067D1" w:rsidRDefault="009067D1" w:rsidP="009067D1">
      <w:pPr>
        <w:pStyle w:val="afff5"/>
        <w:rPr>
          <w:rFonts w:ascii="Times New Roman" w:hAnsi="Times New Roman"/>
          <w:szCs w:val="24"/>
          <w:lang w:val="ru-RU" w:bidi="ar-SA"/>
        </w:rPr>
      </w:pPr>
      <w:r w:rsidRPr="009067D1">
        <w:rPr>
          <w:rFonts w:ascii="Times New Roman" w:hAnsi="Times New Roman"/>
          <w:szCs w:val="24"/>
          <w:lang w:val="ru-RU" w:bidi="ar-SA"/>
        </w:rPr>
        <w:t>Согласно Федеральной целевой программе по субсидированию сельскохозяйственных товаропроизводителей отделом сельского хозяйства оказывается практическая помощь при оформлении документов для последующей сдачи в комиссию, созданную при Министерстве сельского хозяйства КЧР, по рассмотрению заявлений и принятию решения о включении в действующие программы и подпрограммы.</w:t>
      </w:r>
    </w:p>
    <w:p w:rsidR="009067D1" w:rsidRPr="002639D1" w:rsidRDefault="002639D1" w:rsidP="009067D1">
      <w:pPr>
        <w:contextualSpacing/>
        <w:rPr>
          <w:b/>
          <w:sz w:val="24"/>
          <w:szCs w:val="24"/>
        </w:rPr>
      </w:pPr>
      <w:r w:rsidRPr="002639D1">
        <w:rPr>
          <w:b/>
          <w:sz w:val="24"/>
          <w:szCs w:val="24"/>
        </w:rPr>
        <w:t>Финансы</w:t>
      </w:r>
    </w:p>
    <w:p w:rsidR="002639D1" w:rsidRPr="002639D1" w:rsidRDefault="002639D1" w:rsidP="002639D1">
      <w:pPr>
        <w:contextualSpacing/>
        <w:rPr>
          <w:sz w:val="24"/>
          <w:szCs w:val="24"/>
        </w:rPr>
      </w:pPr>
      <w:r w:rsidRPr="002639D1">
        <w:rPr>
          <w:sz w:val="24"/>
          <w:szCs w:val="24"/>
        </w:rPr>
        <w:t>Общие параметры консолидированного бюджета, по исполнению за 2017</w:t>
      </w:r>
      <w:r w:rsidR="00DA755A">
        <w:rPr>
          <w:sz w:val="24"/>
          <w:szCs w:val="24"/>
        </w:rPr>
        <w:t xml:space="preserve"> </w:t>
      </w:r>
      <w:r w:rsidRPr="002639D1">
        <w:rPr>
          <w:sz w:val="24"/>
          <w:szCs w:val="24"/>
        </w:rPr>
        <w:t>г., сложились по доходам в сумме 375079,3 тыс. рублей, по расходам 376979,3 тыс. рублей. Бюджет, на 2017 год, был изначально утвержден не в полном объеме и составлял 82% от необходимой потребности по обязательным текущим платежам. В течение 2017 года была уточнена сумма в размере -17265,4 тыс. рублей, в том числе за счет оказанной дополнительной финансовой помощи из республиканского бюджет - 10870,3 тыс.</w:t>
      </w:r>
      <w:r w:rsidR="00DA755A">
        <w:rPr>
          <w:sz w:val="24"/>
          <w:szCs w:val="24"/>
        </w:rPr>
        <w:t xml:space="preserve"> </w:t>
      </w:r>
      <w:r w:rsidRPr="002639D1">
        <w:rPr>
          <w:sz w:val="24"/>
          <w:szCs w:val="24"/>
        </w:rPr>
        <w:t xml:space="preserve">рублей и за счет собственных </w:t>
      </w:r>
      <w:r w:rsidR="00256A94" w:rsidRPr="002639D1">
        <w:rPr>
          <w:sz w:val="24"/>
          <w:szCs w:val="24"/>
        </w:rPr>
        <w:t>доходов –</w:t>
      </w:r>
      <w:r w:rsidRPr="002639D1">
        <w:rPr>
          <w:sz w:val="24"/>
          <w:szCs w:val="24"/>
        </w:rPr>
        <w:t xml:space="preserve"> 6395,1 тыс. рублей. </w:t>
      </w:r>
    </w:p>
    <w:p w:rsidR="002639D1" w:rsidRPr="002639D1" w:rsidRDefault="002639D1" w:rsidP="002639D1">
      <w:pPr>
        <w:contextualSpacing/>
        <w:rPr>
          <w:sz w:val="24"/>
          <w:szCs w:val="24"/>
        </w:rPr>
      </w:pPr>
      <w:r w:rsidRPr="002639D1">
        <w:rPr>
          <w:sz w:val="24"/>
          <w:szCs w:val="24"/>
        </w:rPr>
        <w:t>Объем собственных доходов за 2017 год составил 57679,4 тыс. руб. или 102,2 % к уточненному годовому плану, что меньше в сравнении с аналогичным периодом 2016 года на 28371,7 тыс. руб. В 2016 году за рассматриваемый период были разовые поступление по налогу на доходы физических лиц в сумме – 31733,2 тыс. рублей.</w:t>
      </w:r>
    </w:p>
    <w:p w:rsidR="002639D1" w:rsidRPr="002639D1" w:rsidRDefault="002639D1" w:rsidP="002639D1">
      <w:pPr>
        <w:contextualSpacing/>
        <w:rPr>
          <w:sz w:val="24"/>
          <w:szCs w:val="24"/>
        </w:rPr>
      </w:pPr>
      <w:r w:rsidRPr="002639D1">
        <w:rPr>
          <w:sz w:val="24"/>
          <w:szCs w:val="24"/>
        </w:rPr>
        <w:t>Исполнение налоговых доходов за 2017 год составило 48095,2 тыс. руб. или 102,3 % к уточненным бюджетным назна</w:t>
      </w:r>
      <w:r w:rsidR="00714AF8">
        <w:rPr>
          <w:sz w:val="24"/>
          <w:szCs w:val="24"/>
        </w:rPr>
        <w:t>чениям за 2017 г.:</w:t>
      </w:r>
    </w:p>
    <w:p w:rsidR="002639D1" w:rsidRPr="002639D1" w:rsidRDefault="002639D1" w:rsidP="002639D1">
      <w:pPr>
        <w:contextualSpacing/>
        <w:rPr>
          <w:sz w:val="24"/>
          <w:szCs w:val="24"/>
        </w:rPr>
      </w:pPr>
      <w:r w:rsidRPr="002639D1">
        <w:rPr>
          <w:sz w:val="24"/>
          <w:szCs w:val="24"/>
        </w:rPr>
        <w:t>- налог на доходы физических лиц - при плане 32050,6 тыс.</w:t>
      </w:r>
      <w:r w:rsidR="00DA755A">
        <w:rPr>
          <w:sz w:val="24"/>
          <w:szCs w:val="24"/>
        </w:rPr>
        <w:t xml:space="preserve"> </w:t>
      </w:r>
      <w:r w:rsidRPr="002639D1">
        <w:rPr>
          <w:sz w:val="24"/>
          <w:szCs w:val="24"/>
        </w:rPr>
        <w:t>рублей, поступления в бюджет составили 32312,</w:t>
      </w:r>
      <w:r>
        <w:rPr>
          <w:sz w:val="24"/>
          <w:szCs w:val="24"/>
        </w:rPr>
        <w:t>3 тыс.</w:t>
      </w:r>
      <w:r w:rsidR="00DA755A">
        <w:rPr>
          <w:sz w:val="24"/>
          <w:szCs w:val="24"/>
        </w:rPr>
        <w:t xml:space="preserve"> </w:t>
      </w:r>
      <w:r>
        <w:rPr>
          <w:sz w:val="24"/>
          <w:szCs w:val="24"/>
        </w:rPr>
        <w:t>рублей, перевыполнение со</w:t>
      </w:r>
      <w:r w:rsidRPr="002639D1">
        <w:rPr>
          <w:sz w:val="24"/>
          <w:szCs w:val="24"/>
        </w:rPr>
        <w:t>ставило 0,8 %, но меньше исполнения 2016 года на 32445,3 тыс.</w:t>
      </w:r>
      <w:r w:rsidR="00DA755A">
        <w:rPr>
          <w:sz w:val="24"/>
          <w:szCs w:val="24"/>
        </w:rPr>
        <w:t xml:space="preserve"> </w:t>
      </w:r>
      <w:r w:rsidRPr="002639D1">
        <w:rPr>
          <w:sz w:val="24"/>
          <w:szCs w:val="24"/>
        </w:rPr>
        <w:t>рублей, данное уменьшение обусловлено разовым поступлением по налогу на доходы физических лиц в 2016 году в сумме – 31733,2 тыс. рублей.</w:t>
      </w:r>
      <w:r>
        <w:rPr>
          <w:sz w:val="24"/>
          <w:szCs w:val="24"/>
        </w:rPr>
        <w:t xml:space="preserve"> </w:t>
      </w:r>
      <w:r w:rsidR="00256A94">
        <w:rPr>
          <w:sz w:val="24"/>
          <w:szCs w:val="24"/>
        </w:rPr>
        <w:t>(</w:t>
      </w:r>
      <w:r w:rsidRPr="002639D1">
        <w:rPr>
          <w:sz w:val="24"/>
          <w:szCs w:val="24"/>
        </w:rPr>
        <w:t>Без учета разовых поступлении исполнение 2017 года больше на 672,1 тыс. рублей)</w:t>
      </w:r>
    </w:p>
    <w:p w:rsidR="002639D1" w:rsidRPr="002639D1" w:rsidRDefault="002639D1" w:rsidP="002639D1">
      <w:pPr>
        <w:contextualSpacing/>
        <w:rPr>
          <w:sz w:val="24"/>
          <w:szCs w:val="24"/>
        </w:rPr>
      </w:pPr>
      <w:r w:rsidRPr="002639D1">
        <w:rPr>
          <w:sz w:val="24"/>
          <w:szCs w:val="24"/>
        </w:rPr>
        <w:t>- акцизы - при плане 3266,1 тыс.</w:t>
      </w:r>
      <w:r w:rsidR="00DA755A">
        <w:rPr>
          <w:sz w:val="24"/>
          <w:szCs w:val="24"/>
        </w:rPr>
        <w:t xml:space="preserve"> </w:t>
      </w:r>
      <w:r w:rsidRPr="002639D1">
        <w:rPr>
          <w:sz w:val="24"/>
          <w:szCs w:val="24"/>
        </w:rPr>
        <w:t>рублей, поступления в бюджет составили 3319,8 тыс.</w:t>
      </w:r>
      <w:r w:rsidR="00DA755A">
        <w:rPr>
          <w:sz w:val="24"/>
          <w:szCs w:val="24"/>
        </w:rPr>
        <w:t xml:space="preserve"> </w:t>
      </w:r>
      <w:r w:rsidRPr="002639D1">
        <w:rPr>
          <w:sz w:val="24"/>
          <w:szCs w:val="24"/>
        </w:rPr>
        <w:t xml:space="preserve">рублей, перевыполнение составило 1,6 %. </w:t>
      </w:r>
    </w:p>
    <w:p w:rsidR="002639D1" w:rsidRPr="002639D1" w:rsidRDefault="002639D1" w:rsidP="002639D1">
      <w:pPr>
        <w:contextualSpacing/>
        <w:rPr>
          <w:sz w:val="24"/>
          <w:szCs w:val="24"/>
        </w:rPr>
      </w:pPr>
      <w:r w:rsidRPr="002639D1">
        <w:rPr>
          <w:sz w:val="24"/>
          <w:szCs w:val="24"/>
        </w:rPr>
        <w:lastRenderedPageBreak/>
        <w:t>- налоги на совокупный доход - при плане 3017,9 тыс.</w:t>
      </w:r>
      <w:r w:rsidR="00DA755A">
        <w:rPr>
          <w:sz w:val="24"/>
          <w:szCs w:val="24"/>
        </w:rPr>
        <w:t xml:space="preserve"> </w:t>
      </w:r>
      <w:r w:rsidRPr="002639D1">
        <w:rPr>
          <w:sz w:val="24"/>
          <w:szCs w:val="24"/>
        </w:rPr>
        <w:t>рублей, поступления в бюджет составили 3088,5 тыс.</w:t>
      </w:r>
      <w:r w:rsidR="00DA755A">
        <w:rPr>
          <w:sz w:val="24"/>
          <w:szCs w:val="24"/>
        </w:rPr>
        <w:t xml:space="preserve"> </w:t>
      </w:r>
      <w:r w:rsidRPr="002639D1">
        <w:rPr>
          <w:sz w:val="24"/>
          <w:szCs w:val="24"/>
        </w:rPr>
        <w:t>рублей, перевыполнение составило 2,3 %, и больше исполнения 2016 года на 1915,6 тыс.</w:t>
      </w:r>
      <w:r w:rsidR="00DA755A">
        <w:rPr>
          <w:sz w:val="24"/>
          <w:szCs w:val="24"/>
        </w:rPr>
        <w:t xml:space="preserve"> </w:t>
      </w:r>
      <w:r w:rsidRPr="002639D1">
        <w:rPr>
          <w:sz w:val="24"/>
          <w:szCs w:val="24"/>
        </w:rPr>
        <w:t>рублей.</w:t>
      </w:r>
    </w:p>
    <w:p w:rsidR="002639D1" w:rsidRPr="002639D1" w:rsidRDefault="002639D1" w:rsidP="002639D1">
      <w:pPr>
        <w:contextualSpacing/>
        <w:rPr>
          <w:sz w:val="24"/>
          <w:szCs w:val="24"/>
        </w:rPr>
      </w:pPr>
      <w:r w:rsidRPr="002639D1">
        <w:rPr>
          <w:sz w:val="24"/>
          <w:szCs w:val="24"/>
        </w:rPr>
        <w:t>-налог на имущество организации - при плане 5195,0 тыс.</w:t>
      </w:r>
      <w:r w:rsidR="00DA755A">
        <w:rPr>
          <w:sz w:val="24"/>
          <w:szCs w:val="24"/>
        </w:rPr>
        <w:t xml:space="preserve"> </w:t>
      </w:r>
      <w:r w:rsidRPr="002639D1">
        <w:rPr>
          <w:sz w:val="24"/>
          <w:szCs w:val="24"/>
        </w:rPr>
        <w:t>рублей, поступления в бюджет составили 5199,9 тыс.</w:t>
      </w:r>
      <w:r w:rsidR="00DA755A">
        <w:rPr>
          <w:sz w:val="24"/>
          <w:szCs w:val="24"/>
        </w:rPr>
        <w:t xml:space="preserve"> </w:t>
      </w:r>
      <w:r w:rsidRPr="002639D1">
        <w:rPr>
          <w:sz w:val="24"/>
          <w:szCs w:val="24"/>
        </w:rPr>
        <w:t>рублей, исполнение составило 100,1%, и больше исполнения 2016 года на 1635,9 тыс.</w:t>
      </w:r>
      <w:r w:rsidR="00DA755A">
        <w:rPr>
          <w:sz w:val="24"/>
          <w:szCs w:val="24"/>
        </w:rPr>
        <w:t xml:space="preserve"> </w:t>
      </w:r>
      <w:r w:rsidRPr="002639D1">
        <w:rPr>
          <w:sz w:val="24"/>
          <w:szCs w:val="24"/>
        </w:rPr>
        <w:t>рублей.</w:t>
      </w:r>
    </w:p>
    <w:p w:rsidR="002639D1" w:rsidRPr="002639D1" w:rsidRDefault="002639D1" w:rsidP="002639D1">
      <w:pPr>
        <w:contextualSpacing/>
        <w:rPr>
          <w:sz w:val="24"/>
          <w:szCs w:val="24"/>
        </w:rPr>
      </w:pPr>
      <w:r w:rsidRPr="002639D1">
        <w:rPr>
          <w:sz w:val="24"/>
          <w:szCs w:val="24"/>
        </w:rPr>
        <w:t>- государственная пошлина - при плане 119,4 тыс.</w:t>
      </w:r>
      <w:r w:rsidR="00DA755A">
        <w:rPr>
          <w:sz w:val="24"/>
          <w:szCs w:val="24"/>
        </w:rPr>
        <w:t xml:space="preserve"> </w:t>
      </w:r>
      <w:r w:rsidRPr="002639D1">
        <w:rPr>
          <w:sz w:val="24"/>
          <w:szCs w:val="24"/>
        </w:rPr>
        <w:t>рублей, поступления в бюджет составили 119,3 тыс.</w:t>
      </w:r>
      <w:r w:rsidR="00DA755A">
        <w:rPr>
          <w:sz w:val="24"/>
          <w:szCs w:val="24"/>
        </w:rPr>
        <w:t xml:space="preserve"> </w:t>
      </w:r>
      <w:r w:rsidRPr="002639D1">
        <w:rPr>
          <w:sz w:val="24"/>
          <w:szCs w:val="24"/>
        </w:rPr>
        <w:t>рублей, исполнение составило 99,9 %, и меньше исполнения 2016 года на 11,4 тыс.</w:t>
      </w:r>
      <w:r w:rsidR="00DA755A">
        <w:rPr>
          <w:sz w:val="24"/>
          <w:szCs w:val="24"/>
        </w:rPr>
        <w:t xml:space="preserve"> </w:t>
      </w:r>
      <w:r w:rsidRPr="002639D1">
        <w:rPr>
          <w:sz w:val="24"/>
          <w:szCs w:val="24"/>
        </w:rPr>
        <w:t>рублей.</w:t>
      </w:r>
    </w:p>
    <w:p w:rsidR="002639D1" w:rsidRPr="002639D1" w:rsidRDefault="002639D1" w:rsidP="002639D1">
      <w:pPr>
        <w:contextualSpacing/>
        <w:rPr>
          <w:sz w:val="24"/>
          <w:szCs w:val="24"/>
        </w:rPr>
      </w:pPr>
      <w:r w:rsidRPr="002639D1">
        <w:rPr>
          <w:sz w:val="24"/>
          <w:szCs w:val="24"/>
        </w:rPr>
        <w:t>- налог на имущество физических лиц - при плане 1131,0 тыс.</w:t>
      </w:r>
      <w:r w:rsidR="00DA755A">
        <w:rPr>
          <w:sz w:val="24"/>
          <w:szCs w:val="24"/>
        </w:rPr>
        <w:t xml:space="preserve"> </w:t>
      </w:r>
      <w:r w:rsidRPr="002639D1">
        <w:rPr>
          <w:sz w:val="24"/>
          <w:szCs w:val="24"/>
        </w:rPr>
        <w:t>рублей, поступления в бюджет составили 1212,7 тыс.</w:t>
      </w:r>
      <w:r w:rsidR="00DA755A">
        <w:rPr>
          <w:sz w:val="24"/>
          <w:szCs w:val="24"/>
        </w:rPr>
        <w:t xml:space="preserve"> </w:t>
      </w:r>
      <w:r w:rsidRPr="002639D1">
        <w:rPr>
          <w:sz w:val="24"/>
          <w:szCs w:val="24"/>
        </w:rPr>
        <w:t>рублей, перевыполнение составило 7,2 %, и больше исполнения 2016 года на 660,9 тыс.</w:t>
      </w:r>
      <w:r w:rsidR="00DA755A">
        <w:rPr>
          <w:sz w:val="24"/>
          <w:szCs w:val="24"/>
        </w:rPr>
        <w:t xml:space="preserve"> </w:t>
      </w:r>
      <w:r w:rsidRPr="002639D1">
        <w:rPr>
          <w:sz w:val="24"/>
          <w:szCs w:val="24"/>
        </w:rPr>
        <w:t>рублей.</w:t>
      </w:r>
    </w:p>
    <w:p w:rsidR="002639D1" w:rsidRPr="002639D1" w:rsidRDefault="002639D1" w:rsidP="002639D1">
      <w:pPr>
        <w:contextualSpacing/>
        <w:rPr>
          <w:sz w:val="24"/>
          <w:szCs w:val="24"/>
        </w:rPr>
      </w:pPr>
      <w:r w:rsidRPr="002639D1">
        <w:rPr>
          <w:sz w:val="24"/>
          <w:szCs w:val="24"/>
        </w:rPr>
        <w:t>- земельный налог – при плане 2215,0 тыс.</w:t>
      </w:r>
      <w:r w:rsidR="00DA755A">
        <w:rPr>
          <w:sz w:val="24"/>
          <w:szCs w:val="24"/>
        </w:rPr>
        <w:t xml:space="preserve"> </w:t>
      </w:r>
      <w:r w:rsidRPr="002639D1">
        <w:rPr>
          <w:sz w:val="24"/>
          <w:szCs w:val="24"/>
        </w:rPr>
        <w:t>рублей, поступления в бюджет составили 2842,7 тыс.</w:t>
      </w:r>
      <w:r w:rsidR="00DA755A">
        <w:rPr>
          <w:sz w:val="24"/>
          <w:szCs w:val="24"/>
        </w:rPr>
        <w:t xml:space="preserve"> </w:t>
      </w:r>
      <w:r w:rsidRPr="002639D1">
        <w:rPr>
          <w:sz w:val="24"/>
          <w:szCs w:val="24"/>
        </w:rPr>
        <w:t>рублей, перевыполнение составило 28,3 %, и больше исполнения 2016 года на 886,9 тыс.</w:t>
      </w:r>
      <w:r w:rsidR="00DA755A">
        <w:rPr>
          <w:sz w:val="24"/>
          <w:szCs w:val="24"/>
        </w:rPr>
        <w:t xml:space="preserve"> </w:t>
      </w:r>
      <w:r w:rsidRPr="002639D1">
        <w:rPr>
          <w:sz w:val="24"/>
          <w:szCs w:val="24"/>
        </w:rPr>
        <w:t>рублей.</w:t>
      </w:r>
    </w:p>
    <w:p w:rsidR="002639D1" w:rsidRPr="002639D1" w:rsidRDefault="002639D1" w:rsidP="002639D1">
      <w:pPr>
        <w:contextualSpacing/>
        <w:rPr>
          <w:sz w:val="24"/>
          <w:szCs w:val="24"/>
        </w:rPr>
      </w:pPr>
      <w:r w:rsidRPr="002639D1">
        <w:rPr>
          <w:sz w:val="24"/>
          <w:szCs w:val="24"/>
        </w:rPr>
        <w:t xml:space="preserve">Неналоговые доходы поступили в районный бюджет за 2017 год в объеме 9581,6 тыс. руб. или 103 % к уточненным плановым назначениям за 2017 г., и больше исполнения за 2016 год </w:t>
      </w:r>
      <w:r w:rsidR="00701881" w:rsidRPr="002639D1">
        <w:rPr>
          <w:sz w:val="24"/>
          <w:szCs w:val="24"/>
        </w:rPr>
        <w:t>на 275</w:t>
      </w:r>
      <w:r w:rsidRPr="002639D1">
        <w:rPr>
          <w:sz w:val="24"/>
          <w:szCs w:val="24"/>
        </w:rPr>
        <w:t xml:space="preserve">,0 тыс. </w:t>
      </w:r>
      <w:r w:rsidR="00701881" w:rsidRPr="002639D1">
        <w:rPr>
          <w:sz w:val="24"/>
          <w:szCs w:val="24"/>
        </w:rPr>
        <w:t>руб.</w:t>
      </w:r>
      <w:r w:rsidR="00714AF8">
        <w:rPr>
          <w:sz w:val="24"/>
          <w:szCs w:val="24"/>
        </w:rPr>
        <w:t>:</w:t>
      </w:r>
    </w:p>
    <w:p w:rsidR="002639D1" w:rsidRPr="002639D1" w:rsidRDefault="002639D1" w:rsidP="002639D1">
      <w:pPr>
        <w:contextualSpacing/>
        <w:rPr>
          <w:sz w:val="24"/>
          <w:szCs w:val="24"/>
        </w:rPr>
      </w:pPr>
      <w:r w:rsidRPr="002639D1">
        <w:rPr>
          <w:sz w:val="24"/>
          <w:szCs w:val="24"/>
        </w:rPr>
        <w:t xml:space="preserve">- </w:t>
      </w:r>
      <w:r w:rsidR="00714AF8">
        <w:rPr>
          <w:sz w:val="24"/>
          <w:szCs w:val="24"/>
        </w:rPr>
        <w:t>д</w:t>
      </w:r>
      <w:r w:rsidRPr="002639D1">
        <w:rPr>
          <w:sz w:val="24"/>
          <w:szCs w:val="24"/>
        </w:rPr>
        <w:t>оходы от использования имущества, находящегося в государственной и муниципальной собственности - при плане 4161,0 тыс.</w:t>
      </w:r>
      <w:r w:rsidR="00714AF8">
        <w:rPr>
          <w:sz w:val="24"/>
          <w:szCs w:val="24"/>
        </w:rPr>
        <w:t xml:space="preserve"> </w:t>
      </w:r>
      <w:r w:rsidRPr="002639D1">
        <w:rPr>
          <w:sz w:val="24"/>
          <w:szCs w:val="24"/>
        </w:rPr>
        <w:t xml:space="preserve">рублей, поступления </w:t>
      </w:r>
      <w:r w:rsidR="00701881" w:rsidRPr="002639D1">
        <w:rPr>
          <w:sz w:val="24"/>
          <w:szCs w:val="24"/>
        </w:rPr>
        <w:t>в бюджет</w:t>
      </w:r>
      <w:r w:rsidRPr="002639D1">
        <w:rPr>
          <w:sz w:val="24"/>
          <w:szCs w:val="24"/>
        </w:rPr>
        <w:t xml:space="preserve"> составили 4240,1 тыс.</w:t>
      </w:r>
      <w:r w:rsidR="00714AF8">
        <w:rPr>
          <w:sz w:val="24"/>
          <w:szCs w:val="24"/>
        </w:rPr>
        <w:t xml:space="preserve"> </w:t>
      </w:r>
      <w:r w:rsidRPr="002639D1">
        <w:rPr>
          <w:sz w:val="24"/>
          <w:szCs w:val="24"/>
        </w:rPr>
        <w:t>рублей, перевыполнение составило 1,9 %, и меньше исполнения 2016 года на 806,3 тыс.</w:t>
      </w:r>
      <w:r w:rsidR="00714AF8">
        <w:rPr>
          <w:sz w:val="24"/>
          <w:szCs w:val="24"/>
        </w:rPr>
        <w:t xml:space="preserve"> </w:t>
      </w:r>
      <w:r w:rsidRPr="002639D1">
        <w:rPr>
          <w:sz w:val="24"/>
          <w:szCs w:val="24"/>
        </w:rPr>
        <w:t>рублей.</w:t>
      </w:r>
    </w:p>
    <w:p w:rsidR="002639D1" w:rsidRPr="002639D1" w:rsidRDefault="002639D1" w:rsidP="002639D1">
      <w:pPr>
        <w:contextualSpacing/>
        <w:rPr>
          <w:sz w:val="24"/>
          <w:szCs w:val="24"/>
        </w:rPr>
      </w:pPr>
      <w:r w:rsidRPr="002639D1">
        <w:rPr>
          <w:sz w:val="24"/>
          <w:szCs w:val="24"/>
        </w:rPr>
        <w:t>- платежи при пользовании природными ресурсами - при плане 543,4 тыс.</w:t>
      </w:r>
      <w:r w:rsidR="00714AF8">
        <w:rPr>
          <w:sz w:val="24"/>
          <w:szCs w:val="24"/>
        </w:rPr>
        <w:t xml:space="preserve"> </w:t>
      </w:r>
      <w:r w:rsidRPr="002639D1">
        <w:rPr>
          <w:sz w:val="24"/>
          <w:szCs w:val="24"/>
        </w:rPr>
        <w:t xml:space="preserve">рублей, поступления </w:t>
      </w:r>
      <w:r w:rsidR="00701881" w:rsidRPr="002639D1">
        <w:rPr>
          <w:sz w:val="24"/>
          <w:szCs w:val="24"/>
        </w:rPr>
        <w:t>в бюджет</w:t>
      </w:r>
      <w:r w:rsidRPr="002639D1">
        <w:rPr>
          <w:sz w:val="24"/>
          <w:szCs w:val="24"/>
        </w:rPr>
        <w:t xml:space="preserve"> составили 543,4 тыс.</w:t>
      </w:r>
      <w:r w:rsidR="00714AF8">
        <w:rPr>
          <w:sz w:val="24"/>
          <w:szCs w:val="24"/>
        </w:rPr>
        <w:t xml:space="preserve"> </w:t>
      </w:r>
      <w:r w:rsidRPr="002639D1">
        <w:rPr>
          <w:sz w:val="24"/>
          <w:szCs w:val="24"/>
        </w:rPr>
        <w:t xml:space="preserve">рублей, </w:t>
      </w:r>
      <w:r w:rsidR="00701881" w:rsidRPr="002639D1">
        <w:rPr>
          <w:sz w:val="24"/>
          <w:szCs w:val="24"/>
        </w:rPr>
        <w:t>исполнение</w:t>
      </w:r>
      <w:r w:rsidRPr="002639D1">
        <w:rPr>
          <w:sz w:val="24"/>
          <w:szCs w:val="24"/>
        </w:rPr>
        <w:t xml:space="preserve"> составило 100 %, и больше исполнения 2016 года на 39,7 тыс.</w:t>
      </w:r>
      <w:r w:rsidR="00714AF8">
        <w:rPr>
          <w:sz w:val="24"/>
          <w:szCs w:val="24"/>
        </w:rPr>
        <w:t xml:space="preserve"> </w:t>
      </w:r>
      <w:r w:rsidRPr="002639D1">
        <w:rPr>
          <w:sz w:val="24"/>
          <w:szCs w:val="24"/>
        </w:rPr>
        <w:t>рублей.</w:t>
      </w:r>
    </w:p>
    <w:p w:rsidR="002639D1" w:rsidRPr="002639D1" w:rsidRDefault="002639D1" w:rsidP="002639D1">
      <w:pPr>
        <w:contextualSpacing/>
        <w:rPr>
          <w:sz w:val="24"/>
          <w:szCs w:val="24"/>
        </w:rPr>
      </w:pPr>
      <w:r w:rsidRPr="002639D1">
        <w:rPr>
          <w:sz w:val="24"/>
          <w:szCs w:val="24"/>
        </w:rPr>
        <w:t xml:space="preserve">- </w:t>
      </w:r>
      <w:r w:rsidR="00714AF8">
        <w:rPr>
          <w:sz w:val="24"/>
          <w:szCs w:val="24"/>
        </w:rPr>
        <w:t>д</w:t>
      </w:r>
      <w:r w:rsidRPr="002639D1">
        <w:rPr>
          <w:sz w:val="24"/>
          <w:szCs w:val="24"/>
        </w:rPr>
        <w:t>оходы от оказания платных услуг и компенсации затрат государства</w:t>
      </w:r>
      <w:r w:rsidR="00714AF8">
        <w:rPr>
          <w:sz w:val="24"/>
          <w:szCs w:val="24"/>
        </w:rPr>
        <w:t xml:space="preserve"> </w:t>
      </w:r>
      <w:r w:rsidRPr="002639D1">
        <w:rPr>
          <w:sz w:val="24"/>
          <w:szCs w:val="24"/>
        </w:rPr>
        <w:t>- при плане 3455,2 тыс.</w:t>
      </w:r>
      <w:r w:rsidR="00DA755A">
        <w:rPr>
          <w:sz w:val="24"/>
          <w:szCs w:val="24"/>
        </w:rPr>
        <w:t xml:space="preserve"> </w:t>
      </w:r>
      <w:r w:rsidRPr="002639D1">
        <w:rPr>
          <w:sz w:val="24"/>
          <w:szCs w:val="24"/>
        </w:rPr>
        <w:t xml:space="preserve">рублей, поступления </w:t>
      </w:r>
      <w:r w:rsidR="00701881" w:rsidRPr="002639D1">
        <w:rPr>
          <w:sz w:val="24"/>
          <w:szCs w:val="24"/>
        </w:rPr>
        <w:t>в бюджет</w:t>
      </w:r>
      <w:r w:rsidRPr="002639D1">
        <w:rPr>
          <w:sz w:val="24"/>
          <w:szCs w:val="24"/>
        </w:rPr>
        <w:t xml:space="preserve"> составили 3477,6 тыс.</w:t>
      </w:r>
      <w:r w:rsidR="00DA755A">
        <w:rPr>
          <w:sz w:val="24"/>
          <w:szCs w:val="24"/>
        </w:rPr>
        <w:t xml:space="preserve"> </w:t>
      </w:r>
      <w:r w:rsidRPr="002639D1">
        <w:rPr>
          <w:sz w:val="24"/>
          <w:szCs w:val="24"/>
        </w:rPr>
        <w:t>рублей, перевыполнение составило 0,6 %, и больше исполнения 2016 года на 285,8 тыс.</w:t>
      </w:r>
      <w:r w:rsidR="00714AF8">
        <w:rPr>
          <w:sz w:val="24"/>
          <w:szCs w:val="24"/>
        </w:rPr>
        <w:t xml:space="preserve"> </w:t>
      </w:r>
      <w:r w:rsidRPr="002639D1">
        <w:rPr>
          <w:sz w:val="24"/>
          <w:szCs w:val="24"/>
        </w:rPr>
        <w:t>рублей.</w:t>
      </w:r>
    </w:p>
    <w:p w:rsidR="002639D1" w:rsidRPr="002639D1" w:rsidRDefault="002639D1" w:rsidP="002639D1">
      <w:pPr>
        <w:contextualSpacing/>
        <w:rPr>
          <w:sz w:val="24"/>
          <w:szCs w:val="24"/>
        </w:rPr>
      </w:pPr>
      <w:r w:rsidRPr="002639D1">
        <w:rPr>
          <w:sz w:val="24"/>
          <w:szCs w:val="24"/>
        </w:rPr>
        <w:t xml:space="preserve">- </w:t>
      </w:r>
      <w:r w:rsidR="00714AF8">
        <w:rPr>
          <w:sz w:val="24"/>
          <w:szCs w:val="24"/>
        </w:rPr>
        <w:t>д</w:t>
      </w:r>
      <w:r w:rsidRPr="002639D1">
        <w:rPr>
          <w:sz w:val="24"/>
          <w:szCs w:val="24"/>
        </w:rPr>
        <w:t>оходы от продажи материальных и нематериальных активов - при плане 948,2 тыс.</w:t>
      </w:r>
      <w:r w:rsidR="00DA755A">
        <w:rPr>
          <w:sz w:val="24"/>
          <w:szCs w:val="24"/>
        </w:rPr>
        <w:t xml:space="preserve"> </w:t>
      </w:r>
      <w:r w:rsidRPr="002639D1">
        <w:rPr>
          <w:sz w:val="24"/>
          <w:szCs w:val="24"/>
        </w:rPr>
        <w:t xml:space="preserve">рублей, поступления </w:t>
      </w:r>
      <w:r w:rsidR="00701881" w:rsidRPr="002639D1">
        <w:rPr>
          <w:sz w:val="24"/>
          <w:szCs w:val="24"/>
        </w:rPr>
        <w:t>в бюджет</w:t>
      </w:r>
      <w:r w:rsidRPr="002639D1">
        <w:rPr>
          <w:sz w:val="24"/>
          <w:szCs w:val="24"/>
        </w:rPr>
        <w:t xml:space="preserve"> составили 1011,1 тыс.</w:t>
      </w:r>
      <w:r w:rsidR="00714AF8">
        <w:rPr>
          <w:sz w:val="24"/>
          <w:szCs w:val="24"/>
        </w:rPr>
        <w:t xml:space="preserve"> </w:t>
      </w:r>
      <w:r w:rsidRPr="002639D1">
        <w:rPr>
          <w:sz w:val="24"/>
          <w:szCs w:val="24"/>
        </w:rPr>
        <w:t>рублей перевыполнение составило 6,6 %, и больше исполнения 2016 года на 576,1 тыс.</w:t>
      </w:r>
      <w:r w:rsidR="00714AF8">
        <w:rPr>
          <w:sz w:val="24"/>
          <w:szCs w:val="24"/>
        </w:rPr>
        <w:t xml:space="preserve"> </w:t>
      </w:r>
      <w:r w:rsidRPr="002639D1">
        <w:rPr>
          <w:sz w:val="24"/>
          <w:szCs w:val="24"/>
        </w:rPr>
        <w:t>рублей.</w:t>
      </w:r>
    </w:p>
    <w:p w:rsidR="002639D1" w:rsidRDefault="002639D1" w:rsidP="002639D1">
      <w:pPr>
        <w:contextualSpacing/>
        <w:rPr>
          <w:sz w:val="24"/>
          <w:szCs w:val="24"/>
        </w:rPr>
      </w:pPr>
      <w:r w:rsidRPr="002639D1">
        <w:rPr>
          <w:sz w:val="24"/>
          <w:szCs w:val="24"/>
        </w:rPr>
        <w:t xml:space="preserve">- </w:t>
      </w:r>
      <w:r w:rsidR="00714AF8">
        <w:rPr>
          <w:sz w:val="24"/>
          <w:szCs w:val="24"/>
        </w:rPr>
        <w:t>ш</w:t>
      </w:r>
      <w:r w:rsidRPr="002639D1">
        <w:rPr>
          <w:sz w:val="24"/>
          <w:szCs w:val="24"/>
        </w:rPr>
        <w:t xml:space="preserve">трафы, санкции, возмещение ущерба - при плане 168,3 тыс. рублей, </w:t>
      </w:r>
      <w:r w:rsidR="00701881" w:rsidRPr="002639D1">
        <w:rPr>
          <w:sz w:val="24"/>
          <w:szCs w:val="24"/>
        </w:rPr>
        <w:t>поступления</w:t>
      </w:r>
      <w:r w:rsidRPr="002639D1">
        <w:rPr>
          <w:sz w:val="24"/>
          <w:szCs w:val="24"/>
        </w:rPr>
        <w:t xml:space="preserve"> </w:t>
      </w:r>
      <w:r w:rsidR="00701881" w:rsidRPr="002639D1">
        <w:rPr>
          <w:sz w:val="24"/>
          <w:szCs w:val="24"/>
        </w:rPr>
        <w:t>в бюджет</w:t>
      </w:r>
      <w:r w:rsidRPr="002639D1">
        <w:rPr>
          <w:sz w:val="24"/>
          <w:szCs w:val="24"/>
        </w:rPr>
        <w:t xml:space="preserve"> составили 168,4 тыс.</w:t>
      </w:r>
      <w:r w:rsidR="00714AF8">
        <w:rPr>
          <w:sz w:val="24"/>
          <w:szCs w:val="24"/>
        </w:rPr>
        <w:t xml:space="preserve"> </w:t>
      </w:r>
      <w:r w:rsidRPr="002639D1">
        <w:rPr>
          <w:sz w:val="24"/>
          <w:szCs w:val="24"/>
        </w:rPr>
        <w:t>рублей, перевыполнение на 0,1 %, и больше исполнения 2016 года на 98,7 тыс.</w:t>
      </w:r>
      <w:r w:rsidR="00714AF8">
        <w:rPr>
          <w:sz w:val="24"/>
          <w:szCs w:val="24"/>
        </w:rPr>
        <w:t xml:space="preserve"> </w:t>
      </w:r>
      <w:r w:rsidRPr="002639D1">
        <w:rPr>
          <w:sz w:val="24"/>
          <w:szCs w:val="24"/>
        </w:rPr>
        <w:t>рублей.</w:t>
      </w:r>
    </w:p>
    <w:p w:rsidR="00FE67C1" w:rsidRDefault="00FE67C1" w:rsidP="009067D1">
      <w:pPr>
        <w:contextualSpacing/>
        <w:rPr>
          <w:sz w:val="24"/>
          <w:szCs w:val="24"/>
        </w:rPr>
      </w:pPr>
    </w:p>
    <w:p w:rsidR="00157661" w:rsidRPr="00701881" w:rsidRDefault="00A307E3" w:rsidP="00701881">
      <w:pPr>
        <w:ind w:firstLine="0"/>
        <w:contextualSpacing/>
        <w:jc w:val="center"/>
        <w:rPr>
          <w:b/>
          <w:sz w:val="24"/>
          <w:szCs w:val="24"/>
        </w:rPr>
      </w:pPr>
      <w:r w:rsidRPr="00701881">
        <w:rPr>
          <w:b/>
          <w:sz w:val="24"/>
          <w:szCs w:val="24"/>
        </w:rPr>
        <w:t>Адыге-Хабльский район</w:t>
      </w:r>
    </w:p>
    <w:p w:rsidR="00AC0C4B" w:rsidRPr="00AC0C4B" w:rsidRDefault="00AC0C4B" w:rsidP="00AC0C4B">
      <w:pPr>
        <w:contextualSpacing/>
        <w:rPr>
          <w:sz w:val="24"/>
          <w:szCs w:val="24"/>
        </w:rPr>
      </w:pPr>
      <w:r w:rsidRPr="00AC0C4B">
        <w:rPr>
          <w:sz w:val="24"/>
          <w:szCs w:val="24"/>
        </w:rPr>
        <w:t>Адыге-Хабльский район расположен в северной части Карачаево-Черкесской Республики. Северные его границы совпадают с границами республики - здесь район граничит со Ставропольским краем. На западе граница Адыге-Хабльского района также совпадает с границей республики и граничит с Краснодарским краем. На востоке район граничит с Прикубанским муниципальным районом Карачаево-Черкесской Республики, на юго-востоке с Черкесским городским округом. На юге в настоящее время Адыге-Хабльский район граничит с Хабезским и Абазинским районами КЧР. Население – 15,7</w:t>
      </w:r>
      <w:r w:rsidR="00714AF8">
        <w:rPr>
          <w:sz w:val="24"/>
          <w:szCs w:val="24"/>
        </w:rPr>
        <w:t xml:space="preserve"> тыс. чел. </w:t>
      </w:r>
      <w:r w:rsidRPr="00AC0C4B">
        <w:rPr>
          <w:sz w:val="24"/>
          <w:szCs w:val="24"/>
        </w:rPr>
        <w:t>(100% сельского населения). Территория – 325,9 км</w:t>
      </w:r>
      <w:r w:rsidRPr="00DA755A">
        <w:rPr>
          <w:sz w:val="24"/>
          <w:szCs w:val="24"/>
          <w:vertAlign w:val="superscript"/>
        </w:rPr>
        <w:t>2</w:t>
      </w:r>
      <w:r w:rsidRPr="00AC0C4B">
        <w:rPr>
          <w:sz w:val="24"/>
          <w:szCs w:val="24"/>
        </w:rPr>
        <w:t>.</w:t>
      </w:r>
    </w:p>
    <w:p w:rsidR="00701881" w:rsidRDefault="00AC0C4B" w:rsidP="00AC0C4B">
      <w:pPr>
        <w:contextualSpacing/>
        <w:rPr>
          <w:sz w:val="24"/>
          <w:szCs w:val="24"/>
        </w:rPr>
      </w:pPr>
      <w:r w:rsidRPr="00AC0C4B">
        <w:rPr>
          <w:sz w:val="24"/>
          <w:szCs w:val="24"/>
        </w:rPr>
        <w:t>Население, в основном, занято сельскохозяйственным производством, часть жителей работает в г.</w:t>
      </w:r>
      <w:r w:rsidR="00714AF8">
        <w:rPr>
          <w:sz w:val="24"/>
          <w:szCs w:val="24"/>
        </w:rPr>
        <w:t xml:space="preserve"> </w:t>
      </w:r>
      <w:r w:rsidRPr="00AC0C4B">
        <w:rPr>
          <w:sz w:val="24"/>
          <w:szCs w:val="24"/>
        </w:rPr>
        <w:t>Черкесске и Невинномысске. Территорией Ногайского района Адыге-Хабльский разделён на две части.</w:t>
      </w:r>
    </w:p>
    <w:p w:rsidR="00AC0C4B" w:rsidRDefault="00AC0C4B" w:rsidP="00AC0C4B">
      <w:pPr>
        <w:contextualSpacing/>
        <w:rPr>
          <w:sz w:val="24"/>
          <w:szCs w:val="24"/>
        </w:rPr>
      </w:pPr>
      <w:r w:rsidRPr="00AC0C4B">
        <w:rPr>
          <w:sz w:val="24"/>
          <w:szCs w:val="24"/>
        </w:rPr>
        <w:t>Адыге-Хабльский район расположен в умеренном поясе Атлантико-Континентальной степной области. Климат района - континентальный. Средняя температура января -5°С; июля, соответственно, +21°С. Зимой температура воздуха колеблется от 0°С до -10°С градусов, летом - от +18°С до +25°С градусов.</w:t>
      </w:r>
    </w:p>
    <w:p w:rsidR="00C42462" w:rsidRDefault="00C42462">
      <w:pPr>
        <w:rPr>
          <w:b/>
          <w:sz w:val="24"/>
          <w:szCs w:val="24"/>
        </w:rPr>
      </w:pPr>
      <w:r>
        <w:rPr>
          <w:b/>
          <w:sz w:val="24"/>
          <w:szCs w:val="24"/>
        </w:rPr>
        <w:br w:type="page"/>
      </w:r>
    </w:p>
    <w:p w:rsidR="00AC0C4B" w:rsidRPr="00714AF8" w:rsidRDefault="00714AF8" w:rsidP="00AC0C4B">
      <w:pPr>
        <w:rPr>
          <w:b/>
          <w:sz w:val="24"/>
          <w:szCs w:val="24"/>
        </w:rPr>
      </w:pPr>
      <w:r>
        <w:rPr>
          <w:b/>
          <w:sz w:val="24"/>
          <w:szCs w:val="24"/>
        </w:rPr>
        <w:lastRenderedPageBreak/>
        <w:t>Состояния экономики</w:t>
      </w:r>
    </w:p>
    <w:p w:rsidR="00AC0C4B" w:rsidRPr="00AC0C4B" w:rsidRDefault="00AC0C4B" w:rsidP="00AC0C4B">
      <w:pPr>
        <w:rPr>
          <w:sz w:val="24"/>
          <w:szCs w:val="24"/>
        </w:rPr>
      </w:pPr>
      <w:r w:rsidRPr="00AC0C4B">
        <w:rPr>
          <w:sz w:val="24"/>
          <w:szCs w:val="24"/>
        </w:rPr>
        <w:t>Хозяйственный комплекс Адыге-Хабльского муниципального района сложился и развивается под влиянием ряда специфических факторов как для Карачаево-Черкесской Республики, так и данного муниципального образования, в числе которых выделяются:</w:t>
      </w:r>
    </w:p>
    <w:p w:rsidR="00AC0C4B" w:rsidRPr="00AC0C4B" w:rsidRDefault="00AC0C4B" w:rsidP="002F46C1">
      <w:pPr>
        <w:numPr>
          <w:ilvl w:val="0"/>
          <w:numId w:val="9"/>
        </w:numPr>
        <w:tabs>
          <w:tab w:val="clear" w:pos="1571"/>
          <w:tab w:val="num" w:pos="993"/>
        </w:tabs>
        <w:ind w:left="0" w:firstLine="709"/>
        <w:rPr>
          <w:sz w:val="24"/>
          <w:szCs w:val="24"/>
        </w:rPr>
      </w:pPr>
      <w:r w:rsidRPr="00AC0C4B">
        <w:rPr>
          <w:sz w:val="24"/>
          <w:szCs w:val="24"/>
        </w:rPr>
        <w:t>периферийное положение по отношению к территории Республики и пограничное с развитыми регионами Юга России – Краснодарским и Ставропольским краями;</w:t>
      </w:r>
    </w:p>
    <w:p w:rsidR="00AC0C4B" w:rsidRPr="00AC0C4B" w:rsidRDefault="00AC0C4B" w:rsidP="002F46C1">
      <w:pPr>
        <w:numPr>
          <w:ilvl w:val="0"/>
          <w:numId w:val="9"/>
        </w:numPr>
        <w:tabs>
          <w:tab w:val="clear" w:pos="1571"/>
          <w:tab w:val="num" w:pos="993"/>
        </w:tabs>
        <w:ind w:left="0" w:firstLine="709"/>
        <w:rPr>
          <w:sz w:val="24"/>
          <w:szCs w:val="24"/>
        </w:rPr>
      </w:pPr>
      <w:r w:rsidRPr="00AC0C4B">
        <w:rPr>
          <w:sz w:val="24"/>
          <w:szCs w:val="24"/>
        </w:rPr>
        <w:t>выгодное транспортно-географическое положение, обеспечивающее сухопутную связь КЧР с остальными регионами страны;</w:t>
      </w:r>
    </w:p>
    <w:p w:rsidR="00AC0C4B" w:rsidRPr="00AC0C4B" w:rsidRDefault="00AC0C4B" w:rsidP="002F46C1">
      <w:pPr>
        <w:numPr>
          <w:ilvl w:val="0"/>
          <w:numId w:val="9"/>
        </w:numPr>
        <w:tabs>
          <w:tab w:val="clear" w:pos="1571"/>
          <w:tab w:val="num" w:pos="993"/>
        </w:tabs>
        <w:ind w:left="0" w:firstLine="709"/>
        <w:rPr>
          <w:sz w:val="24"/>
          <w:szCs w:val="24"/>
        </w:rPr>
      </w:pPr>
      <w:r w:rsidRPr="00AC0C4B">
        <w:rPr>
          <w:sz w:val="24"/>
          <w:szCs w:val="24"/>
        </w:rPr>
        <w:t>равнинный характер рельефа в сочетании с благоприятными агроклиматическими ресурсами и высокоплодородными почвами;</w:t>
      </w:r>
    </w:p>
    <w:p w:rsidR="00AC0C4B" w:rsidRPr="00AC0C4B" w:rsidRDefault="00AC0C4B" w:rsidP="002F46C1">
      <w:pPr>
        <w:numPr>
          <w:ilvl w:val="0"/>
          <w:numId w:val="9"/>
        </w:numPr>
        <w:tabs>
          <w:tab w:val="clear" w:pos="1571"/>
          <w:tab w:val="num" w:pos="993"/>
        </w:tabs>
        <w:ind w:left="0" w:firstLine="709"/>
        <w:rPr>
          <w:sz w:val="24"/>
          <w:szCs w:val="24"/>
        </w:rPr>
      </w:pPr>
      <w:r w:rsidRPr="00AC0C4B">
        <w:rPr>
          <w:sz w:val="24"/>
          <w:szCs w:val="24"/>
        </w:rPr>
        <w:t>Многонациональный состав к компактной территориальной концентрацией отдельных этносов с характерными для них исторически сложившимися менталитетом, образом жизни и навыками трудовой деятельности.</w:t>
      </w:r>
    </w:p>
    <w:p w:rsidR="00AC0C4B" w:rsidRDefault="00AC0C4B" w:rsidP="00AC0C4B">
      <w:pPr>
        <w:rPr>
          <w:sz w:val="24"/>
          <w:szCs w:val="24"/>
        </w:rPr>
      </w:pPr>
      <w:r w:rsidRPr="00AC0C4B">
        <w:rPr>
          <w:sz w:val="24"/>
          <w:szCs w:val="24"/>
        </w:rPr>
        <w:t>Экономика Адыге-Хабльского района представлена сложной структурой видов экономической деятельности, состоящей как из отраслей сферы материального производства, так и непроизводственной сферы. При этом первые из них, в основном, сельское хозяйство и промышленность, определяют экономическое лицо района и его место в территориальном разделении труда как Республики, так и страны в целом. Характерно, что не только сельское хозяйство, но и промышленность района почти полностью представлены структурными подразделениями АПК.</w:t>
      </w:r>
    </w:p>
    <w:p w:rsidR="00AC0C4B" w:rsidRPr="00AC0C4B" w:rsidRDefault="00AC0C4B" w:rsidP="00AC0C4B">
      <w:pPr>
        <w:jc w:val="right"/>
        <w:rPr>
          <w:sz w:val="24"/>
          <w:szCs w:val="24"/>
        </w:rPr>
      </w:pPr>
      <w:r>
        <w:rPr>
          <w:sz w:val="24"/>
          <w:szCs w:val="24"/>
        </w:rPr>
        <w:t xml:space="preserve">Таблица </w:t>
      </w:r>
      <w:r w:rsidR="00604DD1">
        <w:rPr>
          <w:sz w:val="24"/>
          <w:szCs w:val="24"/>
        </w:rPr>
        <w:t>1</w:t>
      </w:r>
      <w:r w:rsidR="00E10034">
        <w:rPr>
          <w:sz w:val="24"/>
          <w:szCs w:val="24"/>
        </w:rPr>
        <w:t>4</w:t>
      </w:r>
    </w:p>
    <w:p w:rsidR="00AC0C4B" w:rsidRPr="00AC0C4B" w:rsidRDefault="00AC0C4B" w:rsidP="00AC0C4B">
      <w:pPr>
        <w:jc w:val="center"/>
        <w:rPr>
          <w:b/>
          <w:sz w:val="24"/>
          <w:szCs w:val="24"/>
        </w:rPr>
      </w:pPr>
      <w:r w:rsidRPr="00AC0C4B">
        <w:rPr>
          <w:b/>
          <w:sz w:val="24"/>
          <w:szCs w:val="24"/>
        </w:rPr>
        <w:t>Объем отгруженных товаров собственного производства,</w:t>
      </w:r>
      <w:r>
        <w:rPr>
          <w:b/>
          <w:sz w:val="24"/>
          <w:szCs w:val="24"/>
        </w:rPr>
        <w:t xml:space="preserve"> </w:t>
      </w:r>
      <w:r w:rsidRPr="00AC0C4B">
        <w:rPr>
          <w:b/>
          <w:sz w:val="24"/>
          <w:szCs w:val="24"/>
        </w:rPr>
        <w:t>выполненных работ и услуг собственными силами</w:t>
      </w:r>
      <w:r>
        <w:rPr>
          <w:b/>
          <w:sz w:val="24"/>
          <w:szCs w:val="24"/>
        </w:rPr>
        <w:t xml:space="preserve"> </w:t>
      </w:r>
      <w:r w:rsidRPr="00AC0C4B">
        <w:rPr>
          <w:b/>
          <w:sz w:val="24"/>
          <w:szCs w:val="24"/>
        </w:rPr>
        <w:t>по видам экономической деятельности Адыге-Хабльского района, млн.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2336"/>
        <w:gridCol w:w="2336"/>
        <w:gridCol w:w="2336"/>
      </w:tblGrid>
      <w:tr w:rsidR="00AC0C4B" w:rsidRPr="00AC0C4B" w:rsidTr="00AC0C4B">
        <w:trPr>
          <w:tblHeader/>
        </w:trPr>
        <w:tc>
          <w:tcPr>
            <w:tcW w:w="1250" w:type="pct"/>
            <w:shd w:val="clear" w:color="auto" w:fill="B3B3B3"/>
            <w:vAlign w:val="center"/>
          </w:tcPr>
          <w:p w:rsidR="00AC0C4B" w:rsidRPr="00AC0C4B" w:rsidRDefault="00AC0C4B" w:rsidP="00AC0C4B">
            <w:pPr>
              <w:ind w:firstLine="0"/>
              <w:jc w:val="center"/>
              <w:rPr>
                <w:b/>
              </w:rPr>
            </w:pPr>
            <w:r w:rsidRPr="00AC0C4B">
              <w:rPr>
                <w:b/>
              </w:rPr>
              <w:t>Виды экономической деятельности</w:t>
            </w:r>
          </w:p>
        </w:tc>
        <w:tc>
          <w:tcPr>
            <w:tcW w:w="1250" w:type="pct"/>
            <w:shd w:val="clear" w:color="auto" w:fill="B3B3B3"/>
            <w:vAlign w:val="center"/>
          </w:tcPr>
          <w:p w:rsidR="00AC0C4B" w:rsidRPr="00AC0C4B" w:rsidRDefault="00AC0C4B" w:rsidP="00AC0C4B">
            <w:pPr>
              <w:ind w:firstLine="0"/>
              <w:jc w:val="center"/>
              <w:rPr>
                <w:b/>
              </w:rPr>
            </w:pPr>
            <w:r w:rsidRPr="00AC0C4B">
              <w:rPr>
                <w:b/>
              </w:rPr>
              <w:t>Ед. изм.</w:t>
            </w:r>
          </w:p>
        </w:tc>
        <w:tc>
          <w:tcPr>
            <w:tcW w:w="1250" w:type="pct"/>
            <w:shd w:val="clear" w:color="auto" w:fill="B3B3B3"/>
            <w:vAlign w:val="center"/>
          </w:tcPr>
          <w:p w:rsidR="00AC0C4B" w:rsidRPr="00AC0C4B" w:rsidRDefault="00AC0C4B" w:rsidP="00AC0C4B">
            <w:pPr>
              <w:ind w:firstLine="0"/>
              <w:jc w:val="center"/>
              <w:rPr>
                <w:b/>
              </w:rPr>
            </w:pPr>
            <w:r w:rsidRPr="00AC0C4B">
              <w:rPr>
                <w:b/>
              </w:rPr>
              <w:t>2015</w:t>
            </w:r>
          </w:p>
        </w:tc>
        <w:tc>
          <w:tcPr>
            <w:tcW w:w="1250" w:type="pct"/>
            <w:shd w:val="clear" w:color="auto" w:fill="B3B3B3"/>
            <w:vAlign w:val="center"/>
          </w:tcPr>
          <w:p w:rsidR="00AC0C4B" w:rsidRPr="00AC0C4B" w:rsidRDefault="00AC0C4B" w:rsidP="00AC0C4B">
            <w:pPr>
              <w:ind w:firstLine="0"/>
              <w:jc w:val="center"/>
              <w:rPr>
                <w:b/>
              </w:rPr>
            </w:pPr>
            <w:r w:rsidRPr="00AC0C4B">
              <w:rPr>
                <w:b/>
              </w:rPr>
              <w:t>2016</w:t>
            </w:r>
          </w:p>
        </w:tc>
      </w:tr>
      <w:tr w:rsidR="00AC0C4B" w:rsidRPr="00AC0C4B" w:rsidTr="00AC0C4B">
        <w:tc>
          <w:tcPr>
            <w:tcW w:w="1250" w:type="pct"/>
            <w:shd w:val="clear" w:color="auto" w:fill="auto"/>
            <w:vAlign w:val="center"/>
          </w:tcPr>
          <w:p w:rsidR="00AC0C4B" w:rsidRPr="00AC0C4B" w:rsidRDefault="00AC0C4B" w:rsidP="00AC0C4B">
            <w:pPr>
              <w:ind w:firstLine="0"/>
            </w:pPr>
            <w:r w:rsidRPr="00AC0C4B">
              <w:t>Сельское хозяйство</w:t>
            </w:r>
          </w:p>
        </w:tc>
        <w:tc>
          <w:tcPr>
            <w:tcW w:w="1250" w:type="pct"/>
            <w:shd w:val="clear" w:color="auto" w:fill="auto"/>
            <w:vAlign w:val="center"/>
          </w:tcPr>
          <w:p w:rsidR="00AC0C4B" w:rsidRPr="00AC0C4B" w:rsidRDefault="00AC0C4B" w:rsidP="00AC0C4B">
            <w:pPr>
              <w:ind w:firstLine="0"/>
              <w:jc w:val="center"/>
            </w:pPr>
            <w:r w:rsidRPr="00AC0C4B">
              <w:t>Млн. руб.</w:t>
            </w:r>
          </w:p>
        </w:tc>
        <w:tc>
          <w:tcPr>
            <w:tcW w:w="1250" w:type="pct"/>
            <w:shd w:val="clear" w:color="auto" w:fill="auto"/>
            <w:vAlign w:val="center"/>
          </w:tcPr>
          <w:p w:rsidR="00AC0C4B" w:rsidRPr="00AC0C4B" w:rsidRDefault="00AC0C4B" w:rsidP="00AC0C4B">
            <w:pPr>
              <w:ind w:firstLine="0"/>
              <w:jc w:val="center"/>
            </w:pPr>
            <w:r w:rsidRPr="00AC0C4B">
              <w:t>251,4</w:t>
            </w:r>
          </w:p>
        </w:tc>
        <w:tc>
          <w:tcPr>
            <w:tcW w:w="1250" w:type="pct"/>
            <w:shd w:val="clear" w:color="auto" w:fill="auto"/>
            <w:vAlign w:val="center"/>
          </w:tcPr>
          <w:p w:rsidR="00AC0C4B" w:rsidRPr="00AC0C4B" w:rsidRDefault="00AC0C4B" w:rsidP="00AC0C4B">
            <w:pPr>
              <w:ind w:firstLine="0"/>
              <w:jc w:val="center"/>
            </w:pPr>
            <w:r w:rsidRPr="00AC0C4B">
              <w:t>265,6</w:t>
            </w:r>
          </w:p>
        </w:tc>
      </w:tr>
      <w:tr w:rsidR="00AC0C4B" w:rsidRPr="00AC0C4B" w:rsidTr="00795A81">
        <w:tc>
          <w:tcPr>
            <w:tcW w:w="1250" w:type="pct"/>
            <w:shd w:val="clear" w:color="auto" w:fill="auto"/>
            <w:vAlign w:val="center"/>
          </w:tcPr>
          <w:p w:rsidR="00AC0C4B" w:rsidRPr="00AC0C4B" w:rsidRDefault="00AC0C4B" w:rsidP="00AC0C4B">
            <w:pPr>
              <w:ind w:firstLine="0"/>
            </w:pPr>
            <w:r w:rsidRPr="00AC0C4B">
              <w:t>Добыча полезных ископаемых</w:t>
            </w:r>
          </w:p>
        </w:tc>
        <w:tc>
          <w:tcPr>
            <w:tcW w:w="1250" w:type="pct"/>
            <w:shd w:val="clear" w:color="auto" w:fill="auto"/>
            <w:vAlign w:val="center"/>
          </w:tcPr>
          <w:p w:rsidR="00AC0C4B" w:rsidRPr="00AC0C4B" w:rsidRDefault="00AC0C4B" w:rsidP="00AC0C4B">
            <w:pPr>
              <w:ind w:firstLine="0"/>
              <w:jc w:val="center"/>
            </w:pPr>
            <w:r w:rsidRPr="00AC0C4B">
              <w:t>Млн. руб.</w:t>
            </w:r>
          </w:p>
        </w:tc>
        <w:tc>
          <w:tcPr>
            <w:tcW w:w="1250" w:type="pct"/>
            <w:shd w:val="clear" w:color="auto" w:fill="auto"/>
            <w:vAlign w:val="center"/>
          </w:tcPr>
          <w:p w:rsidR="00AC0C4B" w:rsidRPr="00AC0C4B" w:rsidRDefault="00AC0C4B" w:rsidP="00AC0C4B">
            <w:pPr>
              <w:ind w:firstLine="0"/>
              <w:jc w:val="center"/>
            </w:pPr>
            <w:r w:rsidRPr="00AC0C4B">
              <w:t>18,4</w:t>
            </w:r>
          </w:p>
        </w:tc>
        <w:tc>
          <w:tcPr>
            <w:tcW w:w="1250" w:type="pct"/>
            <w:shd w:val="clear" w:color="auto" w:fill="auto"/>
            <w:vAlign w:val="center"/>
          </w:tcPr>
          <w:p w:rsidR="00AC0C4B" w:rsidRPr="00AC0C4B" w:rsidRDefault="00AC0C4B" w:rsidP="00AC0C4B">
            <w:pPr>
              <w:ind w:firstLine="0"/>
              <w:jc w:val="center"/>
            </w:pPr>
            <w:r w:rsidRPr="00AC0C4B">
              <w:t>19,1</w:t>
            </w:r>
          </w:p>
        </w:tc>
      </w:tr>
      <w:tr w:rsidR="00AC0C4B" w:rsidRPr="00AC0C4B" w:rsidTr="00795A81">
        <w:tc>
          <w:tcPr>
            <w:tcW w:w="1250" w:type="pct"/>
            <w:shd w:val="clear" w:color="auto" w:fill="auto"/>
            <w:vAlign w:val="center"/>
          </w:tcPr>
          <w:p w:rsidR="00AC0C4B" w:rsidRPr="00AC0C4B" w:rsidRDefault="00AC0C4B" w:rsidP="00AC0C4B">
            <w:pPr>
              <w:ind w:firstLine="0"/>
            </w:pPr>
            <w:r w:rsidRPr="00AC0C4B">
              <w:t>Обрабатывающие производства</w:t>
            </w:r>
          </w:p>
        </w:tc>
        <w:tc>
          <w:tcPr>
            <w:tcW w:w="1250" w:type="pct"/>
            <w:shd w:val="clear" w:color="auto" w:fill="auto"/>
            <w:vAlign w:val="center"/>
          </w:tcPr>
          <w:p w:rsidR="00AC0C4B" w:rsidRPr="00AC0C4B" w:rsidRDefault="00AC0C4B" w:rsidP="00AC0C4B">
            <w:pPr>
              <w:ind w:firstLine="0"/>
              <w:jc w:val="center"/>
            </w:pPr>
            <w:r w:rsidRPr="00AC0C4B">
              <w:t>Млн. руб.</w:t>
            </w:r>
          </w:p>
        </w:tc>
        <w:tc>
          <w:tcPr>
            <w:tcW w:w="1250" w:type="pct"/>
            <w:shd w:val="clear" w:color="auto" w:fill="auto"/>
            <w:vAlign w:val="center"/>
          </w:tcPr>
          <w:p w:rsidR="00AC0C4B" w:rsidRPr="00AC0C4B" w:rsidRDefault="00AC0C4B" w:rsidP="00AC0C4B">
            <w:pPr>
              <w:ind w:firstLine="0"/>
              <w:jc w:val="center"/>
            </w:pPr>
            <w:r w:rsidRPr="00AC0C4B">
              <w:t>1057,8</w:t>
            </w:r>
          </w:p>
        </w:tc>
        <w:tc>
          <w:tcPr>
            <w:tcW w:w="1250" w:type="pct"/>
            <w:shd w:val="clear" w:color="auto" w:fill="auto"/>
            <w:vAlign w:val="center"/>
          </w:tcPr>
          <w:p w:rsidR="00AC0C4B" w:rsidRPr="00AC0C4B" w:rsidRDefault="00AC0C4B" w:rsidP="00AC0C4B">
            <w:pPr>
              <w:ind w:firstLine="0"/>
              <w:jc w:val="center"/>
            </w:pPr>
            <w:r w:rsidRPr="00AC0C4B">
              <w:t>1150,2</w:t>
            </w:r>
          </w:p>
        </w:tc>
      </w:tr>
      <w:tr w:rsidR="00AC0C4B" w:rsidRPr="00AC0C4B" w:rsidTr="00795A81">
        <w:tc>
          <w:tcPr>
            <w:tcW w:w="1250" w:type="pct"/>
            <w:shd w:val="clear" w:color="auto" w:fill="auto"/>
            <w:vAlign w:val="center"/>
          </w:tcPr>
          <w:p w:rsidR="00AC0C4B" w:rsidRPr="00AC0C4B" w:rsidRDefault="00AC0C4B" w:rsidP="00AC0C4B">
            <w:pPr>
              <w:ind w:firstLine="0"/>
            </w:pPr>
            <w:r w:rsidRPr="00AC0C4B">
              <w:t xml:space="preserve">Пр-во и распределение </w:t>
            </w:r>
            <w:r w:rsidRPr="00AC0C4B">
              <w:pgNum/>
            </w:r>
            <w:r w:rsidRPr="00AC0C4B">
              <w:t>л. энергии, газа и воды</w:t>
            </w:r>
          </w:p>
        </w:tc>
        <w:tc>
          <w:tcPr>
            <w:tcW w:w="1250" w:type="pct"/>
            <w:shd w:val="clear" w:color="auto" w:fill="auto"/>
            <w:vAlign w:val="center"/>
          </w:tcPr>
          <w:p w:rsidR="00AC0C4B" w:rsidRPr="00AC0C4B" w:rsidRDefault="00AC0C4B" w:rsidP="00AC0C4B">
            <w:pPr>
              <w:ind w:firstLine="0"/>
              <w:jc w:val="center"/>
            </w:pPr>
            <w:r w:rsidRPr="00AC0C4B">
              <w:t>Млн. руб.</w:t>
            </w:r>
          </w:p>
        </w:tc>
        <w:tc>
          <w:tcPr>
            <w:tcW w:w="1250" w:type="pct"/>
            <w:shd w:val="clear" w:color="auto" w:fill="auto"/>
            <w:vAlign w:val="center"/>
          </w:tcPr>
          <w:p w:rsidR="00AC0C4B" w:rsidRPr="00AC0C4B" w:rsidRDefault="00AC0C4B" w:rsidP="00AC0C4B">
            <w:pPr>
              <w:ind w:firstLine="0"/>
              <w:jc w:val="center"/>
            </w:pPr>
            <w:r w:rsidRPr="00AC0C4B">
              <w:t>174,2</w:t>
            </w:r>
          </w:p>
        </w:tc>
        <w:tc>
          <w:tcPr>
            <w:tcW w:w="1250" w:type="pct"/>
            <w:shd w:val="clear" w:color="auto" w:fill="auto"/>
            <w:vAlign w:val="center"/>
          </w:tcPr>
          <w:p w:rsidR="00AC0C4B" w:rsidRPr="00AC0C4B" w:rsidRDefault="00AC0C4B" w:rsidP="00AC0C4B">
            <w:pPr>
              <w:ind w:firstLine="0"/>
              <w:jc w:val="center"/>
            </w:pPr>
            <w:r w:rsidRPr="00AC0C4B">
              <w:t>197,9</w:t>
            </w:r>
          </w:p>
        </w:tc>
      </w:tr>
      <w:tr w:rsidR="00AC0C4B" w:rsidRPr="00AC0C4B" w:rsidTr="00795A81">
        <w:tc>
          <w:tcPr>
            <w:tcW w:w="1250" w:type="pct"/>
            <w:shd w:val="clear" w:color="auto" w:fill="auto"/>
            <w:vAlign w:val="center"/>
          </w:tcPr>
          <w:p w:rsidR="00AC0C4B" w:rsidRPr="00AC0C4B" w:rsidRDefault="00AC0C4B" w:rsidP="00AC0C4B">
            <w:pPr>
              <w:ind w:firstLine="0"/>
            </w:pPr>
            <w:r w:rsidRPr="00AC0C4B">
              <w:t>Транспорт и связь</w:t>
            </w:r>
          </w:p>
        </w:tc>
        <w:tc>
          <w:tcPr>
            <w:tcW w:w="1250" w:type="pct"/>
            <w:shd w:val="clear" w:color="auto" w:fill="auto"/>
            <w:vAlign w:val="center"/>
          </w:tcPr>
          <w:p w:rsidR="00AC0C4B" w:rsidRPr="00AC0C4B" w:rsidRDefault="00AC0C4B" w:rsidP="00AC0C4B">
            <w:pPr>
              <w:ind w:firstLine="0"/>
              <w:jc w:val="center"/>
            </w:pPr>
            <w:r w:rsidRPr="00AC0C4B">
              <w:t>Млн. руб.</w:t>
            </w:r>
          </w:p>
        </w:tc>
        <w:tc>
          <w:tcPr>
            <w:tcW w:w="1250" w:type="pct"/>
            <w:shd w:val="clear" w:color="auto" w:fill="auto"/>
            <w:vAlign w:val="center"/>
          </w:tcPr>
          <w:p w:rsidR="00AC0C4B" w:rsidRPr="00AC0C4B" w:rsidRDefault="00AC0C4B" w:rsidP="00AC0C4B">
            <w:pPr>
              <w:ind w:firstLine="0"/>
              <w:jc w:val="center"/>
            </w:pPr>
            <w:r w:rsidRPr="00AC0C4B">
              <w:t>20,2</w:t>
            </w:r>
          </w:p>
        </w:tc>
        <w:tc>
          <w:tcPr>
            <w:tcW w:w="1250" w:type="pct"/>
            <w:shd w:val="clear" w:color="auto" w:fill="auto"/>
            <w:vAlign w:val="center"/>
          </w:tcPr>
          <w:p w:rsidR="00AC0C4B" w:rsidRPr="00AC0C4B" w:rsidRDefault="00AC0C4B" w:rsidP="00AC0C4B">
            <w:pPr>
              <w:ind w:firstLine="0"/>
              <w:jc w:val="center"/>
            </w:pPr>
            <w:r w:rsidRPr="00AC0C4B">
              <w:t>20,6</w:t>
            </w:r>
          </w:p>
        </w:tc>
      </w:tr>
      <w:tr w:rsidR="00AC0C4B" w:rsidRPr="00AC0C4B" w:rsidTr="00795A81">
        <w:tc>
          <w:tcPr>
            <w:tcW w:w="1250" w:type="pct"/>
            <w:shd w:val="clear" w:color="auto" w:fill="auto"/>
            <w:vAlign w:val="center"/>
          </w:tcPr>
          <w:p w:rsidR="00AC0C4B" w:rsidRPr="00AC0C4B" w:rsidRDefault="00AC0C4B" w:rsidP="00AC0C4B">
            <w:pPr>
              <w:ind w:firstLine="0"/>
            </w:pPr>
            <w:r w:rsidRPr="00AC0C4B">
              <w:t>Всего</w:t>
            </w:r>
          </w:p>
        </w:tc>
        <w:tc>
          <w:tcPr>
            <w:tcW w:w="1250" w:type="pct"/>
            <w:shd w:val="clear" w:color="auto" w:fill="auto"/>
            <w:vAlign w:val="center"/>
          </w:tcPr>
          <w:p w:rsidR="00AC0C4B" w:rsidRPr="00AC0C4B" w:rsidRDefault="00AC0C4B" w:rsidP="00AC0C4B">
            <w:pPr>
              <w:ind w:firstLine="0"/>
              <w:jc w:val="center"/>
            </w:pPr>
            <w:r w:rsidRPr="00AC0C4B">
              <w:t>Млн. руб.</w:t>
            </w:r>
          </w:p>
        </w:tc>
        <w:tc>
          <w:tcPr>
            <w:tcW w:w="1250" w:type="pct"/>
            <w:shd w:val="clear" w:color="auto" w:fill="auto"/>
            <w:vAlign w:val="center"/>
          </w:tcPr>
          <w:p w:rsidR="00AC0C4B" w:rsidRPr="00AC0C4B" w:rsidRDefault="00AC0C4B" w:rsidP="00AC0C4B">
            <w:pPr>
              <w:ind w:firstLine="0"/>
              <w:jc w:val="center"/>
            </w:pPr>
            <w:r w:rsidRPr="00AC0C4B">
              <w:t>1530,1</w:t>
            </w:r>
          </w:p>
        </w:tc>
        <w:tc>
          <w:tcPr>
            <w:tcW w:w="1250" w:type="pct"/>
            <w:shd w:val="clear" w:color="auto" w:fill="auto"/>
            <w:vAlign w:val="center"/>
          </w:tcPr>
          <w:p w:rsidR="00AC0C4B" w:rsidRPr="00AC0C4B" w:rsidRDefault="00AC0C4B" w:rsidP="00AC0C4B">
            <w:pPr>
              <w:ind w:firstLine="0"/>
              <w:jc w:val="center"/>
            </w:pPr>
            <w:r w:rsidRPr="00AC0C4B">
              <w:t>1661,7</w:t>
            </w:r>
          </w:p>
        </w:tc>
      </w:tr>
    </w:tbl>
    <w:p w:rsidR="00AC0C4B" w:rsidRDefault="00AC0C4B" w:rsidP="00AC0C4B">
      <w:pPr>
        <w:contextualSpacing/>
        <w:rPr>
          <w:sz w:val="24"/>
          <w:szCs w:val="24"/>
        </w:rPr>
      </w:pPr>
    </w:p>
    <w:p w:rsidR="00AC0C4B" w:rsidRPr="00ED46DA" w:rsidRDefault="00AC0C4B" w:rsidP="00AC0C4B">
      <w:pPr>
        <w:rPr>
          <w:b/>
          <w:sz w:val="24"/>
          <w:szCs w:val="24"/>
        </w:rPr>
      </w:pPr>
      <w:bookmarkStart w:id="58" w:name="_Toc336590942"/>
      <w:r w:rsidRPr="00ED46DA">
        <w:rPr>
          <w:b/>
          <w:sz w:val="24"/>
          <w:szCs w:val="24"/>
        </w:rPr>
        <w:t>Промышленность</w:t>
      </w:r>
      <w:bookmarkEnd w:id="58"/>
    </w:p>
    <w:p w:rsidR="00AC0C4B" w:rsidRPr="00ED46DA" w:rsidRDefault="00AC0C4B" w:rsidP="00AC0C4B">
      <w:pPr>
        <w:rPr>
          <w:sz w:val="24"/>
          <w:szCs w:val="24"/>
        </w:rPr>
      </w:pPr>
      <w:r w:rsidRPr="00ED46DA">
        <w:rPr>
          <w:sz w:val="24"/>
          <w:szCs w:val="24"/>
        </w:rPr>
        <w:t>Промышленность Адыге-Хабльского муниципального района, являясь наряду с сельским хозяйством ведущей отраслью его экономики, характеризуется рядом специфических особенностей:</w:t>
      </w:r>
    </w:p>
    <w:p w:rsidR="00AC0C4B" w:rsidRPr="00ED46DA" w:rsidRDefault="00AC0C4B" w:rsidP="002F46C1">
      <w:pPr>
        <w:numPr>
          <w:ilvl w:val="0"/>
          <w:numId w:val="10"/>
        </w:numPr>
        <w:tabs>
          <w:tab w:val="clear" w:pos="1571"/>
          <w:tab w:val="num" w:pos="993"/>
        </w:tabs>
        <w:ind w:left="0" w:firstLine="709"/>
        <w:rPr>
          <w:sz w:val="24"/>
          <w:szCs w:val="24"/>
        </w:rPr>
      </w:pPr>
      <w:r w:rsidRPr="00ED46DA">
        <w:rPr>
          <w:sz w:val="24"/>
          <w:szCs w:val="24"/>
        </w:rPr>
        <w:t>доминированием производств, входящих в АПК, в частности, в третью его сферу, занимающуюся переработкой сельскохозяйственной продукции;</w:t>
      </w:r>
    </w:p>
    <w:p w:rsidR="00AC0C4B" w:rsidRPr="00ED46DA" w:rsidRDefault="00AC0C4B" w:rsidP="002F46C1">
      <w:pPr>
        <w:numPr>
          <w:ilvl w:val="0"/>
          <w:numId w:val="10"/>
        </w:numPr>
        <w:tabs>
          <w:tab w:val="clear" w:pos="1571"/>
          <w:tab w:val="num" w:pos="993"/>
        </w:tabs>
        <w:ind w:left="0" w:firstLine="709"/>
        <w:rPr>
          <w:sz w:val="24"/>
          <w:szCs w:val="24"/>
        </w:rPr>
      </w:pPr>
      <w:r w:rsidRPr="00ED46DA">
        <w:rPr>
          <w:sz w:val="24"/>
          <w:szCs w:val="24"/>
        </w:rPr>
        <w:t>абсолютным доминированием в структуре промышленного производства вида экономической деятельности «Обрабатывающие производства»;</w:t>
      </w:r>
    </w:p>
    <w:p w:rsidR="00AC0C4B" w:rsidRPr="00ED46DA" w:rsidRDefault="00AC0C4B" w:rsidP="002F46C1">
      <w:pPr>
        <w:numPr>
          <w:ilvl w:val="0"/>
          <w:numId w:val="10"/>
        </w:numPr>
        <w:tabs>
          <w:tab w:val="clear" w:pos="1571"/>
          <w:tab w:val="num" w:pos="993"/>
        </w:tabs>
        <w:ind w:left="0" w:firstLine="709"/>
        <w:rPr>
          <w:sz w:val="24"/>
          <w:szCs w:val="24"/>
        </w:rPr>
      </w:pPr>
      <w:r w:rsidRPr="00ED46DA">
        <w:rPr>
          <w:sz w:val="24"/>
          <w:szCs w:val="24"/>
        </w:rPr>
        <w:t>исключительно высокой степенью концентрации данной отрасли – подавляющая часть её продукции производится всего лишь 2-мя предприятиями, относящимися к категории крупных и средних;</w:t>
      </w:r>
    </w:p>
    <w:p w:rsidR="00AC0C4B" w:rsidRPr="00ED46DA" w:rsidRDefault="00AC0C4B" w:rsidP="002F46C1">
      <w:pPr>
        <w:numPr>
          <w:ilvl w:val="0"/>
          <w:numId w:val="10"/>
        </w:numPr>
        <w:tabs>
          <w:tab w:val="clear" w:pos="1571"/>
          <w:tab w:val="num" w:pos="993"/>
        </w:tabs>
        <w:ind w:left="0" w:firstLine="709"/>
        <w:rPr>
          <w:sz w:val="24"/>
          <w:szCs w:val="24"/>
        </w:rPr>
      </w:pPr>
      <w:r w:rsidRPr="00ED46DA">
        <w:rPr>
          <w:sz w:val="24"/>
          <w:szCs w:val="24"/>
        </w:rPr>
        <w:t>слабым представительством в промышленном секторе экономики района малого предпринимательства, что свидетельствует одновременно о значительном нереализованном потенциале для дальнейшего развития отдельных видов промышленных производств;</w:t>
      </w:r>
    </w:p>
    <w:p w:rsidR="00AC0C4B" w:rsidRPr="00ED46DA" w:rsidRDefault="00AC0C4B" w:rsidP="00AC0C4B">
      <w:pPr>
        <w:rPr>
          <w:b/>
          <w:sz w:val="24"/>
          <w:szCs w:val="24"/>
        </w:rPr>
      </w:pPr>
    </w:p>
    <w:p w:rsidR="00AC0C4B" w:rsidRPr="00ED46DA" w:rsidRDefault="00AC0C4B" w:rsidP="00AC0C4B">
      <w:pPr>
        <w:rPr>
          <w:sz w:val="24"/>
          <w:szCs w:val="24"/>
        </w:rPr>
      </w:pPr>
      <w:r w:rsidRPr="00ED46DA">
        <w:rPr>
          <w:sz w:val="24"/>
          <w:szCs w:val="24"/>
        </w:rPr>
        <w:lastRenderedPageBreak/>
        <w:t>Отраслевая структура промышленности района характеризуется резким доминированием обрабатывающих производств, на долю которых в последние годы приходится около 68% от общего объема отгруженных товаров, выполненных работ и услуг промышленным сектором экономики района.</w:t>
      </w:r>
    </w:p>
    <w:p w:rsidR="00701881" w:rsidRPr="00ED46DA" w:rsidRDefault="00AC0C4B" w:rsidP="00AC0C4B">
      <w:pPr>
        <w:contextualSpacing/>
        <w:rPr>
          <w:sz w:val="24"/>
          <w:szCs w:val="24"/>
        </w:rPr>
      </w:pPr>
      <w:r w:rsidRPr="00ED46DA">
        <w:rPr>
          <w:sz w:val="24"/>
          <w:szCs w:val="24"/>
        </w:rPr>
        <w:t>Вид экономической деятельности «Добыча полезных ископаемых» представлен в Адыге-Хабльском муниципальном районе добычей и переработкой песчано-гравийной смеси на Воротниковском и Садовском месторождениях. Они используются на строительстве дорог, строительного раствора и др.</w:t>
      </w:r>
    </w:p>
    <w:p w:rsidR="00AC0C4B" w:rsidRPr="00ED46DA" w:rsidRDefault="00AC0C4B" w:rsidP="00AC0C4B">
      <w:pPr>
        <w:contextualSpacing/>
        <w:rPr>
          <w:b/>
          <w:sz w:val="24"/>
          <w:szCs w:val="24"/>
        </w:rPr>
      </w:pPr>
      <w:r w:rsidRPr="00ED46DA">
        <w:rPr>
          <w:b/>
          <w:sz w:val="24"/>
          <w:szCs w:val="24"/>
        </w:rPr>
        <w:t>Сельское хозяйство.</w:t>
      </w:r>
    </w:p>
    <w:p w:rsidR="00AC0C4B" w:rsidRPr="00ED46DA" w:rsidRDefault="00AC0C4B" w:rsidP="00AC0C4B">
      <w:pPr>
        <w:contextualSpacing/>
        <w:rPr>
          <w:sz w:val="24"/>
          <w:szCs w:val="24"/>
        </w:rPr>
      </w:pPr>
      <w:r w:rsidRPr="00ED46DA">
        <w:rPr>
          <w:sz w:val="24"/>
          <w:szCs w:val="24"/>
        </w:rPr>
        <w:t>Сельское хозяйство является базовой отраслью не только АПК Адыге-Хабльского муниципального района, но и всей его экономики. Только данный вид экономической деятельности и получившая на его основе пищевая промышленность определяют хозяйственную специализацию района и его место в территориальном разделении труда Карачаево-Черкесской Республики и страны в целом.</w:t>
      </w:r>
    </w:p>
    <w:p w:rsidR="00AC0C4B" w:rsidRPr="00ED46DA" w:rsidRDefault="00AC0C4B" w:rsidP="00AC0C4B">
      <w:pPr>
        <w:contextualSpacing/>
        <w:rPr>
          <w:sz w:val="24"/>
          <w:szCs w:val="24"/>
        </w:rPr>
      </w:pPr>
      <w:r w:rsidRPr="00ED46DA">
        <w:rPr>
          <w:sz w:val="24"/>
          <w:szCs w:val="24"/>
        </w:rPr>
        <w:t>Адыге-Хабльский район, располагает весьма благоприятными природными условиями для развития сельского хозяйства: равнинный характер рельефа, умеренно-континентальный климат с мягкой зимой и теплым летом, относительно хорошим атмосферным увлажнением, высокоплодородные обыкновенные и типичные разновидности черноземов, обеспеченность водными ресурсами и др. Именно эти предпосылки выступили в качестве главных факторов превращения Адыге-Хабльского района, наряду с Прикубанским и вновь возданным Ногайским, в житницу КЧР с весьма широким спектром возделываемых земледельческих культур и разводимых с/х животных.</w:t>
      </w:r>
    </w:p>
    <w:p w:rsidR="00AC0C4B" w:rsidRPr="00ED46DA" w:rsidRDefault="00AC0C4B" w:rsidP="00AC0C4B">
      <w:pPr>
        <w:ind w:firstLine="0"/>
        <w:contextualSpacing/>
        <w:rPr>
          <w:sz w:val="24"/>
          <w:szCs w:val="24"/>
        </w:rPr>
      </w:pPr>
    </w:p>
    <w:p w:rsidR="00AC0C4B" w:rsidRPr="00AC0C4B" w:rsidRDefault="00AC0C4B" w:rsidP="00AC0C4B">
      <w:pPr>
        <w:ind w:firstLine="0"/>
        <w:contextualSpacing/>
        <w:jc w:val="center"/>
        <w:rPr>
          <w:b/>
          <w:sz w:val="24"/>
          <w:szCs w:val="24"/>
        </w:rPr>
      </w:pPr>
      <w:r w:rsidRPr="00AC0C4B">
        <w:rPr>
          <w:b/>
          <w:sz w:val="24"/>
          <w:szCs w:val="24"/>
        </w:rPr>
        <w:t>Зеленчукский район</w:t>
      </w:r>
    </w:p>
    <w:p w:rsidR="00795A81" w:rsidRPr="00795A81" w:rsidRDefault="00795A81" w:rsidP="00795A81">
      <w:pPr>
        <w:contextualSpacing/>
        <w:rPr>
          <w:sz w:val="24"/>
          <w:szCs w:val="24"/>
        </w:rPr>
      </w:pPr>
      <w:r w:rsidRPr="00795A81">
        <w:rPr>
          <w:sz w:val="24"/>
          <w:szCs w:val="24"/>
        </w:rPr>
        <w:t>Зеленч</w:t>
      </w:r>
      <w:r w:rsidR="00714AF8">
        <w:rPr>
          <w:sz w:val="24"/>
          <w:szCs w:val="24"/>
        </w:rPr>
        <w:t>у</w:t>
      </w:r>
      <w:r w:rsidRPr="00795A81">
        <w:rPr>
          <w:sz w:val="24"/>
          <w:szCs w:val="24"/>
        </w:rPr>
        <w:t>кский рай</w:t>
      </w:r>
      <w:r w:rsidR="00714AF8">
        <w:rPr>
          <w:sz w:val="24"/>
          <w:szCs w:val="24"/>
        </w:rPr>
        <w:t>о</w:t>
      </w:r>
      <w:r w:rsidRPr="00795A81">
        <w:rPr>
          <w:sz w:val="24"/>
          <w:szCs w:val="24"/>
        </w:rPr>
        <w:t>н — административно-территориальная единица и муниципальное образование (муниципальный район) в составе Карачаево-Черкесской Республики Российской Федерации.</w:t>
      </w:r>
    </w:p>
    <w:p w:rsidR="00701881" w:rsidRDefault="00795A81" w:rsidP="00795A81">
      <w:pPr>
        <w:contextualSpacing/>
        <w:rPr>
          <w:sz w:val="24"/>
          <w:szCs w:val="24"/>
        </w:rPr>
      </w:pPr>
      <w:r w:rsidRPr="00795A81">
        <w:rPr>
          <w:sz w:val="24"/>
          <w:szCs w:val="24"/>
        </w:rPr>
        <w:t>Административный центр — станица Зеленчукская.</w:t>
      </w:r>
    </w:p>
    <w:p w:rsidR="00795A81" w:rsidRDefault="00795A81" w:rsidP="00795A81">
      <w:pPr>
        <w:ind w:firstLine="0"/>
        <w:contextualSpacing/>
        <w:jc w:val="center"/>
        <w:rPr>
          <w:sz w:val="24"/>
          <w:szCs w:val="24"/>
        </w:rPr>
      </w:pPr>
      <w:r>
        <w:rPr>
          <w:noProof/>
          <w:sz w:val="24"/>
          <w:szCs w:val="24"/>
        </w:rPr>
        <w:drawing>
          <wp:inline distT="0" distB="0" distL="0" distR="0" wp14:anchorId="31A49AD1" wp14:editId="12D40544">
            <wp:extent cx="3630385" cy="3436894"/>
            <wp:effectExtent l="0" t="0" r="825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35972" cy="3442183"/>
                    </a:xfrm>
                    <a:prstGeom prst="rect">
                      <a:avLst/>
                    </a:prstGeom>
                    <a:noFill/>
                  </pic:spPr>
                </pic:pic>
              </a:graphicData>
            </a:graphic>
          </wp:inline>
        </w:drawing>
      </w:r>
    </w:p>
    <w:p w:rsidR="00714AF8" w:rsidRPr="00E10034" w:rsidRDefault="00714AF8" w:rsidP="00795A81">
      <w:pPr>
        <w:ind w:firstLine="0"/>
        <w:contextualSpacing/>
        <w:jc w:val="center"/>
        <w:rPr>
          <w:b/>
          <w:szCs w:val="22"/>
        </w:rPr>
      </w:pPr>
      <w:r w:rsidRPr="00E10034">
        <w:rPr>
          <w:b/>
          <w:szCs w:val="22"/>
        </w:rPr>
        <w:t>Рис. 1</w:t>
      </w:r>
      <w:r w:rsidR="00E10034" w:rsidRPr="00E10034">
        <w:rPr>
          <w:b/>
          <w:szCs w:val="22"/>
        </w:rPr>
        <w:t>8</w:t>
      </w:r>
      <w:r w:rsidRPr="00E10034">
        <w:rPr>
          <w:b/>
          <w:szCs w:val="22"/>
        </w:rPr>
        <w:t>. Зеленчукский район</w:t>
      </w:r>
    </w:p>
    <w:p w:rsidR="00701881" w:rsidRDefault="00701881" w:rsidP="00701881">
      <w:pPr>
        <w:contextualSpacing/>
        <w:rPr>
          <w:sz w:val="24"/>
          <w:szCs w:val="24"/>
        </w:rPr>
      </w:pPr>
    </w:p>
    <w:p w:rsidR="00C42462" w:rsidRDefault="00C42462">
      <w:pPr>
        <w:rPr>
          <w:rStyle w:val="mw-headline"/>
          <w:bCs/>
          <w:color w:val="000000" w:themeColor="text1"/>
          <w:sz w:val="24"/>
          <w:szCs w:val="24"/>
        </w:rPr>
      </w:pPr>
      <w:r>
        <w:rPr>
          <w:rStyle w:val="mw-headline"/>
          <w:bCs/>
          <w:color w:val="000000" w:themeColor="text1"/>
          <w:sz w:val="24"/>
          <w:szCs w:val="24"/>
        </w:rPr>
        <w:br w:type="page"/>
      </w:r>
    </w:p>
    <w:p w:rsidR="00795A81" w:rsidRDefault="00795A81" w:rsidP="00795A81">
      <w:pPr>
        <w:jc w:val="right"/>
        <w:rPr>
          <w:rStyle w:val="mw-headline"/>
          <w:bCs/>
          <w:color w:val="000000" w:themeColor="text1"/>
          <w:sz w:val="24"/>
          <w:szCs w:val="24"/>
        </w:rPr>
      </w:pPr>
      <w:r w:rsidRPr="00795A81">
        <w:rPr>
          <w:rStyle w:val="mw-headline"/>
          <w:bCs/>
          <w:color w:val="000000" w:themeColor="text1"/>
          <w:sz w:val="24"/>
          <w:szCs w:val="24"/>
        </w:rPr>
        <w:lastRenderedPageBreak/>
        <w:t xml:space="preserve">Таблица </w:t>
      </w:r>
      <w:r w:rsidR="00E10034">
        <w:rPr>
          <w:rStyle w:val="mw-headline"/>
          <w:bCs/>
          <w:color w:val="000000" w:themeColor="text1"/>
          <w:sz w:val="24"/>
          <w:szCs w:val="24"/>
        </w:rPr>
        <w:t>15</w:t>
      </w:r>
    </w:p>
    <w:p w:rsidR="00A675DC" w:rsidRPr="00A675DC" w:rsidRDefault="00A675DC" w:rsidP="00C42462">
      <w:pPr>
        <w:ind w:firstLine="0"/>
        <w:jc w:val="center"/>
        <w:rPr>
          <w:b/>
          <w:sz w:val="24"/>
          <w:szCs w:val="24"/>
        </w:rPr>
      </w:pPr>
      <w:r w:rsidRPr="00A675DC">
        <w:rPr>
          <w:rStyle w:val="mw-headline"/>
          <w:b/>
          <w:bCs/>
          <w:color w:val="000000" w:themeColor="text1"/>
          <w:sz w:val="24"/>
          <w:szCs w:val="24"/>
        </w:rPr>
        <w:t>Численность населения Зеленчукского района</w:t>
      </w:r>
    </w:p>
    <w:tbl>
      <w:tblPr>
        <w:tblW w:w="10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023"/>
        <w:gridCol w:w="1024"/>
        <w:gridCol w:w="1024"/>
        <w:gridCol w:w="1023"/>
        <w:gridCol w:w="1024"/>
        <w:gridCol w:w="1024"/>
        <w:gridCol w:w="1023"/>
        <w:gridCol w:w="1024"/>
        <w:gridCol w:w="1024"/>
        <w:gridCol w:w="1024"/>
      </w:tblGrid>
      <w:tr w:rsidR="00A675DC" w:rsidRPr="00774655" w:rsidTr="0058597E">
        <w:trPr>
          <w:jc w:val="center"/>
        </w:trPr>
        <w:tc>
          <w:tcPr>
            <w:tcW w:w="10237" w:type="dxa"/>
            <w:gridSpan w:val="10"/>
            <w:shd w:val="clear" w:color="auto" w:fill="auto"/>
            <w:tcMar>
              <w:top w:w="48" w:type="dxa"/>
              <w:left w:w="96" w:type="dxa"/>
              <w:bottom w:w="48" w:type="dxa"/>
              <w:right w:w="96" w:type="dxa"/>
            </w:tcMar>
            <w:vAlign w:val="center"/>
            <w:hideMark/>
          </w:tcPr>
          <w:p w:rsidR="00A675DC" w:rsidRPr="00774655" w:rsidRDefault="00A675DC" w:rsidP="00795A81">
            <w:pPr>
              <w:ind w:firstLine="0"/>
              <w:jc w:val="center"/>
              <w:rPr>
                <w:b/>
                <w:bCs/>
                <w:color w:val="000000" w:themeColor="text1"/>
              </w:rPr>
            </w:pPr>
            <w:r w:rsidRPr="00774655">
              <w:rPr>
                <w:b/>
                <w:bCs/>
                <w:color w:val="000000" w:themeColor="text1"/>
              </w:rPr>
              <w:t>Численность населения</w:t>
            </w:r>
          </w:p>
        </w:tc>
      </w:tr>
      <w:tr w:rsidR="00774655" w:rsidRPr="00774655" w:rsidTr="006A459F">
        <w:trPr>
          <w:jc w:val="center"/>
        </w:trPr>
        <w:tc>
          <w:tcPr>
            <w:tcW w:w="1023" w:type="dxa"/>
            <w:shd w:val="clear" w:color="auto" w:fill="auto"/>
            <w:tcMar>
              <w:top w:w="48" w:type="dxa"/>
              <w:left w:w="96" w:type="dxa"/>
              <w:bottom w:w="48" w:type="dxa"/>
              <w:right w:w="96" w:type="dxa"/>
            </w:tcMar>
            <w:vAlign w:val="center"/>
            <w:hideMark/>
          </w:tcPr>
          <w:p w:rsidR="00774655" w:rsidRPr="00774655" w:rsidRDefault="00774655" w:rsidP="00774655">
            <w:pPr>
              <w:ind w:firstLine="0"/>
              <w:jc w:val="center"/>
              <w:rPr>
                <w:b/>
                <w:bCs/>
                <w:color w:val="000000" w:themeColor="text1"/>
              </w:rPr>
            </w:pPr>
            <w:r w:rsidRPr="00774655">
              <w:rPr>
                <w:b/>
                <w:bCs/>
                <w:color w:val="000000" w:themeColor="text1"/>
              </w:rPr>
              <w:t>2010</w:t>
            </w:r>
          </w:p>
        </w:tc>
        <w:tc>
          <w:tcPr>
            <w:tcW w:w="1024"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b/>
                <w:bCs/>
                <w:color w:val="000000" w:themeColor="text1"/>
              </w:rPr>
            </w:pPr>
            <w:r w:rsidRPr="00774655">
              <w:rPr>
                <w:b/>
                <w:bCs/>
                <w:color w:val="000000" w:themeColor="text1"/>
              </w:rPr>
              <w:t>2011</w:t>
            </w:r>
          </w:p>
        </w:tc>
        <w:tc>
          <w:tcPr>
            <w:tcW w:w="1024"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b/>
                <w:bCs/>
                <w:color w:val="000000" w:themeColor="text1"/>
              </w:rPr>
            </w:pPr>
            <w:r w:rsidRPr="00774655">
              <w:rPr>
                <w:b/>
                <w:bCs/>
                <w:color w:val="000000" w:themeColor="text1"/>
              </w:rPr>
              <w:t>2012</w:t>
            </w:r>
          </w:p>
        </w:tc>
        <w:tc>
          <w:tcPr>
            <w:tcW w:w="1023"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b/>
                <w:bCs/>
                <w:color w:val="000000" w:themeColor="text1"/>
              </w:rPr>
            </w:pPr>
            <w:r w:rsidRPr="00774655">
              <w:rPr>
                <w:b/>
                <w:bCs/>
                <w:color w:val="000000" w:themeColor="text1"/>
              </w:rPr>
              <w:t>2013</w:t>
            </w:r>
          </w:p>
        </w:tc>
        <w:tc>
          <w:tcPr>
            <w:tcW w:w="1024"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b/>
                <w:bCs/>
                <w:color w:val="000000" w:themeColor="text1"/>
              </w:rPr>
            </w:pPr>
            <w:r w:rsidRPr="00774655">
              <w:rPr>
                <w:b/>
                <w:bCs/>
                <w:color w:val="000000" w:themeColor="text1"/>
              </w:rPr>
              <w:t>2014</w:t>
            </w:r>
          </w:p>
        </w:tc>
        <w:tc>
          <w:tcPr>
            <w:tcW w:w="1024"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b/>
                <w:bCs/>
                <w:color w:val="000000" w:themeColor="text1"/>
              </w:rPr>
            </w:pPr>
            <w:r w:rsidRPr="00774655">
              <w:rPr>
                <w:b/>
                <w:bCs/>
                <w:color w:val="000000" w:themeColor="text1"/>
              </w:rPr>
              <w:t>2015</w:t>
            </w:r>
            <w:hyperlink r:id="rId78" w:anchor="cite_note-2015DS-18" w:history="1"/>
          </w:p>
        </w:tc>
        <w:tc>
          <w:tcPr>
            <w:tcW w:w="1023" w:type="dxa"/>
            <w:tcMar>
              <w:top w:w="48" w:type="dxa"/>
              <w:left w:w="96" w:type="dxa"/>
              <w:bottom w:w="48" w:type="dxa"/>
              <w:right w:w="96" w:type="dxa"/>
            </w:tcMar>
            <w:vAlign w:val="center"/>
          </w:tcPr>
          <w:p w:rsidR="00774655" w:rsidRPr="00774655" w:rsidRDefault="00774655" w:rsidP="00774655">
            <w:pPr>
              <w:ind w:firstLine="0"/>
              <w:jc w:val="center"/>
              <w:rPr>
                <w:b/>
                <w:bCs/>
                <w:color w:val="000000" w:themeColor="text1"/>
              </w:rPr>
            </w:pPr>
            <w:r w:rsidRPr="00774655">
              <w:rPr>
                <w:b/>
                <w:bCs/>
                <w:color w:val="000000" w:themeColor="text1"/>
              </w:rPr>
              <w:t>2016</w:t>
            </w:r>
          </w:p>
        </w:tc>
        <w:tc>
          <w:tcPr>
            <w:tcW w:w="1024" w:type="dxa"/>
            <w:vAlign w:val="center"/>
          </w:tcPr>
          <w:p w:rsidR="00774655" w:rsidRPr="00774655" w:rsidRDefault="00774655" w:rsidP="00774655">
            <w:pPr>
              <w:ind w:firstLine="0"/>
              <w:jc w:val="center"/>
              <w:rPr>
                <w:b/>
                <w:bCs/>
                <w:color w:val="000000" w:themeColor="text1"/>
              </w:rPr>
            </w:pPr>
            <w:r w:rsidRPr="00774655">
              <w:rPr>
                <w:b/>
                <w:bCs/>
                <w:color w:val="000000" w:themeColor="text1"/>
              </w:rPr>
              <w:t>2017</w:t>
            </w:r>
          </w:p>
        </w:tc>
        <w:tc>
          <w:tcPr>
            <w:tcW w:w="1024" w:type="dxa"/>
            <w:vAlign w:val="center"/>
          </w:tcPr>
          <w:p w:rsidR="00774655" w:rsidRPr="00774655" w:rsidRDefault="00774655" w:rsidP="00774655">
            <w:pPr>
              <w:ind w:firstLine="0"/>
              <w:jc w:val="center"/>
              <w:rPr>
                <w:b/>
                <w:bCs/>
                <w:color w:val="000000" w:themeColor="text1"/>
              </w:rPr>
            </w:pPr>
            <w:r w:rsidRPr="00774655">
              <w:rPr>
                <w:b/>
                <w:bCs/>
                <w:color w:val="000000" w:themeColor="text1"/>
              </w:rPr>
              <w:t>2018</w:t>
            </w:r>
          </w:p>
        </w:tc>
        <w:tc>
          <w:tcPr>
            <w:tcW w:w="1024" w:type="dxa"/>
            <w:vAlign w:val="center"/>
          </w:tcPr>
          <w:p w:rsidR="00774655" w:rsidRPr="00774655" w:rsidRDefault="00774655" w:rsidP="00774655">
            <w:pPr>
              <w:ind w:firstLine="0"/>
              <w:jc w:val="center"/>
              <w:rPr>
                <w:b/>
                <w:bCs/>
                <w:color w:val="000000" w:themeColor="text1"/>
              </w:rPr>
            </w:pPr>
            <w:r w:rsidRPr="00774655">
              <w:rPr>
                <w:b/>
                <w:bCs/>
                <w:color w:val="000000" w:themeColor="text1"/>
              </w:rPr>
              <w:t>2019</w:t>
            </w:r>
          </w:p>
        </w:tc>
      </w:tr>
      <w:tr w:rsidR="00774655" w:rsidRPr="00774655" w:rsidTr="006A459F">
        <w:trPr>
          <w:jc w:val="center"/>
        </w:trPr>
        <w:tc>
          <w:tcPr>
            <w:tcW w:w="1023" w:type="dxa"/>
            <w:shd w:val="clear" w:color="auto" w:fill="auto"/>
            <w:tcMar>
              <w:top w:w="48" w:type="dxa"/>
              <w:left w:w="96" w:type="dxa"/>
              <w:bottom w:w="48" w:type="dxa"/>
              <w:right w:w="96" w:type="dxa"/>
            </w:tcMar>
            <w:vAlign w:val="center"/>
            <w:hideMark/>
          </w:tcPr>
          <w:p w:rsidR="00774655" w:rsidRPr="00774655" w:rsidRDefault="00774655" w:rsidP="00774655">
            <w:pPr>
              <w:ind w:firstLine="0"/>
              <w:jc w:val="center"/>
              <w:rPr>
                <w:color w:val="000000" w:themeColor="text1"/>
              </w:rPr>
            </w:pPr>
            <w:r w:rsidRPr="00774655">
              <w:rPr>
                <w:rFonts w:ascii="Cambria Math" w:hAnsi="Cambria Math"/>
                <w:b/>
                <w:bCs/>
                <w:color w:val="000000" w:themeColor="text1"/>
              </w:rPr>
              <w:t>↘</w:t>
            </w:r>
            <w:r w:rsidRPr="00774655">
              <w:rPr>
                <w:color w:val="000000" w:themeColor="text1"/>
              </w:rPr>
              <w:t>51 780</w:t>
            </w:r>
          </w:p>
        </w:tc>
        <w:tc>
          <w:tcPr>
            <w:tcW w:w="1024"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color w:val="000000" w:themeColor="text1"/>
              </w:rPr>
            </w:pPr>
            <w:r w:rsidRPr="00774655">
              <w:rPr>
                <w:color w:val="000000" w:themeColor="text1"/>
              </w:rPr>
              <w:t>→51 780</w:t>
            </w:r>
          </w:p>
        </w:tc>
        <w:tc>
          <w:tcPr>
            <w:tcW w:w="1024"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color w:val="000000" w:themeColor="text1"/>
              </w:rPr>
            </w:pPr>
            <w:r w:rsidRPr="00774655">
              <w:rPr>
                <w:rFonts w:ascii="Cambria Math" w:hAnsi="Cambria Math"/>
                <w:b/>
                <w:bCs/>
                <w:color w:val="000000" w:themeColor="text1"/>
              </w:rPr>
              <w:t>↘</w:t>
            </w:r>
            <w:r w:rsidRPr="00774655">
              <w:rPr>
                <w:color w:val="000000" w:themeColor="text1"/>
              </w:rPr>
              <w:t>50 608</w:t>
            </w:r>
          </w:p>
        </w:tc>
        <w:tc>
          <w:tcPr>
            <w:tcW w:w="1023"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color w:val="000000" w:themeColor="text1"/>
              </w:rPr>
            </w:pPr>
            <w:r w:rsidRPr="00774655">
              <w:rPr>
                <w:rFonts w:ascii="Cambria Math" w:hAnsi="Cambria Math"/>
                <w:b/>
                <w:bCs/>
                <w:color w:val="000000" w:themeColor="text1"/>
              </w:rPr>
              <w:t>↘</w:t>
            </w:r>
            <w:r w:rsidRPr="00774655">
              <w:rPr>
                <w:color w:val="000000" w:themeColor="text1"/>
              </w:rPr>
              <w:t>49 668</w:t>
            </w:r>
          </w:p>
        </w:tc>
        <w:tc>
          <w:tcPr>
            <w:tcW w:w="1024"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color w:val="000000" w:themeColor="text1"/>
              </w:rPr>
            </w:pPr>
            <w:r w:rsidRPr="00774655">
              <w:rPr>
                <w:rFonts w:ascii="Cambria Math" w:hAnsi="Cambria Math"/>
                <w:b/>
                <w:bCs/>
                <w:color w:val="000000" w:themeColor="text1"/>
              </w:rPr>
              <w:t>↘</w:t>
            </w:r>
            <w:r w:rsidRPr="00774655">
              <w:rPr>
                <w:color w:val="000000" w:themeColor="text1"/>
              </w:rPr>
              <w:t>49 441</w:t>
            </w:r>
          </w:p>
        </w:tc>
        <w:tc>
          <w:tcPr>
            <w:tcW w:w="1024" w:type="dxa"/>
            <w:shd w:val="clear" w:color="auto" w:fill="auto"/>
            <w:tcMar>
              <w:top w:w="48" w:type="dxa"/>
              <w:left w:w="96" w:type="dxa"/>
              <w:bottom w:w="48" w:type="dxa"/>
              <w:right w:w="96" w:type="dxa"/>
            </w:tcMar>
            <w:vAlign w:val="center"/>
          </w:tcPr>
          <w:p w:rsidR="00774655" w:rsidRPr="00774655" w:rsidRDefault="00774655" w:rsidP="00774655">
            <w:pPr>
              <w:ind w:firstLine="0"/>
              <w:jc w:val="center"/>
              <w:rPr>
                <w:color w:val="000000" w:themeColor="text1"/>
              </w:rPr>
            </w:pPr>
            <w:r w:rsidRPr="00774655">
              <w:rPr>
                <w:rFonts w:ascii="Cambria Math" w:hAnsi="Cambria Math"/>
                <w:b/>
                <w:bCs/>
                <w:color w:val="000000" w:themeColor="text1"/>
              </w:rPr>
              <w:t>↘</w:t>
            </w:r>
            <w:r w:rsidRPr="00774655">
              <w:rPr>
                <w:color w:val="000000" w:themeColor="text1"/>
              </w:rPr>
              <w:t>49 290</w:t>
            </w:r>
          </w:p>
        </w:tc>
        <w:tc>
          <w:tcPr>
            <w:tcW w:w="1023" w:type="dxa"/>
            <w:tcMar>
              <w:top w:w="48" w:type="dxa"/>
              <w:left w:w="96" w:type="dxa"/>
              <w:bottom w:w="48" w:type="dxa"/>
              <w:right w:w="96" w:type="dxa"/>
            </w:tcMar>
            <w:vAlign w:val="center"/>
          </w:tcPr>
          <w:p w:rsidR="00774655" w:rsidRPr="00774655" w:rsidRDefault="00774655" w:rsidP="00774655">
            <w:pPr>
              <w:ind w:firstLine="0"/>
              <w:jc w:val="center"/>
              <w:rPr>
                <w:color w:val="000000" w:themeColor="text1"/>
              </w:rPr>
            </w:pPr>
            <w:r w:rsidRPr="00774655">
              <w:rPr>
                <w:rFonts w:ascii="Cambria Math" w:hAnsi="Cambria Math"/>
                <w:b/>
                <w:bCs/>
                <w:color w:val="000000" w:themeColor="text1"/>
              </w:rPr>
              <w:t>↘</w:t>
            </w:r>
            <w:r w:rsidRPr="00774655">
              <w:rPr>
                <w:color w:val="000000" w:themeColor="text1"/>
              </w:rPr>
              <w:t>48 876</w:t>
            </w:r>
          </w:p>
        </w:tc>
        <w:tc>
          <w:tcPr>
            <w:tcW w:w="1024" w:type="dxa"/>
            <w:vAlign w:val="center"/>
          </w:tcPr>
          <w:p w:rsidR="00774655" w:rsidRPr="00774655" w:rsidRDefault="00774655" w:rsidP="00774655">
            <w:pPr>
              <w:ind w:firstLine="0"/>
              <w:jc w:val="center"/>
              <w:rPr>
                <w:color w:val="000000" w:themeColor="text1"/>
              </w:rPr>
            </w:pPr>
            <w:r w:rsidRPr="00774655">
              <w:rPr>
                <w:rFonts w:ascii="Cambria Math" w:hAnsi="Cambria Math"/>
                <w:b/>
                <w:bCs/>
                <w:color w:val="000000" w:themeColor="text1"/>
              </w:rPr>
              <w:t>↘</w:t>
            </w:r>
            <w:r w:rsidRPr="00774655">
              <w:rPr>
                <w:color w:val="000000" w:themeColor="text1"/>
              </w:rPr>
              <w:t>48 159</w:t>
            </w:r>
          </w:p>
        </w:tc>
        <w:tc>
          <w:tcPr>
            <w:tcW w:w="1024" w:type="dxa"/>
            <w:vAlign w:val="center"/>
          </w:tcPr>
          <w:p w:rsidR="00774655" w:rsidRPr="00774655" w:rsidRDefault="00774655" w:rsidP="00774655">
            <w:pPr>
              <w:ind w:firstLine="0"/>
              <w:jc w:val="center"/>
              <w:rPr>
                <w:color w:val="000000" w:themeColor="text1"/>
              </w:rPr>
            </w:pPr>
            <w:r w:rsidRPr="00774655">
              <w:rPr>
                <w:rFonts w:ascii="Cambria Math" w:hAnsi="Cambria Math"/>
                <w:b/>
                <w:bCs/>
                <w:color w:val="000000" w:themeColor="text1"/>
              </w:rPr>
              <w:t>↗</w:t>
            </w:r>
            <w:r w:rsidRPr="00774655">
              <w:rPr>
                <w:color w:val="000000" w:themeColor="text1"/>
              </w:rPr>
              <w:t>48 343</w:t>
            </w:r>
          </w:p>
        </w:tc>
        <w:tc>
          <w:tcPr>
            <w:tcW w:w="1024" w:type="dxa"/>
            <w:vAlign w:val="center"/>
          </w:tcPr>
          <w:p w:rsidR="00774655" w:rsidRPr="00774655" w:rsidRDefault="00774655" w:rsidP="00774655">
            <w:pPr>
              <w:ind w:firstLine="0"/>
              <w:jc w:val="center"/>
              <w:rPr>
                <w:color w:val="000000" w:themeColor="text1"/>
              </w:rPr>
            </w:pPr>
            <w:r w:rsidRPr="00774655">
              <w:rPr>
                <w:rFonts w:ascii="Cambria Math" w:hAnsi="Cambria Math" w:cs="Cambria Math"/>
                <w:b/>
                <w:bCs/>
                <w:color w:val="FF0000"/>
                <w:shd w:val="clear" w:color="auto" w:fill="FFFFFF"/>
              </w:rPr>
              <w:t>↘</w:t>
            </w:r>
            <w:r w:rsidRPr="00774655">
              <w:rPr>
                <w:color w:val="202122"/>
                <w:shd w:val="clear" w:color="auto" w:fill="FFFFFF"/>
              </w:rPr>
              <w:t>48 117</w:t>
            </w:r>
          </w:p>
        </w:tc>
      </w:tr>
    </w:tbl>
    <w:p w:rsidR="00795A81" w:rsidRDefault="00795A81" w:rsidP="00701881">
      <w:pPr>
        <w:contextualSpacing/>
        <w:rPr>
          <w:sz w:val="24"/>
          <w:szCs w:val="24"/>
        </w:rPr>
      </w:pPr>
    </w:p>
    <w:p w:rsidR="00795A81" w:rsidRPr="00795A81" w:rsidRDefault="00795A81" w:rsidP="00795A81">
      <w:pPr>
        <w:contextualSpacing/>
        <w:rPr>
          <w:b/>
          <w:sz w:val="24"/>
          <w:szCs w:val="24"/>
        </w:rPr>
      </w:pPr>
      <w:r w:rsidRPr="00795A81">
        <w:rPr>
          <w:b/>
          <w:sz w:val="24"/>
          <w:szCs w:val="24"/>
        </w:rPr>
        <w:t>Развитие экономики и научной деятельности в регионе</w:t>
      </w:r>
    </w:p>
    <w:p w:rsidR="00795A81" w:rsidRPr="00795A81" w:rsidRDefault="00795A81" w:rsidP="00795A81">
      <w:pPr>
        <w:contextualSpacing/>
        <w:rPr>
          <w:sz w:val="24"/>
          <w:szCs w:val="24"/>
        </w:rPr>
      </w:pPr>
      <w:r w:rsidRPr="00795A81">
        <w:rPr>
          <w:sz w:val="24"/>
          <w:szCs w:val="24"/>
        </w:rPr>
        <w:t xml:space="preserve">Умеренно континентальный климат, целебный воздух, стабильная солнечная погода в летнее время года делает регион благоприятным для курортного отдыха. Согласно постановлению правительства РФ, отдельные земельные участки Зеленчукского района получили статус туристско-рекреационной особой экономической зоны. Специальная астрофизическая обсерватория Академии наук, размещенная на территории региона, является гордостью современной науки РФ. Возможности огромного радиотелескопа РАТАН-600 позволяют предвидеть проблемы Солнечной системы и просчитать перспективы разумной жизни на планете Земля на много лет вперед. </w:t>
      </w:r>
    </w:p>
    <w:p w:rsidR="00795A81" w:rsidRDefault="00795A81" w:rsidP="00795A81">
      <w:pPr>
        <w:contextualSpacing/>
        <w:rPr>
          <w:sz w:val="24"/>
          <w:szCs w:val="24"/>
        </w:rPr>
      </w:pPr>
      <w:r w:rsidRPr="00795A81">
        <w:rPr>
          <w:sz w:val="24"/>
          <w:szCs w:val="24"/>
        </w:rPr>
        <w:t>Еще одним чудом науки считается Большой телескоп азимутальный (БТА), который был установлен в 1976 году. С его помощью ученые изучили несколько тысяч других галактик и бесчисленное количество отдельных звезд и космических тел.</w:t>
      </w:r>
    </w:p>
    <w:p w:rsidR="00795A81" w:rsidRPr="00795A81" w:rsidRDefault="00795A81" w:rsidP="00795A81">
      <w:pPr>
        <w:contextualSpacing/>
        <w:rPr>
          <w:b/>
          <w:sz w:val="24"/>
          <w:szCs w:val="24"/>
        </w:rPr>
      </w:pPr>
      <w:r w:rsidRPr="00795A81">
        <w:rPr>
          <w:b/>
          <w:sz w:val="24"/>
          <w:szCs w:val="24"/>
        </w:rPr>
        <w:t>Достопримечательности</w:t>
      </w:r>
    </w:p>
    <w:p w:rsidR="00795A81" w:rsidRPr="00795A81" w:rsidRDefault="00795A81" w:rsidP="00795A81">
      <w:pPr>
        <w:contextualSpacing/>
        <w:rPr>
          <w:sz w:val="24"/>
          <w:szCs w:val="24"/>
        </w:rPr>
      </w:pPr>
      <w:r w:rsidRPr="00795A81">
        <w:rPr>
          <w:sz w:val="24"/>
          <w:szCs w:val="24"/>
        </w:rPr>
        <w:t xml:space="preserve">Зеленчукский район богат на памятники природы, среди которых наиболее интересны: </w:t>
      </w:r>
    </w:p>
    <w:p w:rsidR="00795A81" w:rsidRPr="00795A81" w:rsidRDefault="00795A81" w:rsidP="00795A81">
      <w:pPr>
        <w:contextualSpacing/>
        <w:rPr>
          <w:sz w:val="24"/>
          <w:szCs w:val="24"/>
        </w:rPr>
      </w:pPr>
      <w:r w:rsidRPr="00795A81">
        <w:rPr>
          <w:sz w:val="24"/>
          <w:szCs w:val="24"/>
        </w:rPr>
        <w:t xml:space="preserve">• Софийские ледники – из них берут начало знаменитые одноименные водопады. </w:t>
      </w:r>
    </w:p>
    <w:p w:rsidR="00795A81" w:rsidRPr="00795A81" w:rsidRDefault="00795A81" w:rsidP="00795A81">
      <w:pPr>
        <w:contextualSpacing/>
        <w:rPr>
          <w:sz w:val="24"/>
          <w:szCs w:val="24"/>
        </w:rPr>
      </w:pPr>
      <w:r w:rsidRPr="00795A81">
        <w:rPr>
          <w:sz w:val="24"/>
          <w:szCs w:val="24"/>
        </w:rPr>
        <w:t xml:space="preserve">• Каменный гриб – громадный камень, по форме напоминающий гриб. Высота его – 5 м, диаметр «шляпки» – 12 м. Находится данная достопримечательность в станице Исправная. </w:t>
      </w:r>
    </w:p>
    <w:p w:rsidR="00795A81" w:rsidRPr="00795A81" w:rsidRDefault="00795A81" w:rsidP="00795A81">
      <w:pPr>
        <w:contextualSpacing/>
        <w:rPr>
          <w:sz w:val="24"/>
          <w:szCs w:val="24"/>
        </w:rPr>
      </w:pPr>
      <w:r w:rsidRPr="00795A81">
        <w:rPr>
          <w:sz w:val="24"/>
          <w:szCs w:val="24"/>
        </w:rPr>
        <w:t xml:space="preserve">• Буковый лес – здесь растут деревья, чей возраст превышает два столетия. Лес заселен такими крупными представителями фауны: кабан, рысь, бурый медведь, зубр, кавказский олень. </w:t>
      </w:r>
    </w:p>
    <w:p w:rsidR="00795A81" w:rsidRPr="00795A81" w:rsidRDefault="00795A81" w:rsidP="00795A81">
      <w:pPr>
        <w:contextualSpacing/>
        <w:rPr>
          <w:sz w:val="24"/>
          <w:szCs w:val="24"/>
        </w:rPr>
      </w:pPr>
      <w:r w:rsidRPr="00795A81">
        <w:rPr>
          <w:sz w:val="24"/>
          <w:szCs w:val="24"/>
        </w:rPr>
        <w:t xml:space="preserve">• Архызский заказник – заповедная зона республиканского значения, на его землях расположены Софийские водопады. </w:t>
      </w:r>
    </w:p>
    <w:p w:rsidR="00795A81" w:rsidRDefault="00795A81" w:rsidP="00795A81">
      <w:pPr>
        <w:contextualSpacing/>
        <w:rPr>
          <w:sz w:val="24"/>
          <w:szCs w:val="24"/>
        </w:rPr>
      </w:pPr>
      <w:r w:rsidRPr="00795A81">
        <w:rPr>
          <w:sz w:val="24"/>
          <w:szCs w:val="24"/>
        </w:rPr>
        <w:t>• Марухский заказник – известен разведением туров, медведей, оленей и серны. В зоне заказника находится Марухский перевал, историческую славу которому принесло сражение советских солдат с немецкими захватчиками. Регион также славится комплексом Аланских церквей, который включает в себя Северный, Средний и Южный храмы.</w:t>
      </w:r>
    </w:p>
    <w:p w:rsidR="00795A81" w:rsidRPr="00795A81" w:rsidRDefault="00795A81" w:rsidP="00795A81">
      <w:pPr>
        <w:contextualSpacing/>
        <w:rPr>
          <w:b/>
          <w:sz w:val="24"/>
          <w:szCs w:val="24"/>
        </w:rPr>
      </w:pPr>
      <w:r w:rsidRPr="00795A81">
        <w:rPr>
          <w:b/>
          <w:sz w:val="24"/>
          <w:szCs w:val="24"/>
        </w:rPr>
        <w:t>Село Архыз</w:t>
      </w:r>
    </w:p>
    <w:p w:rsidR="00795A81" w:rsidRPr="00795A81" w:rsidRDefault="00795A81" w:rsidP="00795A81">
      <w:pPr>
        <w:contextualSpacing/>
        <w:rPr>
          <w:sz w:val="24"/>
          <w:szCs w:val="24"/>
        </w:rPr>
      </w:pPr>
      <w:r w:rsidRPr="00795A81">
        <w:rPr>
          <w:sz w:val="24"/>
          <w:szCs w:val="24"/>
        </w:rPr>
        <w:t>Архыз — село в Зеленчукском районе Карачаево-Черкесии. Административный центр Архызского сельского поселения. Находится в бассейне реки Большой Зеленчук.</w:t>
      </w:r>
    </w:p>
    <w:p w:rsidR="00795A81" w:rsidRPr="00795A81" w:rsidRDefault="00795A81" w:rsidP="00795A81">
      <w:pPr>
        <w:contextualSpacing/>
        <w:rPr>
          <w:sz w:val="24"/>
          <w:szCs w:val="24"/>
        </w:rPr>
      </w:pPr>
      <w:r w:rsidRPr="00795A81">
        <w:rPr>
          <w:sz w:val="24"/>
          <w:szCs w:val="24"/>
        </w:rPr>
        <w:t>«Горный район Архыз» включает верхнюю часть (верховья) ущелья Большого Зеленчука и его притоков, включая посёлки Архыз и Нижний Архыз. Посёлок расположен на дне большой котловины, на речной террасе (1450—1500 м).</w:t>
      </w:r>
    </w:p>
    <w:p w:rsidR="00795A81" w:rsidRPr="00795A81" w:rsidRDefault="00795A81" w:rsidP="00795A81">
      <w:pPr>
        <w:contextualSpacing/>
        <w:rPr>
          <w:b/>
          <w:sz w:val="24"/>
          <w:szCs w:val="24"/>
        </w:rPr>
      </w:pPr>
      <w:r w:rsidRPr="00795A81">
        <w:rPr>
          <w:b/>
          <w:sz w:val="24"/>
          <w:szCs w:val="24"/>
        </w:rPr>
        <w:t>География</w:t>
      </w:r>
    </w:p>
    <w:p w:rsidR="00795A81" w:rsidRPr="00795A81" w:rsidRDefault="00795A81" w:rsidP="00795A81">
      <w:pPr>
        <w:contextualSpacing/>
        <w:rPr>
          <w:sz w:val="24"/>
          <w:szCs w:val="24"/>
        </w:rPr>
      </w:pPr>
      <w:r w:rsidRPr="00795A81">
        <w:rPr>
          <w:sz w:val="24"/>
          <w:szCs w:val="24"/>
        </w:rPr>
        <w:t xml:space="preserve"> Этот горный район расположен на Западном Кавказе между отрогами Главного хребта. С севера и северо-запада он ограничен длинным хребтом Абишира-Ахуба (отрог Бокового хребта), отделяющим его от бассейна рек Чилик, Уруп и Кяфар. С востока возвышается хребет Ужум, который является водоразделом между реками Маруха и Кизгыч.</w:t>
      </w:r>
    </w:p>
    <w:p w:rsidR="00795A81" w:rsidRPr="00795A81" w:rsidRDefault="00795A81" w:rsidP="00795A81">
      <w:pPr>
        <w:contextualSpacing/>
        <w:rPr>
          <w:sz w:val="24"/>
          <w:szCs w:val="24"/>
        </w:rPr>
      </w:pPr>
      <w:r w:rsidRPr="00795A81">
        <w:rPr>
          <w:sz w:val="24"/>
          <w:szCs w:val="24"/>
        </w:rPr>
        <w:t xml:space="preserve">На юге район Архыза замыкает Главный Кавказский хребет со скалистыми вершинами и значительными ледниками. Крупнейшими из них являются Софийский, Большой Кизгычский и Псышский. Между истоками рек Кизгыч и Псыш, к северу от Главного хребта, ответвляются отроги с господствующей над окружающими горами вершиной Софией (3637 м), считающейся символом Архыза. Круто обрывающийся к </w:t>
      </w:r>
      <w:r w:rsidRPr="00795A81">
        <w:rPr>
          <w:sz w:val="24"/>
          <w:szCs w:val="24"/>
        </w:rPr>
        <w:lastRenderedPageBreak/>
        <w:t>северу её гребень образует Софийскую седловину и соединяется с хребтом Чегет-Чат водоразделом между реками София и Кизгыч. К северо-западу от Софии, параллельно хребту Чегет-Чат, ответвляется Софийский хребет со скалистыми вершинами Дзяш-Кая (3354 м) и Куш-Кая (3226 м).</w:t>
      </w:r>
    </w:p>
    <w:p w:rsidR="00795A81" w:rsidRPr="00795A81" w:rsidRDefault="00795A81" w:rsidP="00795A81">
      <w:pPr>
        <w:contextualSpacing/>
        <w:rPr>
          <w:sz w:val="24"/>
          <w:szCs w:val="24"/>
        </w:rPr>
      </w:pPr>
      <w:r w:rsidRPr="00795A81">
        <w:rPr>
          <w:sz w:val="24"/>
          <w:szCs w:val="24"/>
        </w:rPr>
        <w:t>С юго-запада и запада район ограничен хребтом Аркасара с вершиной Закзан-Сырт (3096 м). Он соединяется невысокой перемычкой с хребтом Абишира-Ахуба, образуя перевал Пхия. Хребет Аркасара является водоразделом между бассейнами Большого Зеленчука и Большой Лабы.</w:t>
      </w:r>
    </w:p>
    <w:p w:rsidR="00795A81" w:rsidRPr="00795A81" w:rsidRDefault="00795A81" w:rsidP="00795A81">
      <w:pPr>
        <w:contextualSpacing/>
        <w:rPr>
          <w:sz w:val="24"/>
          <w:szCs w:val="24"/>
        </w:rPr>
      </w:pPr>
      <w:r w:rsidRPr="00795A81">
        <w:rPr>
          <w:sz w:val="24"/>
          <w:szCs w:val="24"/>
        </w:rPr>
        <w:t>Южнее перевала Дукка от хребта Аркасара к северу ответвляется короткий хребет Габулу-Чат. Его высшая точка — Скала Горячева (3045 м). Высшей точкой района Архыз является вершина Пшиш (3790 м).</w:t>
      </w:r>
    </w:p>
    <w:p w:rsidR="00795A81" w:rsidRPr="00795A81" w:rsidRDefault="00795A81" w:rsidP="00795A81">
      <w:pPr>
        <w:contextualSpacing/>
        <w:rPr>
          <w:sz w:val="24"/>
          <w:szCs w:val="24"/>
        </w:rPr>
      </w:pPr>
      <w:r w:rsidRPr="00795A81">
        <w:rPr>
          <w:sz w:val="24"/>
          <w:szCs w:val="24"/>
        </w:rPr>
        <w:t>Главной водной артерией является Большой Зеленчук, протяжённостью около 170 километров (от слияния рек Псыш и Кизгыч до впадения в Кубань). Самым многоводным притоком Большого Зеленчука является Псыш со своими притоками София, Аманауз, Белая, Кызыл-су, Кошевая. В реку Архыз впадают притоки Речепста, Дукка. Последняя принимает воды Малой Дукки и Темир-Кулака. В Кизгыч впадают Малый Кизгыч, Бугой-Чат, Чигордали и другие.</w:t>
      </w:r>
    </w:p>
    <w:p w:rsidR="00795A81" w:rsidRPr="00795A81" w:rsidRDefault="00795A81" w:rsidP="00795A81">
      <w:pPr>
        <w:contextualSpacing/>
        <w:rPr>
          <w:sz w:val="24"/>
          <w:szCs w:val="24"/>
        </w:rPr>
      </w:pPr>
      <w:r w:rsidRPr="00795A81">
        <w:rPr>
          <w:sz w:val="24"/>
          <w:szCs w:val="24"/>
        </w:rPr>
        <w:t xml:space="preserve">В дальних окрестностях Архыза имеется более 75 озёр. Они сосредоточены в высокогорной зоне на высоте от 2300 до 2850 метров над </w:t>
      </w:r>
      <w:r w:rsidRPr="006B04F8">
        <w:rPr>
          <w:sz w:val="24"/>
          <w:szCs w:val="24"/>
        </w:rPr>
        <w:t xml:space="preserve">уровнем </w:t>
      </w:r>
      <w:r w:rsidRPr="00795A81">
        <w:rPr>
          <w:sz w:val="24"/>
          <w:szCs w:val="24"/>
        </w:rPr>
        <w:t>моря. В урочище Морг-Сырт 13 озёр, в бассейнах Кизгыча — 15, Софии — 7, Псыша — 17, Дукки — 18, Речепсты — 3. Непосредственно поселок Архыз расположен на левом берегу Большого Зеленчука на высоте 1470 метров над уровнем моря.</w:t>
      </w:r>
    </w:p>
    <w:p w:rsidR="00795A81" w:rsidRPr="00795A81" w:rsidRDefault="00795A81" w:rsidP="00795A81">
      <w:pPr>
        <w:contextualSpacing/>
        <w:rPr>
          <w:sz w:val="24"/>
          <w:szCs w:val="24"/>
        </w:rPr>
      </w:pPr>
      <w:r w:rsidRPr="00795A81">
        <w:rPr>
          <w:sz w:val="24"/>
          <w:szCs w:val="24"/>
        </w:rPr>
        <w:t>Природа Растительность Архызского района очень разнообразна. Здесь насчитывается более 140 видов древесных и кустарниковых пород. В верховьях Кизгыча сохранился уникальный участок пихтового леса. Кизгыч-ские пихты достигают 60 метров высоты, полутора метров в обхвате. Отдельные экземпляры доживают до 700 лет. Этот участок леса — остаток тех лесных массивов, которые в прошлые века господствовали на Северном Кавказе. Также в Архызе сохранились реликтовые растения третичного периода: кавказская сосна, ель, тис, кавказская чинара (бук), вахта трехлистная.</w:t>
      </w:r>
    </w:p>
    <w:p w:rsidR="00795A81" w:rsidRPr="00795A81" w:rsidRDefault="00795A81" w:rsidP="00795A81">
      <w:pPr>
        <w:contextualSpacing/>
        <w:rPr>
          <w:sz w:val="24"/>
          <w:szCs w:val="24"/>
        </w:rPr>
      </w:pPr>
      <w:r w:rsidRPr="00795A81">
        <w:rPr>
          <w:sz w:val="24"/>
          <w:szCs w:val="24"/>
        </w:rPr>
        <w:t>Верхнюю границу леса замыкает низкорослая береза, которая сменяется зарослями рододендрона и субальпийскими лугами. Ещё выше расположен пояс альпийских лугов, доходящий до границы вечных снегов и ледников.</w:t>
      </w:r>
    </w:p>
    <w:p w:rsidR="00795A81" w:rsidRPr="00795A81" w:rsidRDefault="00795A81" w:rsidP="00795A81">
      <w:pPr>
        <w:contextualSpacing/>
        <w:rPr>
          <w:sz w:val="24"/>
          <w:szCs w:val="24"/>
        </w:rPr>
      </w:pPr>
      <w:r w:rsidRPr="00795A81">
        <w:rPr>
          <w:sz w:val="24"/>
          <w:szCs w:val="24"/>
        </w:rPr>
        <w:t>Из диких животных в этой горной местности обитают: кавказский олень, зубр, медведь, тур, серна, кабан, волк, рысь, лисица, дикий кот, куница и др. Птиц насчитывается не менее 150 видов. Наибольший интерес представляют кавказский тетерев, кеклик, улар и самые крупные из мира пернатых: бурый гриф, белоголовый сип, стервятник и бородач-ягнятник.</w:t>
      </w:r>
    </w:p>
    <w:p w:rsidR="00795A81" w:rsidRPr="00795A81" w:rsidRDefault="00795A81" w:rsidP="00795A81">
      <w:pPr>
        <w:contextualSpacing/>
        <w:rPr>
          <w:b/>
          <w:sz w:val="24"/>
          <w:szCs w:val="24"/>
        </w:rPr>
      </w:pPr>
      <w:r w:rsidRPr="00795A81">
        <w:rPr>
          <w:b/>
          <w:sz w:val="24"/>
          <w:szCs w:val="24"/>
        </w:rPr>
        <w:t>Климат</w:t>
      </w:r>
    </w:p>
    <w:p w:rsidR="00795A81" w:rsidRDefault="00795A81" w:rsidP="00795A81">
      <w:pPr>
        <w:contextualSpacing/>
        <w:rPr>
          <w:sz w:val="24"/>
          <w:szCs w:val="24"/>
        </w:rPr>
      </w:pPr>
      <w:r w:rsidRPr="00795A81">
        <w:rPr>
          <w:sz w:val="24"/>
          <w:szCs w:val="24"/>
        </w:rPr>
        <w:t>Высоты хребта Абишира-Ахуба, закрывающие Архыз от холодных ветров, делают климат Архыза мягким и исключительно благоприятным. Среднегодовая температура составляет около +5°С, средняя температура июля равна +15°С, января — −</w:t>
      </w:r>
      <w:r w:rsidRPr="006B04F8">
        <w:rPr>
          <w:sz w:val="24"/>
          <w:szCs w:val="24"/>
        </w:rPr>
        <w:t>5,5°С</w:t>
      </w:r>
      <w:r w:rsidRPr="00795A81">
        <w:rPr>
          <w:sz w:val="24"/>
          <w:szCs w:val="24"/>
        </w:rPr>
        <w:t>. Зима, многоснежная и мягкая, длится четыре месяца, первый снег выпадает обычно в середине или начале ноября. Лето в Архызе не жаркое, летней духоты нет, благодаря свежему горному воздуху. Осень — сухая и яркая. Число солнечных дней в году достигает трёхсот. Наибольшее количество осадков выпадает в мае. Благодаря направлению долины с востока на запад летом она на редкость долго освещена солнцем — с 6 утра до 19 часов вечера.</w:t>
      </w:r>
    </w:p>
    <w:p w:rsidR="00795A81" w:rsidRPr="00795A81" w:rsidRDefault="00795A81" w:rsidP="00795A81">
      <w:pPr>
        <w:contextualSpacing/>
        <w:rPr>
          <w:b/>
          <w:sz w:val="24"/>
          <w:szCs w:val="24"/>
        </w:rPr>
      </w:pPr>
      <w:r w:rsidRPr="00795A81">
        <w:rPr>
          <w:b/>
          <w:sz w:val="24"/>
          <w:szCs w:val="24"/>
        </w:rPr>
        <w:t>Современность</w:t>
      </w:r>
    </w:p>
    <w:p w:rsidR="00795A81" w:rsidRPr="00795A81" w:rsidRDefault="00795A81" w:rsidP="00795A81">
      <w:pPr>
        <w:contextualSpacing/>
        <w:rPr>
          <w:sz w:val="24"/>
          <w:szCs w:val="24"/>
        </w:rPr>
      </w:pPr>
      <w:r w:rsidRPr="00795A81">
        <w:rPr>
          <w:sz w:val="24"/>
          <w:szCs w:val="24"/>
        </w:rPr>
        <w:t xml:space="preserve">Современный Архыз — посёлок с населением свыше четырёхсот жителей. Основою их существования являются заповедник, лесное хозяйство, курортно-туристический бизнес, Завод по розливу одноименной воды (в Архызской долине выведены на поверхность углекислые минеральные воды). В районе Архыза действует ряд турбаз и санаториев — турбазы «Архыз», «Алания», «Сулахат», «Нарат», «Сосновый берег», база </w:t>
      </w:r>
      <w:r w:rsidRPr="00795A81">
        <w:rPr>
          <w:sz w:val="24"/>
          <w:szCs w:val="24"/>
        </w:rPr>
        <w:lastRenderedPageBreak/>
        <w:t>университета «РГЭУ РИНХ», пансионаты «Энергетик», «Красная скала», «МВД» в посёлке, турбаза «Романтика» в долине реки Архыз, турбаза «Таулу» в Софийской долине и другие.</w:t>
      </w:r>
    </w:p>
    <w:p w:rsidR="00795A81" w:rsidRPr="00795A81" w:rsidRDefault="00795A81" w:rsidP="00795A81">
      <w:pPr>
        <w:contextualSpacing/>
        <w:rPr>
          <w:sz w:val="24"/>
          <w:szCs w:val="24"/>
        </w:rPr>
      </w:pPr>
      <w:r w:rsidRPr="00795A81">
        <w:rPr>
          <w:sz w:val="24"/>
          <w:szCs w:val="24"/>
        </w:rPr>
        <w:t>Архыз можно назвать одним из главных туристических центров Кавказа. Район позволяет совершать горные походы первой-четвёртой категории сложности. Большой Зеленчук популярен у водных туристов. Относительно безопасный, он позволяет совершать походы третьей категории сложности, в то же</w:t>
      </w:r>
      <w:r w:rsidRPr="006B04F8">
        <w:rPr>
          <w:sz w:val="24"/>
          <w:szCs w:val="24"/>
        </w:rPr>
        <w:t xml:space="preserve"> время</w:t>
      </w:r>
      <w:r w:rsidR="00B402B7" w:rsidRPr="006B04F8">
        <w:rPr>
          <w:sz w:val="24"/>
          <w:szCs w:val="24"/>
        </w:rPr>
        <w:t>,</w:t>
      </w:r>
      <w:r w:rsidRPr="006B04F8">
        <w:rPr>
          <w:sz w:val="24"/>
          <w:szCs w:val="24"/>
        </w:rPr>
        <w:t xml:space="preserve"> </w:t>
      </w:r>
      <w:r w:rsidRPr="00795A81">
        <w:rPr>
          <w:sz w:val="24"/>
          <w:szCs w:val="24"/>
        </w:rPr>
        <w:t>не имея более сложных и опасных препятствий. В последние годы в Архызе развивается конный, рафтинг, велосипедный и другие виды туризма. Перспективен район и для альпинистов.</w:t>
      </w:r>
    </w:p>
    <w:p w:rsidR="00795A81" w:rsidRPr="00795A81" w:rsidRDefault="00795A81" w:rsidP="00795A81">
      <w:pPr>
        <w:contextualSpacing/>
        <w:rPr>
          <w:sz w:val="24"/>
          <w:szCs w:val="24"/>
        </w:rPr>
      </w:pPr>
      <w:r w:rsidRPr="00795A81">
        <w:rPr>
          <w:sz w:val="24"/>
          <w:szCs w:val="24"/>
        </w:rPr>
        <w:t>В районе Нижнего Архыза расположена самая крупная астрофизическая обсерватория, в состав которой входит БТА — крупнейший в России оптический телескоп с диаметром зеркала 6 метров. Ниже по течению реки Большой Зеленчук, рядом со станицей Зеленчукской работает радиотелескоп «РАТАН-600», обладающий самым большим диаметром принимающей антенны в мире — 600 метров.</w:t>
      </w:r>
    </w:p>
    <w:p w:rsidR="00714AF8" w:rsidRDefault="00714AF8" w:rsidP="00795A81">
      <w:pPr>
        <w:contextualSpacing/>
        <w:rPr>
          <w:b/>
          <w:sz w:val="24"/>
          <w:szCs w:val="24"/>
        </w:rPr>
      </w:pPr>
    </w:p>
    <w:p w:rsidR="00795A81" w:rsidRPr="00795A81" w:rsidRDefault="00795A81" w:rsidP="00795A81">
      <w:pPr>
        <w:contextualSpacing/>
        <w:rPr>
          <w:b/>
          <w:sz w:val="24"/>
          <w:szCs w:val="24"/>
        </w:rPr>
      </w:pPr>
      <w:r w:rsidRPr="00795A81">
        <w:rPr>
          <w:b/>
          <w:sz w:val="24"/>
          <w:szCs w:val="24"/>
        </w:rPr>
        <w:t>Развитие</w:t>
      </w:r>
    </w:p>
    <w:p w:rsidR="00795A81" w:rsidRPr="00795A81" w:rsidRDefault="00795A81" w:rsidP="00795A81">
      <w:pPr>
        <w:contextualSpacing/>
        <w:rPr>
          <w:sz w:val="24"/>
          <w:szCs w:val="24"/>
        </w:rPr>
      </w:pPr>
      <w:r w:rsidRPr="00795A81">
        <w:rPr>
          <w:sz w:val="24"/>
          <w:szCs w:val="24"/>
        </w:rPr>
        <w:t>Всесезонный горнолыжный курорт «Архыз» разместится на территории Архызского ущелья площадью около 16 тыс. га и будет состоять из 3 туристических комплексов.</w:t>
      </w:r>
    </w:p>
    <w:p w:rsidR="00795A81" w:rsidRPr="00795A81" w:rsidRDefault="00795A81" w:rsidP="00795A81">
      <w:pPr>
        <w:contextualSpacing/>
        <w:rPr>
          <w:sz w:val="24"/>
          <w:szCs w:val="24"/>
        </w:rPr>
      </w:pPr>
      <w:r w:rsidRPr="00795A81">
        <w:rPr>
          <w:sz w:val="24"/>
          <w:szCs w:val="24"/>
        </w:rPr>
        <w:t>Развитие рекреационной инфраструктуры курорта:</w:t>
      </w:r>
    </w:p>
    <w:p w:rsidR="00795A81" w:rsidRPr="00795A81" w:rsidRDefault="00795A81" w:rsidP="00795A81">
      <w:pPr>
        <w:contextualSpacing/>
        <w:rPr>
          <w:sz w:val="24"/>
          <w:szCs w:val="24"/>
        </w:rPr>
      </w:pPr>
      <w:r w:rsidRPr="00795A81">
        <w:rPr>
          <w:sz w:val="24"/>
          <w:szCs w:val="24"/>
        </w:rPr>
        <w:t>Сеть из 69 подъемников и канатных дорог образует взаимосвязанную транспортную систему курорта.</w:t>
      </w:r>
    </w:p>
    <w:p w:rsidR="00795A81" w:rsidRPr="00795A81" w:rsidRDefault="00795A81" w:rsidP="00795A81">
      <w:pPr>
        <w:contextualSpacing/>
        <w:rPr>
          <w:sz w:val="24"/>
          <w:szCs w:val="24"/>
        </w:rPr>
      </w:pPr>
      <w:r w:rsidRPr="00795A81">
        <w:rPr>
          <w:sz w:val="24"/>
          <w:szCs w:val="24"/>
        </w:rPr>
        <w:t>Горнолыжные трассы различной сложности общей протяженностью около 270 км.</w:t>
      </w:r>
    </w:p>
    <w:p w:rsidR="00795A81" w:rsidRPr="00795A81" w:rsidRDefault="00795A81" w:rsidP="00795A81">
      <w:pPr>
        <w:contextualSpacing/>
        <w:rPr>
          <w:sz w:val="24"/>
          <w:szCs w:val="24"/>
        </w:rPr>
      </w:pPr>
      <w:r w:rsidRPr="00795A81">
        <w:rPr>
          <w:sz w:val="24"/>
          <w:szCs w:val="24"/>
        </w:rPr>
        <w:t>Система искусственного оснежения.</w:t>
      </w:r>
    </w:p>
    <w:p w:rsidR="00795A81" w:rsidRPr="00795A81" w:rsidRDefault="00795A81" w:rsidP="00795A81">
      <w:pPr>
        <w:contextualSpacing/>
        <w:rPr>
          <w:sz w:val="24"/>
          <w:szCs w:val="24"/>
        </w:rPr>
      </w:pPr>
      <w:r w:rsidRPr="00795A81">
        <w:rPr>
          <w:sz w:val="24"/>
          <w:szCs w:val="24"/>
        </w:rPr>
        <w:t>Широкая сеть общественного питания, торгового и бытового обслуживания.</w:t>
      </w:r>
    </w:p>
    <w:p w:rsidR="00795A81" w:rsidRPr="00795A81" w:rsidRDefault="00795A81" w:rsidP="00795A81">
      <w:pPr>
        <w:contextualSpacing/>
        <w:rPr>
          <w:sz w:val="24"/>
          <w:szCs w:val="24"/>
        </w:rPr>
      </w:pPr>
      <w:r w:rsidRPr="00795A81">
        <w:rPr>
          <w:sz w:val="24"/>
          <w:szCs w:val="24"/>
        </w:rPr>
        <w:t>Лечебно-оздоровительный комплекс, включающий бальнеологический и SPA-центры, медицинские пункты, госпиталь.</w:t>
      </w:r>
    </w:p>
    <w:p w:rsidR="00795A81" w:rsidRPr="00795A81" w:rsidRDefault="00795A81" w:rsidP="00795A81">
      <w:pPr>
        <w:contextualSpacing/>
        <w:rPr>
          <w:sz w:val="24"/>
          <w:szCs w:val="24"/>
        </w:rPr>
      </w:pPr>
      <w:r w:rsidRPr="00795A81">
        <w:rPr>
          <w:sz w:val="24"/>
          <w:szCs w:val="24"/>
        </w:rPr>
        <w:t>Оформление тематических пространств: каток, трамплины, лыжный стадион, зоны для сноуборда, фристайла и фрирайда, бассейн, детские зоны, ботанический сад.</w:t>
      </w:r>
    </w:p>
    <w:p w:rsidR="00795A81" w:rsidRPr="00795A81" w:rsidRDefault="00795A81" w:rsidP="00795A81">
      <w:pPr>
        <w:contextualSpacing/>
        <w:rPr>
          <w:sz w:val="24"/>
          <w:szCs w:val="24"/>
        </w:rPr>
      </w:pPr>
      <w:r w:rsidRPr="00795A81">
        <w:rPr>
          <w:sz w:val="24"/>
          <w:szCs w:val="24"/>
        </w:rPr>
        <w:t>Организация досуга: развлекательные центры, экскурсионные вело- и пешеходные маршруты, музейный комплекс, центр ремесел и национальных промыслов.</w:t>
      </w:r>
    </w:p>
    <w:p w:rsidR="00795A81" w:rsidRDefault="00795A81" w:rsidP="00795A81">
      <w:pPr>
        <w:contextualSpacing/>
        <w:rPr>
          <w:sz w:val="24"/>
          <w:szCs w:val="24"/>
        </w:rPr>
      </w:pPr>
      <w:r w:rsidRPr="00795A81">
        <w:rPr>
          <w:sz w:val="24"/>
          <w:szCs w:val="24"/>
        </w:rPr>
        <w:t>В марте 2012 года открылись канатная дорога и две горнолыжные трассы всесезонного курорта «Архыз».</w:t>
      </w:r>
    </w:p>
    <w:p w:rsidR="00A66C70" w:rsidRPr="00A66C70" w:rsidRDefault="00A66C70" w:rsidP="00A66C70">
      <w:pPr>
        <w:contextualSpacing/>
        <w:rPr>
          <w:b/>
          <w:sz w:val="24"/>
          <w:szCs w:val="24"/>
        </w:rPr>
      </w:pPr>
      <w:r w:rsidRPr="00A66C70">
        <w:rPr>
          <w:b/>
          <w:sz w:val="24"/>
          <w:szCs w:val="24"/>
        </w:rPr>
        <w:t>Экономическая статистика</w:t>
      </w:r>
    </w:p>
    <w:p w:rsidR="00A66C70" w:rsidRPr="00A66C70" w:rsidRDefault="00A66C70" w:rsidP="00A66C70">
      <w:pPr>
        <w:contextualSpacing/>
        <w:rPr>
          <w:sz w:val="24"/>
          <w:szCs w:val="24"/>
        </w:rPr>
      </w:pPr>
      <w:r w:rsidRPr="00A66C70">
        <w:rPr>
          <w:sz w:val="24"/>
          <w:szCs w:val="24"/>
        </w:rPr>
        <w:t>Экономика района складывается из деревообрабатывающей, пищевой промышленности, сельскохозяйственного производства (преимущественно животноводство и производство картофеля и овощей).</w:t>
      </w:r>
    </w:p>
    <w:p w:rsidR="00A66C70" w:rsidRPr="00A66C70" w:rsidRDefault="00A66C70" w:rsidP="00A66C70">
      <w:pPr>
        <w:contextualSpacing/>
        <w:rPr>
          <w:sz w:val="24"/>
          <w:szCs w:val="24"/>
        </w:rPr>
      </w:pPr>
      <w:r w:rsidRPr="00A66C70">
        <w:rPr>
          <w:sz w:val="24"/>
          <w:szCs w:val="24"/>
        </w:rPr>
        <w:t>В районе зарегистрировано около 329 предприятий, 1195 индивидуальных предпринимателей. Важнейшими отраслями являются животноводство и производство картофеля и овощей.</w:t>
      </w:r>
    </w:p>
    <w:p w:rsidR="00A66C70" w:rsidRPr="00A66C70" w:rsidRDefault="00A66C70" w:rsidP="00A66C70">
      <w:pPr>
        <w:contextualSpacing/>
        <w:rPr>
          <w:sz w:val="24"/>
          <w:szCs w:val="24"/>
        </w:rPr>
      </w:pPr>
      <w:r w:rsidRPr="00A66C70">
        <w:rPr>
          <w:sz w:val="24"/>
          <w:szCs w:val="24"/>
        </w:rPr>
        <w:t xml:space="preserve">В промышленном производстве по видам деятельности развиты пищевое и деревообрабатывающее. Одной из проблем является слабое развитие собственной деревообрабатывающей промышленности. Существующие предприятия по переработке выпускают узкую номенклатуру продукции. </w:t>
      </w:r>
    </w:p>
    <w:p w:rsidR="00A66C70" w:rsidRPr="00A66C70" w:rsidRDefault="00A66C70" w:rsidP="00A66C70">
      <w:pPr>
        <w:contextualSpacing/>
        <w:rPr>
          <w:sz w:val="24"/>
          <w:szCs w:val="24"/>
        </w:rPr>
      </w:pPr>
      <w:r w:rsidRPr="00A66C70">
        <w:rPr>
          <w:sz w:val="24"/>
          <w:szCs w:val="24"/>
        </w:rPr>
        <w:t xml:space="preserve">Имеющаяся в районе база полезных ископаемых строительного сырья позволяет организовывать предприятия по производству неметаллических минеральных продуктов, в том числе строительных материалов. </w:t>
      </w:r>
    </w:p>
    <w:p w:rsidR="00A66C70" w:rsidRPr="00A66C70" w:rsidRDefault="00A66C70" w:rsidP="00A66C70">
      <w:pPr>
        <w:contextualSpacing/>
        <w:rPr>
          <w:sz w:val="24"/>
          <w:szCs w:val="24"/>
        </w:rPr>
      </w:pPr>
      <w:r w:rsidRPr="00A66C70">
        <w:rPr>
          <w:sz w:val="24"/>
          <w:szCs w:val="24"/>
        </w:rPr>
        <w:t>Природно-климатические условия района благоприятны для ведения сельского хозяйства. Главный природный ресурс района- пахотные и естественные кормовые угодья в сочетании с достаточно благоприятными агроклиматическими условиями. Зеленчукский муниципальный район является сельскохозяйственным районом, где развито скотоводство, овцеводство, птицеводство.</w:t>
      </w:r>
      <w:r w:rsidR="00714AF8">
        <w:rPr>
          <w:sz w:val="24"/>
          <w:szCs w:val="24"/>
        </w:rPr>
        <w:t xml:space="preserve"> </w:t>
      </w:r>
      <w:r w:rsidRPr="00A66C70">
        <w:rPr>
          <w:sz w:val="24"/>
          <w:szCs w:val="24"/>
        </w:rPr>
        <w:t xml:space="preserve">В структуре валовой продукции около трех четвертей объема </w:t>
      </w:r>
      <w:r w:rsidRPr="00A66C70">
        <w:rPr>
          <w:sz w:val="24"/>
          <w:szCs w:val="24"/>
        </w:rPr>
        <w:lastRenderedPageBreak/>
        <w:t xml:space="preserve">приходится на хозяйства населения 69,8%, на крестьянские (фермерские) хозяйства 16,6%, на сельхозпредприятия 13,6%. </w:t>
      </w:r>
    </w:p>
    <w:p w:rsidR="00A66C70" w:rsidRPr="00A66C70" w:rsidRDefault="00A66C70" w:rsidP="00A66C70">
      <w:pPr>
        <w:contextualSpacing/>
        <w:rPr>
          <w:sz w:val="24"/>
          <w:szCs w:val="24"/>
        </w:rPr>
      </w:pPr>
      <w:r w:rsidRPr="00A66C70">
        <w:rPr>
          <w:sz w:val="24"/>
          <w:szCs w:val="24"/>
        </w:rPr>
        <w:t>Наличие в Зеленчукском районе животноводческих хозяйств благоприятно для развития текстильного и швейного производств.</w:t>
      </w:r>
    </w:p>
    <w:p w:rsidR="00795A81" w:rsidRDefault="00A66C70" w:rsidP="00A66C70">
      <w:pPr>
        <w:contextualSpacing/>
        <w:rPr>
          <w:sz w:val="24"/>
          <w:szCs w:val="24"/>
        </w:rPr>
      </w:pPr>
      <w:r w:rsidRPr="00A66C70">
        <w:rPr>
          <w:sz w:val="24"/>
          <w:szCs w:val="24"/>
        </w:rPr>
        <w:t>Развито производство зерна, картофеля, овощей, кормов для животноводства.</w:t>
      </w:r>
      <w:r w:rsidR="00B402B7">
        <w:rPr>
          <w:sz w:val="24"/>
          <w:szCs w:val="24"/>
        </w:rPr>
        <w:t xml:space="preserve"> </w:t>
      </w:r>
      <w:r w:rsidRPr="00A66C70">
        <w:rPr>
          <w:sz w:val="24"/>
          <w:szCs w:val="24"/>
        </w:rPr>
        <w:t>В районе существует избыток сельскохозяйственной продукции, которую необходимо перерабатывать. Для создания предприятий по переработке сельскохозяйственной продукции в районе имеется база - в населенных пунктах сохранились здания действовавших ранее предприятий (молочных заводов, маслосырзаводов и т.д.)</w:t>
      </w:r>
    </w:p>
    <w:p w:rsidR="00A66C70" w:rsidRPr="00A66C70" w:rsidRDefault="00A66C70" w:rsidP="00A66C70">
      <w:pPr>
        <w:contextualSpacing/>
        <w:rPr>
          <w:b/>
          <w:sz w:val="24"/>
          <w:szCs w:val="24"/>
        </w:rPr>
      </w:pPr>
      <w:r w:rsidRPr="00A66C70">
        <w:rPr>
          <w:b/>
          <w:sz w:val="24"/>
          <w:szCs w:val="24"/>
        </w:rPr>
        <w:t>Туристическо-рекреационная инфраструктура (</w:t>
      </w:r>
      <w:r w:rsidR="00DA755A" w:rsidRPr="00A66C70">
        <w:rPr>
          <w:b/>
          <w:sz w:val="24"/>
          <w:szCs w:val="24"/>
        </w:rPr>
        <w:t>Архыз</w:t>
      </w:r>
      <w:r w:rsidRPr="00A66C70">
        <w:rPr>
          <w:b/>
          <w:sz w:val="24"/>
          <w:szCs w:val="24"/>
        </w:rPr>
        <w:t>)</w:t>
      </w:r>
    </w:p>
    <w:p w:rsidR="00A66C70" w:rsidRPr="00A66C70" w:rsidRDefault="00A66C70" w:rsidP="00A66C70">
      <w:pPr>
        <w:contextualSpacing/>
        <w:rPr>
          <w:sz w:val="24"/>
          <w:szCs w:val="24"/>
        </w:rPr>
      </w:pPr>
      <w:r w:rsidRPr="00A66C70">
        <w:rPr>
          <w:sz w:val="24"/>
          <w:szCs w:val="24"/>
        </w:rPr>
        <w:t>В настоящий момент на территории Зеленчукского района выделен рекреационный комплекс «Архыз». Архыз является новой рекреационной площадкой с большим потенциалом. В состав рекреационного комплекса «Архыз» входят 2 рекреационных центра- с.</w:t>
      </w:r>
      <w:r w:rsidR="00714AF8">
        <w:rPr>
          <w:sz w:val="24"/>
          <w:szCs w:val="24"/>
        </w:rPr>
        <w:t xml:space="preserve"> </w:t>
      </w:r>
      <w:r w:rsidRPr="00A66C70">
        <w:rPr>
          <w:sz w:val="24"/>
          <w:szCs w:val="24"/>
        </w:rPr>
        <w:t>Архыз и п.</w:t>
      </w:r>
      <w:r w:rsidR="00714AF8">
        <w:rPr>
          <w:sz w:val="24"/>
          <w:szCs w:val="24"/>
        </w:rPr>
        <w:t xml:space="preserve"> </w:t>
      </w:r>
      <w:r w:rsidRPr="00A66C70">
        <w:rPr>
          <w:sz w:val="24"/>
          <w:szCs w:val="24"/>
        </w:rPr>
        <w:t>Нижний Архыз (Буково), расположенные в долине реки Большой Зеленчук. Суммарная емкость учреждений отдыха составляет более 1300</w:t>
      </w:r>
      <w:r w:rsidR="00DA755A">
        <w:rPr>
          <w:sz w:val="24"/>
          <w:szCs w:val="24"/>
        </w:rPr>
        <w:t xml:space="preserve"> </w:t>
      </w:r>
      <w:r w:rsidRPr="00A66C70">
        <w:rPr>
          <w:sz w:val="24"/>
          <w:szCs w:val="24"/>
        </w:rPr>
        <w:t>мест. В настоящее время в Архызе развита рекреационная деятельность оздоровительной, спортивной (альпинистской) направленности, познавательного характера. Из Архыза начинаются туристические маршруты к природным достопримечательностям и памятникам природы КЧР.</w:t>
      </w:r>
    </w:p>
    <w:p w:rsidR="00A66C70" w:rsidRPr="00A66C70" w:rsidRDefault="00A66C70" w:rsidP="00A66C70">
      <w:pPr>
        <w:contextualSpacing/>
        <w:rPr>
          <w:sz w:val="24"/>
          <w:szCs w:val="24"/>
        </w:rPr>
      </w:pPr>
      <w:r w:rsidRPr="00A66C70">
        <w:rPr>
          <w:sz w:val="24"/>
          <w:szCs w:val="24"/>
        </w:rPr>
        <w:t>На территории Архызского сельского поселения осуществляются пешие тренировочные и экскурсионные маршруты. На территории Лунной долины работает подъемник и база проката спортивного инвентаря в осенне-зимний период для катания на лыжах.</w:t>
      </w:r>
    </w:p>
    <w:p w:rsidR="00A66C70" w:rsidRPr="00A66C70" w:rsidRDefault="00A66C70" w:rsidP="00A66C70">
      <w:pPr>
        <w:contextualSpacing/>
        <w:rPr>
          <w:sz w:val="24"/>
          <w:szCs w:val="24"/>
        </w:rPr>
      </w:pPr>
      <w:r w:rsidRPr="00A66C70">
        <w:rPr>
          <w:sz w:val="24"/>
          <w:szCs w:val="24"/>
        </w:rPr>
        <w:t>Наиболее посещаемым, преимущественно в летнее</w:t>
      </w:r>
      <w:r w:rsidR="00714AF8">
        <w:rPr>
          <w:sz w:val="24"/>
          <w:szCs w:val="24"/>
        </w:rPr>
        <w:t xml:space="preserve"> время, является поселок Нижний </w:t>
      </w:r>
      <w:r w:rsidRPr="00A66C70">
        <w:rPr>
          <w:sz w:val="24"/>
          <w:szCs w:val="24"/>
        </w:rPr>
        <w:t>Архыз. В основном туристы приезжают из близлежащих регионов. Велика доля паломников, прибывающих к лику Христа в район Нижнего Архыза.</w:t>
      </w:r>
    </w:p>
    <w:p w:rsidR="00A66C70" w:rsidRPr="00A66C70" w:rsidRDefault="00A66C70" w:rsidP="00A66C70">
      <w:pPr>
        <w:contextualSpacing/>
        <w:rPr>
          <w:sz w:val="24"/>
          <w:szCs w:val="24"/>
        </w:rPr>
      </w:pPr>
      <w:r w:rsidRPr="00A66C70">
        <w:rPr>
          <w:sz w:val="24"/>
          <w:szCs w:val="24"/>
        </w:rPr>
        <w:t>Особый интерес для туристов представляют уникальные инженерно-технические сооружения комплекса Специализированной Астрофизической Обсерватории Российской Академии Наук. Это радиотелескоп РАТАН-600 в ст.</w:t>
      </w:r>
      <w:r w:rsidR="00714AF8">
        <w:rPr>
          <w:sz w:val="24"/>
          <w:szCs w:val="24"/>
        </w:rPr>
        <w:t xml:space="preserve"> </w:t>
      </w:r>
      <w:r w:rsidRPr="00A66C70">
        <w:rPr>
          <w:sz w:val="24"/>
          <w:szCs w:val="24"/>
        </w:rPr>
        <w:t>Зеленчукской, астрофизическая обсерватория на горе Пастухова в Буково.</w:t>
      </w:r>
    </w:p>
    <w:p w:rsidR="00795A81" w:rsidRDefault="00A66C70" w:rsidP="00A66C70">
      <w:pPr>
        <w:contextualSpacing/>
        <w:rPr>
          <w:sz w:val="24"/>
          <w:szCs w:val="24"/>
        </w:rPr>
      </w:pPr>
      <w:r w:rsidRPr="00A66C70">
        <w:rPr>
          <w:sz w:val="24"/>
          <w:szCs w:val="24"/>
        </w:rPr>
        <w:t>В ст.</w:t>
      </w:r>
      <w:r w:rsidR="00714AF8">
        <w:rPr>
          <w:sz w:val="24"/>
          <w:szCs w:val="24"/>
        </w:rPr>
        <w:t xml:space="preserve"> </w:t>
      </w:r>
      <w:r w:rsidRPr="00A66C70">
        <w:rPr>
          <w:sz w:val="24"/>
          <w:szCs w:val="24"/>
        </w:rPr>
        <w:t>Зеленчукской расположен краеведческий музей, фонды которого содержат более 25300 единиц хранения. В музее представлены коллекции археологии, нумизматики, этнографии.</w:t>
      </w:r>
    </w:p>
    <w:p w:rsidR="00A66C70" w:rsidRPr="00A66C70" w:rsidRDefault="00A66C70" w:rsidP="00A66C70">
      <w:pPr>
        <w:contextualSpacing/>
        <w:rPr>
          <w:b/>
          <w:sz w:val="24"/>
          <w:szCs w:val="24"/>
        </w:rPr>
      </w:pPr>
      <w:r w:rsidRPr="00A66C70">
        <w:rPr>
          <w:b/>
          <w:sz w:val="24"/>
          <w:szCs w:val="24"/>
        </w:rPr>
        <w:t>Экономическая активность</w:t>
      </w:r>
    </w:p>
    <w:p w:rsidR="00A66C70" w:rsidRPr="00A66C70" w:rsidRDefault="00A66C70" w:rsidP="00A66C70">
      <w:pPr>
        <w:contextualSpacing/>
        <w:rPr>
          <w:sz w:val="24"/>
          <w:szCs w:val="24"/>
        </w:rPr>
      </w:pPr>
      <w:r w:rsidRPr="00A66C70">
        <w:rPr>
          <w:sz w:val="24"/>
          <w:szCs w:val="24"/>
        </w:rPr>
        <w:t>Экономическое развитие Зеленчукского района в 2016 году характеризуется снижением индекса промышленного производства по крупным и средним предприятиям всех видов деятельности на 94,7%. За истекший период отгружено товаров, выполнено работ и услуг по видам деятельности «добыча полезных ископаемых», «обрабатывающие производства», «производство и распределение электроэнергии, газа и воды» по данным Госкомстата на 431,8 млн.</w:t>
      </w:r>
      <w:r w:rsidR="00714AF8">
        <w:rPr>
          <w:sz w:val="24"/>
          <w:szCs w:val="24"/>
        </w:rPr>
        <w:t xml:space="preserve"> </w:t>
      </w:r>
      <w:r w:rsidRPr="00A66C70">
        <w:rPr>
          <w:sz w:val="24"/>
          <w:szCs w:val="24"/>
        </w:rPr>
        <w:t>руб. (к уровню предыдущего года составляет 98,4%). Кредиторская задолженность крупных и средних предприятий составила 2675,5 млн.</w:t>
      </w:r>
      <w:r w:rsidR="00DA755A">
        <w:rPr>
          <w:sz w:val="24"/>
          <w:szCs w:val="24"/>
        </w:rPr>
        <w:t xml:space="preserve"> </w:t>
      </w:r>
      <w:r w:rsidRPr="00A66C70">
        <w:rPr>
          <w:sz w:val="24"/>
          <w:szCs w:val="24"/>
        </w:rPr>
        <w:t>руб., дебиторская задолженность – 1730,7 млн.</w:t>
      </w:r>
      <w:r w:rsidR="00DA755A">
        <w:rPr>
          <w:sz w:val="24"/>
          <w:szCs w:val="24"/>
        </w:rPr>
        <w:t xml:space="preserve"> </w:t>
      </w:r>
      <w:r w:rsidRPr="00A66C70">
        <w:rPr>
          <w:sz w:val="24"/>
          <w:szCs w:val="24"/>
        </w:rPr>
        <w:t>руб.</w:t>
      </w:r>
    </w:p>
    <w:p w:rsidR="00A66C70" w:rsidRPr="00A66C70" w:rsidRDefault="00A66C70" w:rsidP="00A66C70">
      <w:pPr>
        <w:contextualSpacing/>
        <w:rPr>
          <w:sz w:val="24"/>
          <w:szCs w:val="24"/>
        </w:rPr>
      </w:pPr>
      <w:r w:rsidRPr="00A66C70">
        <w:rPr>
          <w:sz w:val="24"/>
          <w:szCs w:val="24"/>
        </w:rPr>
        <w:t>Среднесписочная численность работников средних и крупных предприятий на 01.02.2016</w:t>
      </w:r>
      <w:r w:rsidR="00DA755A">
        <w:rPr>
          <w:sz w:val="24"/>
          <w:szCs w:val="24"/>
        </w:rPr>
        <w:t xml:space="preserve"> </w:t>
      </w:r>
      <w:r w:rsidRPr="00A66C70">
        <w:rPr>
          <w:sz w:val="24"/>
          <w:szCs w:val="24"/>
        </w:rPr>
        <w:t>г. составляет 5461 человек. Среднемесячная заработная плата на 01.02.2016</w:t>
      </w:r>
      <w:r w:rsidR="00DA755A">
        <w:rPr>
          <w:sz w:val="24"/>
          <w:szCs w:val="24"/>
        </w:rPr>
        <w:t xml:space="preserve"> </w:t>
      </w:r>
      <w:r w:rsidRPr="00A66C70">
        <w:rPr>
          <w:sz w:val="24"/>
          <w:szCs w:val="24"/>
        </w:rPr>
        <w:t>г. увеличилась по сравнению с прошлым годом на 111,0% и составляет 19342,5 руб.</w:t>
      </w:r>
    </w:p>
    <w:p w:rsidR="00A66C70" w:rsidRDefault="00A66C70" w:rsidP="00A66C70">
      <w:pPr>
        <w:contextualSpacing/>
        <w:rPr>
          <w:sz w:val="24"/>
          <w:szCs w:val="24"/>
        </w:rPr>
      </w:pPr>
      <w:r w:rsidRPr="00A66C70">
        <w:rPr>
          <w:sz w:val="24"/>
          <w:szCs w:val="24"/>
        </w:rPr>
        <w:t>Одной из проблем низкой экономической активности в районе является слабое развитие собственной деревообрабатывающей промышленности. Существующие предприятия по лесопереработке выпускают узкую номенклатуру продукции. Лесные ресурсы Зеленчукского района позволяют расширить ассортимент производства.</w:t>
      </w:r>
    </w:p>
    <w:p w:rsidR="00A66C70" w:rsidRDefault="00A66C70" w:rsidP="00701881">
      <w:pPr>
        <w:contextualSpacing/>
        <w:rPr>
          <w:sz w:val="24"/>
          <w:szCs w:val="24"/>
        </w:rPr>
      </w:pPr>
    </w:p>
    <w:p w:rsidR="00C42462" w:rsidRDefault="00C42462">
      <w:pPr>
        <w:rPr>
          <w:b/>
          <w:sz w:val="24"/>
          <w:szCs w:val="24"/>
        </w:rPr>
      </w:pPr>
      <w:r>
        <w:rPr>
          <w:b/>
          <w:sz w:val="24"/>
          <w:szCs w:val="24"/>
        </w:rPr>
        <w:br w:type="page"/>
      </w:r>
    </w:p>
    <w:p w:rsidR="00063BFB" w:rsidRPr="009627F7" w:rsidRDefault="00063BFB" w:rsidP="00063BFB">
      <w:pPr>
        <w:ind w:firstLine="0"/>
        <w:contextualSpacing/>
        <w:jc w:val="center"/>
        <w:rPr>
          <w:b/>
          <w:sz w:val="24"/>
          <w:szCs w:val="24"/>
        </w:rPr>
      </w:pPr>
      <w:r w:rsidRPr="009627F7">
        <w:rPr>
          <w:b/>
          <w:sz w:val="24"/>
          <w:szCs w:val="24"/>
        </w:rPr>
        <w:lastRenderedPageBreak/>
        <w:t>Карачаевский район</w:t>
      </w:r>
    </w:p>
    <w:p w:rsidR="00063BFB" w:rsidRPr="00063BFB" w:rsidRDefault="00063BFB" w:rsidP="00063BFB">
      <w:pPr>
        <w:contextualSpacing/>
        <w:rPr>
          <w:sz w:val="24"/>
          <w:szCs w:val="24"/>
        </w:rPr>
      </w:pPr>
      <w:r w:rsidRPr="00063BFB">
        <w:rPr>
          <w:sz w:val="24"/>
          <w:szCs w:val="24"/>
        </w:rPr>
        <w:t>Карачаевский муниципальный район расположен на южной части Карачаево-Черкесской Республики, на северном склоне Главного Кавказского хребта и является самым большим (по территории) районом.</w:t>
      </w:r>
    </w:p>
    <w:p w:rsidR="00063BFB" w:rsidRPr="00063BFB" w:rsidRDefault="00063BFB" w:rsidP="00714AF8">
      <w:pPr>
        <w:contextualSpacing/>
        <w:rPr>
          <w:sz w:val="24"/>
          <w:szCs w:val="24"/>
        </w:rPr>
      </w:pPr>
      <w:r w:rsidRPr="00063BFB">
        <w:rPr>
          <w:sz w:val="24"/>
          <w:szCs w:val="24"/>
        </w:rPr>
        <w:t>Административный центр района г.</w:t>
      </w:r>
      <w:r w:rsidR="00714AF8">
        <w:rPr>
          <w:sz w:val="24"/>
          <w:szCs w:val="24"/>
        </w:rPr>
        <w:t xml:space="preserve"> </w:t>
      </w:r>
      <w:r w:rsidRPr="00063BFB">
        <w:rPr>
          <w:sz w:val="24"/>
          <w:szCs w:val="24"/>
        </w:rPr>
        <w:t>Карачае</w:t>
      </w:r>
      <w:r w:rsidR="00714AF8">
        <w:rPr>
          <w:sz w:val="24"/>
          <w:szCs w:val="24"/>
        </w:rPr>
        <w:t xml:space="preserve">вск. До республиканского центра - </w:t>
      </w:r>
      <w:r w:rsidRPr="00063BFB">
        <w:rPr>
          <w:sz w:val="24"/>
          <w:szCs w:val="24"/>
        </w:rPr>
        <w:t>г.</w:t>
      </w:r>
      <w:r w:rsidR="00714AF8">
        <w:rPr>
          <w:sz w:val="24"/>
          <w:szCs w:val="24"/>
        </w:rPr>
        <w:t xml:space="preserve"> </w:t>
      </w:r>
      <w:r w:rsidRPr="00063BFB">
        <w:rPr>
          <w:sz w:val="24"/>
          <w:szCs w:val="24"/>
        </w:rPr>
        <w:t>Черкесска расстояние составляет 60 км.</w:t>
      </w:r>
    </w:p>
    <w:p w:rsidR="00063BFB" w:rsidRPr="00063BFB" w:rsidRDefault="00063BFB" w:rsidP="00063BFB">
      <w:pPr>
        <w:contextualSpacing/>
        <w:rPr>
          <w:sz w:val="24"/>
          <w:szCs w:val="24"/>
        </w:rPr>
      </w:pPr>
      <w:r w:rsidRPr="00063BFB">
        <w:rPr>
          <w:sz w:val="24"/>
          <w:szCs w:val="24"/>
        </w:rPr>
        <w:t>Климатические условия района отличаются большим разнообразием: от теплого континентального до холодного климата высокогорий. По почвенно-климатическому районированию входит в зону горных почв.</w:t>
      </w:r>
    </w:p>
    <w:p w:rsidR="00063BFB" w:rsidRPr="00063BFB" w:rsidRDefault="00063BFB" w:rsidP="00063BFB">
      <w:pPr>
        <w:contextualSpacing/>
        <w:rPr>
          <w:sz w:val="24"/>
          <w:szCs w:val="24"/>
        </w:rPr>
      </w:pPr>
      <w:r w:rsidRPr="00063BFB">
        <w:rPr>
          <w:sz w:val="24"/>
          <w:szCs w:val="24"/>
        </w:rPr>
        <w:t>На территории района различают два основных типа растительности: леса</w:t>
      </w:r>
    </w:p>
    <w:p w:rsidR="00063BFB" w:rsidRPr="00063BFB" w:rsidRDefault="00063BFB" w:rsidP="00063BFB">
      <w:pPr>
        <w:contextualSpacing/>
        <w:rPr>
          <w:sz w:val="24"/>
          <w:szCs w:val="24"/>
        </w:rPr>
      </w:pPr>
      <w:r w:rsidRPr="00063BFB">
        <w:rPr>
          <w:sz w:val="24"/>
          <w:szCs w:val="24"/>
        </w:rPr>
        <w:t xml:space="preserve"> (лиственные, смешанные, хвойные) и горные луга.</w:t>
      </w:r>
    </w:p>
    <w:p w:rsidR="00063BFB" w:rsidRDefault="00063BFB" w:rsidP="00063BFB">
      <w:pPr>
        <w:contextualSpacing/>
        <w:rPr>
          <w:sz w:val="24"/>
          <w:szCs w:val="24"/>
        </w:rPr>
      </w:pPr>
      <w:r w:rsidRPr="00063BFB">
        <w:rPr>
          <w:sz w:val="24"/>
          <w:szCs w:val="24"/>
        </w:rPr>
        <w:t>Леса занимают днища долин, ущелий, склоны хребтов, достигая высоты 2300 м</w:t>
      </w:r>
      <w:r w:rsidR="00664EA7">
        <w:rPr>
          <w:sz w:val="24"/>
          <w:szCs w:val="24"/>
        </w:rPr>
        <w:t>.,</w:t>
      </w:r>
      <w:r w:rsidRPr="00063BFB">
        <w:rPr>
          <w:sz w:val="24"/>
          <w:szCs w:val="24"/>
        </w:rPr>
        <w:t xml:space="preserve"> и нижняя граница лесов опускается до 700 метров над уровнем моря.</w:t>
      </w:r>
    </w:p>
    <w:p w:rsidR="00063BFB" w:rsidRPr="00063BFB" w:rsidRDefault="00B402B7" w:rsidP="00063BFB">
      <w:pPr>
        <w:contextualSpacing/>
        <w:rPr>
          <w:sz w:val="24"/>
          <w:szCs w:val="24"/>
        </w:rPr>
      </w:pPr>
      <w:r w:rsidRPr="006B04F8">
        <w:rPr>
          <w:sz w:val="24"/>
          <w:szCs w:val="24"/>
        </w:rPr>
        <w:t>Общий земельный фонд района составляет</w:t>
      </w:r>
      <w:r w:rsidR="00063BFB" w:rsidRPr="006B04F8">
        <w:rPr>
          <w:sz w:val="24"/>
          <w:szCs w:val="24"/>
        </w:rPr>
        <w:t xml:space="preserve"> </w:t>
      </w:r>
      <w:r w:rsidR="00063BFB" w:rsidRPr="00063BFB">
        <w:rPr>
          <w:sz w:val="24"/>
          <w:szCs w:val="24"/>
        </w:rPr>
        <w:t>391 731 га, из них:</w:t>
      </w:r>
    </w:p>
    <w:p w:rsidR="00063BFB" w:rsidRPr="00714AF8" w:rsidRDefault="00063BFB" w:rsidP="007D52DE">
      <w:pPr>
        <w:pStyle w:val="a8"/>
        <w:numPr>
          <w:ilvl w:val="0"/>
          <w:numId w:val="40"/>
        </w:numPr>
        <w:rPr>
          <w:sz w:val="24"/>
          <w:szCs w:val="24"/>
        </w:rPr>
      </w:pPr>
      <w:r w:rsidRPr="00714AF8">
        <w:rPr>
          <w:sz w:val="24"/>
          <w:szCs w:val="24"/>
        </w:rPr>
        <w:t xml:space="preserve">земли сельскохозяйственного назначения  </w:t>
      </w:r>
      <w:r w:rsidR="00714AF8" w:rsidRPr="00714AF8">
        <w:rPr>
          <w:sz w:val="24"/>
          <w:szCs w:val="24"/>
        </w:rPr>
        <w:t xml:space="preserve">                          - </w:t>
      </w:r>
      <w:r w:rsidRPr="00714AF8">
        <w:rPr>
          <w:sz w:val="24"/>
          <w:szCs w:val="24"/>
        </w:rPr>
        <w:t>157 816 га,</w:t>
      </w:r>
    </w:p>
    <w:p w:rsidR="00063BFB" w:rsidRPr="00714AF8" w:rsidRDefault="00063BFB" w:rsidP="007D52DE">
      <w:pPr>
        <w:pStyle w:val="a8"/>
        <w:numPr>
          <w:ilvl w:val="0"/>
          <w:numId w:val="40"/>
        </w:numPr>
        <w:rPr>
          <w:sz w:val="24"/>
          <w:szCs w:val="24"/>
        </w:rPr>
      </w:pPr>
      <w:r w:rsidRPr="00714AF8">
        <w:rPr>
          <w:sz w:val="24"/>
          <w:szCs w:val="24"/>
        </w:rPr>
        <w:t xml:space="preserve">земли поселений                                           </w:t>
      </w:r>
      <w:r w:rsidR="00714AF8" w:rsidRPr="00714AF8">
        <w:rPr>
          <w:sz w:val="24"/>
          <w:szCs w:val="24"/>
        </w:rPr>
        <w:t xml:space="preserve">                         </w:t>
      </w:r>
      <w:r w:rsidRPr="00714AF8">
        <w:rPr>
          <w:sz w:val="24"/>
          <w:szCs w:val="24"/>
        </w:rPr>
        <w:t xml:space="preserve">  - 5718 га</w:t>
      </w:r>
    </w:p>
    <w:p w:rsidR="00063BFB" w:rsidRPr="00714AF8" w:rsidRDefault="00063BFB" w:rsidP="007D52DE">
      <w:pPr>
        <w:pStyle w:val="a8"/>
        <w:numPr>
          <w:ilvl w:val="0"/>
          <w:numId w:val="40"/>
        </w:numPr>
        <w:rPr>
          <w:sz w:val="24"/>
          <w:szCs w:val="24"/>
        </w:rPr>
      </w:pPr>
      <w:r w:rsidRPr="00714AF8">
        <w:rPr>
          <w:sz w:val="24"/>
          <w:szCs w:val="24"/>
        </w:rPr>
        <w:t>земли промышленности, энергетики,</w:t>
      </w:r>
      <w:r w:rsidR="00714AF8" w:rsidRPr="00714AF8">
        <w:rPr>
          <w:sz w:val="24"/>
          <w:szCs w:val="24"/>
        </w:rPr>
        <w:t xml:space="preserve"> </w:t>
      </w:r>
      <w:r w:rsidRPr="00714AF8">
        <w:rPr>
          <w:sz w:val="24"/>
          <w:szCs w:val="24"/>
        </w:rPr>
        <w:t xml:space="preserve">транспорта, связи </w:t>
      </w:r>
      <w:r w:rsidR="00714AF8" w:rsidRPr="00714AF8">
        <w:rPr>
          <w:sz w:val="24"/>
          <w:szCs w:val="24"/>
        </w:rPr>
        <w:t xml:space="preserve">  </w:t>
      </w:r>
      <w:r w:rsidRPr="00714AF8">
        <w:rPr>
          <w:sz w:val="24"/>
          <w:szCs w:val="24"/>
        </w:rPr>
        <w:t xml:space="preserve">  </w:t>
      </w:r>
      <w:r w:rsidR="00714AF8" w:rsidRPr="00714AF8">
        <w:rPr>
          <w:sz w:val="24"/>
          <w:szCs w:val="24"/>
        </w:rPr>
        <w:t>-</w:t>
      </w:r>
      <w:r w:rsidRPr="00714AF8">
        <w:rPr>
          <w:sz w:val="24"/>
          <w:szCs w:val="24"/>
        </w:rPr>
        <w:t xml:space="preserve"> 62 га</w:t>
      </w:r>
    </w:p>
    <w:p w:rsidR="00063BFB" w:rsidRPr="00714AF8" w:rsidRDefault="00063BFB" w:rsidP="007D52DE">
      <w:pPr>
        <w:pStyle w:val="a8"/>
        <w:numPr>
          <w:ilvl w:val="0"/>
          <w:numId w:val="40"/>
        </w:numPr>
        <w:tabs>
          <w:tab w:val="left" w:pos="6804"/>
        </w:tabs>
        <w:rPr>
          <w:sz w:val="24"/>
          <w:szCs w:val="24"/>
        </w:rPr>
      </w:pPr>
      <w:r w:rsidRPr="00714AF8">
        <w:rPr>
          <w:sz w:val="24"/>
          <w:szCs w:val="24"/>
        </w:rPr>
        <w:t>зе</w:t>
      </w:r>
      <w:r w:rsidR="00714AF8" w:rsidRPr="00714AF8">
        <w:rPr>
          <w:sz w:val="24"/>
          <w:szCs w:val="24"/>
        </w:rPr>
        <w:t xml:space="preserve">мли особо охраняемых территорий </w:t>
      </w:r>
      <w:r w:rsidRPr="00714AF8">
        <w:rPr>
          <w:sz w:val="24"/>
          <w:szCs w:val="24"/>
        </w:rPr>
        <w:t xml:space="preserve">и объектов    </w:t>
      </w:r>
      <w:r w:rsidR="00714AF8" w:rsidRPr="00714AF8">
        <w:rPr>
          <w:sz w:val="24"/>
          <w:szCs w:val="24"/>
        </w:rPr>
        <w:t xml:space="preserve">         </w:t>
      </w:r>
      <w:r w:rsidRPr="00714AF8">
        <w:rPr>
          <w:sz w:val="24"/>
          <w:szCs w:val="24"/>
        </w:rPr>
        <w:t xml:space="preserve">    - 65 910 га</w:t>
      </w:r>
    </w:p>
    <w:p w:rsidR="00063BFB" w:rsidRPr="00714AF8" w:rsidRDefault="00063BFB" w:rsidP="007D52DE">
      <w:pPr>
        <w:pStyle w:val="a8"/>
        <w:numPr>
          <w:ilvl w:val="0"/>
          <w:numId w:val="40"/>
        </w:numPr>
        <w:rPr>
          <w:sz w:val="24"/>
          <w:szCs w:val="24"/>
        </w:rPr>
      </w:pPr>
      <w:r w:rsidRPr="00714AF8">
        <w:rPr>
          <w:sz w:val="24"/>
          <w:szCs w:val="24"/>
        </w:rPr>
        <w:t xml:space="preserve">земли лесного фонда                              </w:t>
      </w:r>
      <w:r w:rsidR="00714AF8" w:rsidRPr="00714AF8">
        <w:rPr>
          <w:sz w:val="24"/>
          <w:szCs w:val="24"/>
        </w:rPr>
        <w:t xml:space="preserve">                                  - </w:t>
      </w:r>
      <w:r w:rsidRPr="00714AF8">
        <w:rPr>
          <w:sz w:val="24"/>
          <w:szCs w:val="24"/>
        </w:rPr>
        <w:t>107 203 га</w:t>
      </w:r>
    </w:p>
    <w:p w:rsidR="00063BFB" w:rsidRPr="00714AF8" w:rsidRDefault="00063BFB" w:rsidP="007D52DE">
      <w:pPr>
        <w:pStyle w:val="a8"/>
        <w:numPr>
          <w:ilvl w:val="0"/>
          <w:numId w:val="40"/>
        </w:numPr>
        <w:rPr>
          <w:sz w:val="24"/>
          <w:szCs w:val="24"/>
        </w:rPr>
      </w:pPr>
      <w:r w:rsidRPr="00714AF8">
        <w:rPr>
          <w:sz w:val="24"/>
          <w:szCs w:val="24"/>
        </w:rPr>
        <w:t xml:space="preserve">земли водного фонда                                 </w:t>
      </w:r>
      <w:r w:rsidR="00714AF8" w:rsidRPr="00714AF8">
        <w:rPr>
          <w:sz w:val="24"/>
          <w:szCs w:val="24"/>
        </w:rPr>
        <w:t xml:space="preserve">                         </w:t>
      </w:r>
      <w:r w:rsidRPr="00714AF8">
        <w:rPr>
          <w:sz w:val="24"/>
          <w:szCs w:val="24"/>
        </w:rPr>
        <w:t xml:space="preserve">      - 28 га</w:t>
      </w:r>
    </w:p>
    <w:p w:rsidR="00063BFB" w:rsidRPr="00714AF8" w:rsidRDefault="00063BFB" w:rsidP="007D52DE">
      <w:pPr>
        <w:pStyle w:val="a8"/>
        <w:numPr>
          <w:ilvl w:val="0"/>
          <w:numId w:val="40"/>
        </w:numPr>
        <w:rPr>
          <w:sz w:val="24"/>
          <w:szCs w:val="24"/>
        </w:rPr>
      </w:pPr>
      <w:r w:rsidRPr="00714AF8">
        <w:rPr>
          <w:sz w:val="24"/>
          <w:szCs w:val="24"/>
        </w:rPr>
        <w:t xml:space="preserve">земли запаса                                                  </w:t>
      </w:r>
      <w:r w:rsidR="00714AF8" w:rsidRPr="00714AF8">
        <w:rPr>
          <w:sz w:val="24"/>
          <w:szCs w:val="24"/>
        </w:rPr>
        <w:t xml:space="preserve">                         </w:t>
      </w:r>
      <w:r w:rsidRPr="00714AF8">
        <w:rPr>
          <w:sz w:val="24"/>
          <w:szCs w:val="24"/>
        </w:rPr>
        <w:t xml:space="preserve">   - 54 994 га</w:t>
      </w:r>
    </w:p>
    <w:p w:rsidR="00063BFB" w:rsidRPr="00063BFB" w:rsidRDefault="00063BFB" w:rsidP="00063BFB">
      <w:pPr>
        <w:contextualSpacing/>
        <w:rPr>
          <w:sz w:val="24"/>
          <w:szCs w:val="24"/>
        </w:rPr>
      </w:pPr>
      <w:r w:rsidRPr="00063BFB">
        <w:rPr>
          <w:sz w:val="24"/>
          <w:szCs w:val="24"/>
        </w:rPr>
        <w:t>Наиболее крупными землепользователями района являются: Тебердинский государственный биосферный заповедник и Гослесфонд.</w:t>
      </w:r>
    </w:p>
    <w:p w:rsidR="00063BFB" w:rsidRPr="00063BFB" w:rsidRDefault="00063BFB" w:rsidP="00063BFB">
      <w:pPr>
        <w:contextualSpacing/>
        <w:rPr>
          <w:sz w:val="24"/>
          <w:szCs w:val="24"/>
        </w:rPr>
      </w:pPr>
      <w:r w:rsidRPr="00063BFB">
        <w:rPr>
          <w:sz w:val="24"/>
          <w:szCs w:val="24"/>
        </w:rPr>
        <w:t xml:space="preserve">Карачаевский район обладает большим гидротехническим потенциалом горных рек, как по Кубанскому ущелью, так и по Тебердинскому, </w:t>
      </w:r>
      <w:r w:rsidRPr="006B04F8">
        <w:rPr>
          <w:sz w:val="24"/>
          <w:szCs w:val="24"/>
        </w:rPr>
        <w:t>где</w:t>
      </w:r>
      <w:r w:rsidR="00B402B7" w:rsidRPr="006B04F8">
        <w:rPr>
          <w:sz w:val="24"/>
          <w:szCs w:val="24"/>
        </w:rPr>
        <w:t>,</w:t>
      </w:r>
      <w:r w:rsidRPr="00063BFB">
        <w:rPr>
          <w:sz w:val="24"/>
          <w:szCs w:val="24"/>
        </w:rPr>
        <w:t xml:space="preserve"> занимаясь строительством малых ГЭС, можно получить дешевую электроэнергию.</w:t>
      </w:r>
    </w:p>
    <w:p w:rsidR="00063BFB" w:rsidRPr="00063BFB" w:rsidRDefault="00063BFB" w:rsidP="00063BFB">
      <w:pPr>
        <w:contextualSpacing/>
        <w:rPr>
          <w:sz w:val="24"/>
          <w:szCs w:val="24"/>
        </w:rPr>
      </w:pPr>
      <w:r w:rsidRPr="00063BFB">
        <w:rPr>
          <w:sz w:val="24"/>
          <w:szCs w:val="24"/>
        </w:rPr>
        <w:t>На территории района имеются большие запасы полезных ископаемых.</w:t>
      </w:r>
    </w:p>
    <w:p w:rsidR="00063BFB" w:rsidRPr="00063BFB" w:rsidRDefault="00063BFB" w:rsidP="00063BFB">
      <w:pPr>
        <w:contextualSpacing/>
        <w:rPr>
          <w:sz w:val="24"/>
          <w:szCs w:val="24"/>
        </w:rPr>
      </w:pPr>
      <w:r w:rsidRPr="00063BFB">
        <w:rPr>
          <w:sz w:val="24"/>
          <w:szCs w:val="24"/>
        </w:rPr>
        <w:t>На правобережье реки Кубань (южнее города Карачаевска) имеются большие запасы андезита, широко применяемого в дорожном строительстве. Вся средняя зона Главного Кавказского хребта представлена комплексом изверженных палеозойских пород - гранитами, гранодиоритами, базальтами, габбро. Среди природных ресурсов выделяются большие запасы минерально-сырьевой базы:</w:t>
      </w:r>
    </w:p>
    <w:p w:rsidR="00063BFB" w:rsidRPr="00063BFB" w:rsidRDefault="00063BFB" w:rsidP="001F4D18">
      <w:pPr>
        <w:contextualSpacing/>
        <w:rPr>
          <w:sz w:val="24"/>
          <w:szCs w:val="24"/>
        </w:rPr>
      </w:pPr>
      <w:r w:rsidRPr="00063BFB">
        <w:rPr>
          <w:sz w:val="24"/>
          <w:szCs w:val="24"/>
        </w:rPr>
        <w:t>- Бийчесынно-Бермамытское месторождени</w:t>
      </w:r>
      <w:r w:rsidR="001F4D18">
        <w:rPr>
          <w:sz w:val="24"/>
          <w:szCs w:val="24"/>
        </w:rPr>
        <w:t>е гематитовых руд. Краски, при</w:t>
      </w:r>
      <w:r w:rsidRPr="00063BFB">
        <w:rPr>
          <w:sz w:val="24"/>
          <w:szCs w:val="24"/>
        </w:rPr>
        <w:t>готовленные из этих руд, имеют хорошую укрываемость, сравнительно низкую маслоемкость;</w:t>
      </w:r>
    </w:p>
    <w:p w:rsidR="00063BFB" w:rsidRPr="00063BFB" w:rsidRDefault="00063BFB" w:rsidP="00063BFB">
      <w:pPr>
        <w:contextualSpacing/>
        <w:rPr>
          <w:sz w:val="24"/>
          <w:szCs w:val="24"/>
        </w:rPr>
      </w:pPr>
      <w:r w:rsidRPr="00063BFB">
        <w:rPr>
          <w:sz w:val="24"/>
          <w:szCs w:val="24"/>
        </w:rPr>
        <w:t>- Хумаринское месторождение суглинков и глин для производства кирпича марки «100»;</w:t>
      </w:r>
    </w:p>
    <w:p w:rsidR="00063BFB" w:rsidRPr="00063BFB" w:rsidRDefault="00063BFB" w:rsidP="00063BFB">
      <w:pPr>
        <w:contextualSpacing/>
        <w:rPr>
          <w:sz w:val="24"/>
          <w:szCs w:val="24"/>
        </w:rPr>
      </w:pPr>
      <w:r w:rsidRPr="00063BFB">
        <w:rPr>
          <w:sz w:val="24"/>
          <w:szCs w:val="24"/>
        </w:rPr>
        <w:t>- Худесское месторождение медно-колчеданных руд;</w:t>
      </w:r>
    </w:p>
    <w:p w:rsidR="00063BFB" w:rsidRPr="00063BFB" w:rsidRDefault="00063BFB" w:rsidP="00063BFB">
      <w:pPr>
        <w:contextualSpacing/>
        <w:rPr>
          <w:sz w:val="24"/>
          <w:szCs w:val="24"/>
        </w:rPr>
      </w:pPr>
      <w:r w:rsidRPr="00063BFB">
        <w:rPr>
          <w:sz w:val="24"/>
          <w:szCs w:val="24"/>
        </w:rPr>
        <w:t>- Джамагатское месторождение белого мрамора;</w:t>
      </w:r>
    </w:p>
    <w:p w:rsidR="00063BFB" w:rsidRPr="00063BFB" w:rsidRDefault="00063BFB" w:rsidP="00063BFB">
      <w:pPr>
        <w:contextualSpacing/>
        <w:rPr>
          <w:sz w:val="24"/>
          <w:szCs w:val="24"/>
        </w:rPr>
      </w:pPr>
      <w:r w:rsidRPr="00063BFB">
        <w:rPr>
          <w:sz w:val="24"/>
          <w:szCs w:val="24"/>
        </w:rPr>
        <w:t>- Агурское месторождение черного мрамора.</w:t>
      </w:r>
    </w:p>
    <w:p w:rsidR="00063BFB" w:rsidRPr="00063BFB" w:rsidRDefault="00063BFB" w:rsidP="00063BFB">
      <w:pPr>
        <w:contextualSpacing/>
        <w:rPr>
          <w:sz w:val="24"/>
          <w:szCs w:val="24"/>
        </w:rPr>
      </w:pPr>
      <w:r w:rsidRPr="00063BFB">
        <w:rPr>
          <w:sz w:val="24"/>
          <w:szCs w:val="24"/>
        </w:rPr>
        <w:t>Карачаевский район обладает огромным рекреационным потенциалом. Удивительным образом сочетаются природные красоты, памятники богатейшей истории горного района и развитая инфраструктура туризма.</w:t>
      </w:r>
    </w:p>
    <w:p w:rsidR="00063BFB" w:rsidRPr="00063BFB" w:rsidRDefault="00063BFB" w:rsidP="00063BFB">
      <w:pPr>
        <w:contextualSpacing/>
        <w:rPr>
          <w:sz w:val="24"/>
          <w:szCs w:val="24"/>
        </w:rPr>
      </w:pPr>
      <w:r w:rsidRPr="00063BFB">
        <w:rPr>
          <w:sz w:val="24"/>
          <w:szCs w:val="24"/>
        </w:rPr>
        <w:t>Район обладает богатыми курортными ресурсами и широкими возможностями для занятия экстремальными видами спорта: горными лыжами, дел</w:t>
      </w:r>
      <w:r w:rsidR="00664EA7">
        <w:rPr>
          <w:sz w:val="24"/>
          <w:szCs w:val="24"/>
        </w:rPr>
        <w:t>ь</w:t>
      </w:r>
      <w:r w:rsidRPr="00063BFB">
        <w:rPr>
          <w:sz w:val="24"/>
          <w:szCs w:val="24"/>
        </w:rPr>
        <w:t>та-</w:t>
      </w:r>
      <w:r w:rsidR="00664EA7">
        <w:rPr>
          <w:sz w:val="24"/>
          <w:szCs w:val="24"/>
        </w:rPr>
        <w:t xml:space="preserve"> </w:t>
      </w:r>
      <w:r w:rsidRPr="00063BFB">
        <w:rPr>
          <w:sz w:val="24"/>
          <w:szCs w:val="24"/>
        </w:rPr>
        <w:t>и пара планеризмом, р</w:t>
      </w:r>
      <w:r w:rsidR="00664EA7">
        <w:rPr>
          <w:sz w:val="24"/>
          <w:szCs w:val="24"/>
        </w:rPr>
        <w:t>а</w:t>
      </w:r>
      <w:r w:rsidRPr="00063BFB">
        <w:rPr>
          <w:sz w:val="24"/>
          <w:szCs w:val="24"/>
        </w:rPr>
        <w:t>фтингом и т.д.</w:t>
      </w:r>
    </w:p>
    <w:p w:rsidR="00063BFB" w:rsidRDefault="00063BFB" w:rsidP="00063BFB">
      <w:pPr>
        <w:contextualSpacing/>
        <w:rPr>
          <w:sz w:val="24"/>
          <w:szCs w:val="24"/>
        </w:rPr>
      </w:pPr>
      <w:r w:rsidRPr="00063BFB">
        <w:rPr>
          <w:sz w:val="24"/>
          <w:szCs w:val="24"/>
        </w:rPr>
        <w:t>На территории района выявлено более 200 источников минеральных вод разнообразного состава и температуры. Большая их часть по своим лечебным качеством не уступают источникам, применяемым в мировой практике саноторно-курортного лечения.</w:t>
      </w:r>
    </w:p>
    <w:p w:rsidR="00A675DC" w:rsidRDefault="00A675DC" w:rsidP="00063BFB">
      <w:pPr>
        <w:contextualSpacing/>
        <w:rPr>
          <w:b/>
          <w:sz w:val="24"/>
          <w:szCs w:val="24"/>
        </w:rPr>
      </w:pPr>
    </w:p>
    <w:p w:rsidR="00A675DC" w:rsidRDefault="00A675DC" w:rsidP="00063BFB">
      <w:pPr>
        <w:contextualSpacing/>
        <w:rPr>
          <w:b/>
          <w:sz w:val="24"/>
          <w:szCs w:val="24"/>
        </w:rPr>
      </w:pPr>
    </w:p>
    <w:p w:rsidR="00C42462" w:rsidRDefault="00C42462">
      <w:pPr>
        <w:rPr>
          <w:b/>
          <w:sz w:val="24"/>
          <w:szCs w:val="24"/>
        </w:rPr>
      </w:pPr>
      <w:r>
        <w:rPr>
          <w:b/>
          <w:sz w:val="24"/>
          <w:szCs w:val="24"/>
        </w:rPr>
        <w:br w:type="page"/>
      </w:r>
    </w:p>
    <w:p w:rsidR="00063BFB" w:rsidRPr="00C46AA4" w:rsidRDefault="00C46AA4" w:rsidP="00063BFB">
      <w:pPr>
        <w:contextualSpacing/>
        <w:rPr>
          <w:b/>
          <w:sz w:val="24"/>
          <w:szCs w:val="24"/>
        </w:rPr>
      </w:pPr>
      <w:r w:rsidRPr="00C46AA4">
        <w:rPr>
          <w:b/>
          <w:sz w:val="24"/>
          <w:szCs w:val="24"/>
        </w:rPr>
        <w:lastRenderedPageBreak/>
        <w:t>Социально-экономическое положение Карачаевского района.</w:t>
      </w:r>
    </w:p>
    <w:p w:rsidR="00C46AA4" w:rsidRPr="00C46AA4" w:rsidRDefault="00C46AA4" w:rsidP="00C46AA4">
      <w:pPr>
        <w:contextualSpacing/>
        <w:rPr>
          <w:b/>
          <w:sz w:val="24"/>
          <w:szCs w:val="24"/>
        </w:rPr>
      </w:pPr>
      <w:r w:rsidRPr="00C46AA4">
        <w:rPr>
          <w:b/>
          <w:sz w:val="24"/>
          <w:szCs w:val="24"/>
        </w:rPr>
        <w:t>Демографическая обстановка</w:t>
      </w:r>
    </w:p>
    <w:p w:rsidR="00C46AA4" w:rsidRPr="00C46AA4" w:rsidRDefault="00C46AA4" w:rsidP="00C46AA4">
      <w:pPr>
        <w:contextualSpacing/>
        <w:rPr>
          <w:sz w:val="24"/>
          <w:szCs w:val="24"/>
        </w:rPr>
      </w:pPr>
      <w:r w:rsidRPr="00C46AA4">
        <w:rPr>
          <w:sz w:val="24"/>
          <w:szCs w:val="24"/>
        </w:rPr>
        <w:t>Предварительная оценка численности постоянного населения Карачаевского муниципального района по состоянию на 1 января 2017 года составляет 31 791 человек.</w:t>
      </w:r>
    </w:p>
    <w:p w:rsidR="00C46AA4" w:rsidRPr="00C46AA4" w:rsidRDefault="00C46AA4" w:rsidP="00C46AA4">
      <w:pPr>
        <w:contextualSpacing/>
        <w:rPr>
          <w:sz w:val="24"/>
          <w:szCs w:val="24"/>
        </w:rPr>
      </w:pPr>
      <w:r w:rsidRPr="00C46AA4">
        <w:rPr>
          <w:sz w:val="24"/>
          <w:szCs w:val="24"/>
        </w:rPr>
        <w:t>Число родившихся составило 343 детей, умерших 263 человек. Естественный прирост</w:t>
      </w:r>
      <w:r w:rsidR="001F4D18">
        <w:rPr>
          <w:sz w:val="24"/>
          <w:szCs w:val="24"/>
        </w:rPr>
        <w:t xml:space="preserve"> населения района сложился в ко</w:t>
      </w:r>
      <w:r w:rsidRPr="00C46AA4">
        <w:rPr>
          <w:sz w:val="24"/>
          <w:szCs w:val="24"/>
        </w:rPr>
        <w:t>личестве 80 человек.</w:t>
      </w:r>
    </w:p>
    <w:p w:rsidR="00C46AA4" w:rsidRPr="00C46AA4" w:rsidRDefault="00C46AA4" w:rsidP="00C46AA4">
      <w:pPr>
        <w:contextualSpacing/>
        <w:rPr>
          <w:sz w:val="24"/>
          <w:szCs w:val="24"/>
        </w:rPr>
      </w:pPr>
      <w:r w:rsidRPr="00C46AA4">
        <w:rPr>
          <w:sz w:val="24"/>
          <w:szCs w:val="24"/>
        </w:rPr>
        <w:t>Число прибывших в район составило 606 человек, а число выбывших составило 707 человек. Миграционный прирост составил – (минус) 101 человек.</w:t>
      </w:r>
    </w:p>
    <w:p w:rsidR="00C46AA4" w:rsidRPr="00C46AA4" w:rsidRDefault="00C46AA4" w:rsidP="00C46AA4">
      <w:pPr>
        <w:contextualSpacing/>
        <w:rPr>
          <w:sz w:val="24"/>
          <w:szCs w:val="24"/>
        </w:rPr>
      </w:pPr>
      <w:r w:rsidRPr="00C46AA4">
        <w:rPr>
          <w:sz w:val="24"/>
          <w:szCs w:val="24"/>
        </w:rPr>
        <w:t>Число зарегистрированных браков составило 148, разводов 81. Число зарегистрированных преступлений составило 135 или 117,4% к 2016 году.</w:t>
      </w:r>
    </w:p>
    <w:p w:rsidR="00C46AA4" w:rsidRPr="00C46AA4" w:rsidRDefault="00C46AA4" w:rsidP="00C46AA4">
      <w:pPr>
        <w:contextualSpacing/>
        <w:rPr>
          <w:sz w:val="24"/>
          <w:szCs w:val="24"/>
        </w:rPr>
      </w:pPr>
      <w:r w:rsidRPr="00C46AA4">
        <w:rPr>
          <w:sz w:val="24"/>
          <w:szCs w:val="24"/>
        </w:rPr>
        <w:t>Численность официально зарегистрированных безработных за 2017 год составила 390 человек, это на 10 человек меньше, чем в 2016 году. Трудоустроено 397 человек, в том числе по направлению службы занятости – 244.</w:t>
      </w:r>
    </w:p>
    <w:p w:rsidR="00C46AA4" w:rsidRPr="00C46AA4" w:rsidRDefault="00C46AA4" w:rsidP="00C46AA4">
      <w:pPr>
        <w:contextualSpacing/>
        <w:rPr>
          <w:sz w:val="24"/>
          <w:szCs w:val="24"/>
        </w:rPr>
      </w:pPr>
    </w:p>
    <w:p w:rsidR="00C46AA4" w:rsidRPr="00C46AA4" w:rsidRDefault="00C46AA4" w:rsidP="00C46AA4">
      <w:pPr>
        <w:contextualSpacing/>
        <w:rPr>
          <w:b/>
          <w:sz w:val="24"/>
          <w:szCs w:val="24"/>
        </w:rPr>
      </w:pPr>
      <w:r w:rsidRPr="00C46AA4">
        <w:rPr>
          <w:b/>
          <w:sz w:val="24"/>
          <w:szCs w:val="24"/>
        </w:rPr>
        <w:t>Формирование и исполнение бюджета</w:t>
      </w:r>
    </w:p>
    <w:p w:rsidR="00C46AA4" w:rsidRPr="00C46AA4" w:rsidRDefault="00C46AA4" w:rsidP="00C46AA4">
      <w:pPr>
        <w:contextualSpacing/>
        <w:rPr>
          <w:sz w:val="24"/>
          <w:szCs w:val="24"/>
        </w:rPr>
      </w:pPr>
      <w:r w:rsidRPr="00C46AA4">
        <w:rPr>
          <w:sz w:val="24"/>
          <w:szCs w:val="24"/>
        </w:rPr>
        <w:t>Исполнение бюджета Карачаевского муниципального района за 2017 год составляет по доходам – 752 253,5 тыс. рублей, по расходам – 750 853,8 тыс. рублей.</w:t>
      </w:r>
    </w:p>
    <w:p w:rsidR="00C46AA4" w:rsidRPr="00C46AA4" w:rsidRDefault="00C46AA4" w:rsidP="00C46AA4">
      <w:pPr>
        <w:contextualSpacing/>
        <w:rPr>
          <w:sz w:val="24"/>
          <w:szCs w:val="24"/>
        </w:rPr>
      </w:pPr>
    </w:p>
    <w:p w:rsidR="00C46AA4" w:rsidRPr="00C46AA4" w:rsidRDefault="00C46AA4" w:rsidP="00C46AA4">
      <w:pPr>
        <w:contextualSpacing/>
        <w:rPr>
          <w:b/>
          <w:sz w:val="24"/>
          <w:szCs w:val="24"/>
        </w:rPr>
      </w:pPr>
      <w:r w:rsidRPr="00C46AA4">
        <w:rPr>
          <w:b/>
          <w:sz w:val="24"/>
          <w:szCs w:val="24"/>
        </w:rPr>
        <w:t>Доходы</w:t>
      </w:r>
    </w:p>
    <w:p w:rsidR="00C46AA4" w:rsidRPr="00C46AA4" w:rsidRDefault="00C46AA4" w:rsidP="00C46AA4">
      <w:pPr>
        <w:contextualSpacing/>
        <w:rPr>
          <w:sz w:val="24"/>
          <w:szCs w:val="24"/>
        </w:rPr>
      </w:pPr>
      <w:r w:rsidRPr="00C46AA4">
        <w:rPr>
          <w:sz w:val="24"/>
          <w:szCs w:val="24"/>
        </w:rPr>
        <w:t>Налоговые и неналоговые доходы собраны больше первоначального плана на 47 595,0 тыс. рублей за счет увеличения поступлений по налогу на имущество организаций путем ввода в эксплуатацию новых объектов и составили таким образом 116 705,0 тыс. рублей.</w:t>
      </w:r>
    </w:p>
    <w:p w:rsidR="00C46AA4" w:rsidRPr="00C46AA4" w:rsidRDefault="00C46AA4" w:rsidP="00C46AA4">
      <w:pPr>
        <w:contextualSpacing/>
        <w:rPr>
          <w:sz w:val="24"/>
          <w:szCs w:val="24"/>
        </w:rPr>
      </w:pPr>
      <w:r w:rsidRPr="00C46AA4">
        <w:rPr>
          <w:sz w:val="24"/>
          <w:szCs w:val="24"/>
        </w:rPr>
        <w:t>Основные виды налогов, образующие бюджет района:</w:t>
      </w:r>
    </w:p>
    <w:p w:rsidR="00C46AA4" w:rsidRPr="00C46AA4" w:rsidRDefault="00C46AA4" w:rsidP="00C46AA4">
      <w:pPr>
        <w:contextualSpacing/>
        <w:rPr>
          <w:sz w:val="24"/>
          <w:szCs w:val="24"/>
        </w:rPr>
      </w:pPr>
      <w:r w:rsidRPr="00C46AA4">
        <w:rPr>
          <w:sz w:val="24"/>
          <w:szCs w:val="24"/>
        </w:rPr>
        <w:t>–</w:t>
      </w:r>
      <w:r w:rsidR="001F4D18">
        <w:rPr>
          <w:sz w:val="24"/>
          <w:szCs w:val="24"/>
        </w:rPr>
        <w:t xml:space="preserve"> </w:t>
      </w:r>
      <w:r w:rsidRPr="00C46AA4">
        <w:rPr>
          <w:sz w:val="24"/>
          <w:szCs w:val="24"/>
        </w:rPr>
        <w:t>налог на имущество организаций – 80 392,1 тыс. рублей;</w:t>
      </w:r>
    </w:p>
    <w:p w:rsidR="00C46AA4" w:rsidRPr="00C46AA4" w:rsidRDefault="001F4D18" w:rsidP="00C46AA4">
      <w:pPr>
        <w:contextualSpacing/>
        <w:rPr>
          <w:sz w:val="24"/>
          <w:szCs w:val="24"/>
        </w:rPr>
      </w:pPr>
      <w:r>
        <w:rPr>
          <w:sz w:val="24"/>
          <w:szCs w:val="24"/>
        </w:rPr>
        <w:t xml:space="preserve">– </w:t>
      </w:r>
      <w:r w:rsidR="00C46AA4" w:rsidRPr="00C46AA4">
        <w:rPr>
          <w:sz w:val="24"/>
          <w:szCs w:val="24"/>
        </w:rPr>
        <w:t>налог на доходы физических лиц – 15 504,8 тыс. рублей;</w:t>
      </w:r>
    </w:p>
    <w:p w:rsidR="00C46AA4" w:rsidRPr="00C46AA4" w:rsidRDefault="001F4D18" w:rsidP="00C46AA4">
      <w:pPr>
        <w:contextualSpacing/>
        <w:rPr>
          <w:sz w:val="24"/>
          <w:szCs w:val="24"/>
        </w:rPr>
      </w:pPr>
      <w:r>
        <w:rPr>
          <w:sz w:val="24"/>
          <w:szCs w:val="24"/>
        </w:rPr>
        <w:t xml:space="preserve">– </w:t>
      </w:r>
      <w:r w:rsidR="00C46AA4" w:rsidRPr="00C46AA4">
        <w:rPr>
          <w:sz w:val="24"/>
          <w:szCs w:val="24"/>
        </w:rPr>
        <w:t>налог от акцизов по подакцизным товарам (дорожный фонд)– 12 207,0 тыс. рублей;</w:t>
      </w:r>
    </w:p>
    <w:p w:rsidR="00C46AA4" w:rsidRPr="00C46AA4" w:rsidRDefault="00C46AA4" w:rsidP="00C46AA4">
      <w:pPr>
        <w:contextualSpacing/>
        <w:rPr>
          <w:sz w:val="24"/>
          <w:szCs w:val="24"/>
        </w:rPr>
      </w:pPr>
      <w:r w:rsidRPr="00C46AA4">
        <w:rPr>
          <w:sz w:val="24"/>
          <w:szCs w:val="24"/>
        </w:rPr>
        <w:t>–</w:t>
      </w:r>
      <w:r w:rsidR="001F4D18">
        <w:rPr>
          <w:sz w:val="24"/>
          <w:szCs w:val="24"/>
        </w:rPr>
        <w:t xml:space="preserve"> </w:t>
      </w:r>
      <w:r w:rsidRPr="00C46AA4">
        <w:rPr>
          <w:sz w:val="24"/>
          <w:szCs w:val="24"/>
        </w:rPr>
        <w:t>единый налог на вмененный доход – 776,5 тыс. рублей;</w:t>
      </w:r>
    </w:p>
    <w:p w:rsidR="00C46AA4" w:rsidRPr="00C46AA4" w:rsidRDefault="00C46AA4" w:rsidP="00C46AA4">
      <w:pPr>
        <w:contextualSpacing/>
        <w:rPr>
          <w:sz w:val="24"/>
          <w:szCs w:val="24"/>
        </w:rPr>
      </w:pPr>
      <w:r w:rsidRPr="00C46AA4">
        <w:rPr>
          <w:sz w:val="24"/>
          <w:szCs w:val="24"/>
        </w:rPr>
        <w:t>–</w:t>
      </w:r>
      <w:r w:rsidR="001F4D18">
        <w:rPr>
          <w:sz w:val="24"/>
          <w:szCs w:val="24"/>
        </w:rPr>
        <w:t xml:space="preserve"> </w:t>
      </w:r>
      <w:r w:rsidRPr="00C46AA4">
        <w:rPr>
          <w:sz w:val="24"/>
          <w:szCs w:val="24"/>
        </w:rPr>
        <w:t>государственная пошлина – 1 451,3 тыс. рублей;</w:t>
      </w:r>
    </w:p>
    <w:p w:rsidR="00C46AA4" w:rsidRPr="00C46AA4" w:rsidRDefault="001F4D18" w:rsidP="001F4D18">
      <w:pPr>
        <w:contextualSpacing/>
        <w:rPr>
          <w:sz w:val="24"/>
          <w:szCs w:val="24"/>
        </w:rPr>
      </w:pPr>
      <w:r>
        <w:rPr>
          <w:sz w:val="24"/>
          <w:szCs w:val="24"/>
        </w:rPr>
        <w:t xml:space="preserve">– </w:t>
      </w:r>
      <w:r w:rsidR="00C46AA4" w:rsidRPr="00C46AA4">
        <w:rPr>
          <w:sz w:val="24"/>
          <w:szCs w:val="24"/>
        </w:rPr>
        <w:t>неналоговы</w:t>
      </w:r>
      <w:r>
        <w:rPr>
          <w:sz w:val="24"/>
          <w:szCs w:val="24"/>
        </w:rPr>
        <w:t xml:space="preserve">е доходы – 6 111,8 тыс. рублей </w:t>
      </w:r>
      <w:r w:rsidR="00C46AA4" w:rsidRPr="00C46AA4">
        <w:rPr>
          <w:sz w:val="24"/>
          <w:szCs w:val="24"/>
        </w:rPr>
        <w:t>(арендная плата за земельные участки и родительская плата)</w:t>
      </w:r>
      <w:r>
        <w:rPr>
          <w:sz w:val="24"/>
          <w:szCs w:val="24"/>
        </w:rPr>
        <w:t>.</w:t>
      </w:r>
    </w:p>
    <w:p w:rsidR="00C46AA4" w:rsidRPr="00C46AA4" w:rsidRDefault="00C46AA4" w:rsidP="00C46AA4">
      <w:pPr>
        <w:contextualSpacing/>
        <w:rPr>
          <w:sz w:val="24"/>
          <w:szCs w:val="24"/>
        </w:rPr>
      </w:pPr>
    </w:p>
    <w:p w:rsidR="00C46AA4" w:rsidRPr="00C46AA4" w:rsidRDefault="00C46AA4" w:rsidP="00C46AA4">
      <w:pPr>
        <w:contextualSpacing/>
        <w:rPr>
          <w:b/>
          <w:sz w:val="24"/>
          <w:szCs w:val="24"/>
        </w:rPr>
      </w:pPr>
      <w:r w:rsidRPr="00C46AA4">
        <w:rPr>
          <w:b/>
          <w:sz w:val="24"/>
          <w:szCs w:val="24"/>
        </w:rPr>
        <w:t>Расходы</w:t>
      </w:r>
    </w:p>
    <w:p w:rsidR="00C46AA4" w:rsidRPr="00C46AA4" w:rsidRDefault="00C46AA4" w:rsidP="00C46AA4">
      <w:pPr>
        <w:contextualSpacing/>
        <w:rPr>
          <w:sz w:val="24"/>
          <w:szCs w:val="24"/>
        </w:rPr>
      </w:pPr>
      <w:r w:rsidRPr="00C46AA4">
        <w:rPr>
          <w:sz w:val="24"/>
          <w:szCs w:val="24"/>
        </w:rPr>
        <w:t>Бюджет Карачаевского муниципального района на 2017 год был принят бездефицитный, т.е. сбалансированный.</w:t>
      </w:r>
    </w:p>
    <w:p w:rsidR="00C46AA4" w:rsidRPr="00C46AA4" w:rsidRDefault="000A0831" w:rsidP="00C46AA4">
      <w:pPr>
        <w:contextualSpacing/>
        <w:rPr>
          <w:sz w:val="24"/>
          <w:szCs w:val="24"/>
        </w:rPr>
      </w:pPr>
      <w:r>
        <w:rPr>
          <w:sz w:val="24"/>
          <w:szCs w:val="24"/>
        </w:rPr>
        <w:t>И</w:t>
      </w:r>
      <w:r w:rsidR="00C46AA4" w:rsidRPr="00C46AA4">
        <w:rPr>
          <w:sz w:val="24"/>
          <w:szCs w:val="24"/>
        </w:rPr>
        <w:t>сполнение бюджета Карачаевского муниципального района по расходам за 2017 год составляет 750 853,8 тыс. рублей.</w:t>
      </w:r>
    </w:p>
    <w:p w:rsidR="00C46AA4" w:rsidRPr="00C46AA4" w:rsidRDefault="00C46AA4" w:rsidP="00C46AA4">
      <w:pPr>
        <w:contextualSpacing/>
        <w:rPr>
          <w:sz w:val="24"/>
          <w:szCs w:val="24"/>
        </w:rPr>
      </w:pPr>
      <w:r w:rsidRPr="00C46AA4">
        <w:rPr>
          <w:sz w:val="24"/>
          <w:szCs w:val="24"/>
        </w:rPr>
        <w:t>Всего расходы по полномочиям муниципального района (не включая районный фонд финансовой поддержки поселений) составили 218 064,7 тыс. рублей. Из них:</w:t>
      </w:r>
    </w:p>
    <w:p w:rsidR="00C46AA4" w:rsidRPr="00C46AA4" w:rsidRDefault="00C46AA4" w:rsidP="00C46AA4">
      <w:pPr>
        <w:contextualSpacing/>
        <w:rPr>
          <w:sz w:val="24"/>
          <w:szCs w:val="24"/>
        </w:rPr>
      </w:pPr>
      <w:r w:rsidRPr="00C46AA4">
        <w:rPr>
          <w:sz w:val="24"/>
          <w:szCs w:val="24"/>
        </w:rPr>
        <w:t>1. Расходы на заработную плату с начислениями – 63 393,4 тыс. рублей, в том числе:</w:t>
      </w:r>
    </w:p>
    <w:p w:rsidR="00C46AA4" w:rsidRPr="00C46AA4" w:rsidRDefault="00C46AA4" w:rsidP="00C46AA4">
      <w:pPr>
        <w:contextualSpacing/>
        <w:rPr>
          <w:sz w:val="24"/>
          <w:szCs w:val="24"/>
        </w:rPr>
      </w:pPr>
      <w:r w:rsidRPr="00C46AA4">
        <w:rPr>
          <w:sz w:val="24"/>
          <w:szCs w:val="24"/>
        </w:rPr>
        <w:t>– органы местного самоуправления – 30 845,2 тыс. рублей.</w:t>
      </w:r>
    </w:p>
    <w:p w:rsidR="00C46AA4" w:rsidRPr="00C46AA4" w:rsidRDefault="00C46AA4" w:rsidP="00C46AA4">
      <w:pPr>
        <w:contextualSpacing/>
        <w:rPr>
          <w:sz w:val="24"/>
          <w:szCs w:val="24"/>
        </w:rPr>
      </w:pPr>
      <w:r w:rsidRPr="00C46AA4">
        <w:rPr>
          <w:sz w:val="24"/>
          <w:szCs w:val="24"/>
        </w:rPr>
        <w:t>– учреждения – 32 548,2 тыс. рублей.</w:t>
      </w:r>
    </w:p>
    <w:p w:rsidR="00C46AA4" w:rsidRPr="00C46AA4" w:rsidRDefault="00C46AA4" w:rsidP="00C46AA4">
      <w:pPr>
        <w:contextualSpacing/>
        <w:rPr>
          <w:sz w:val="24"/>
          <w:szCs w:val="24"/>
        </w:rPr>
      </w:pPr>
      <w:r w:rsidRPr="00C46AA4">
        <w:rPr>
          <w:sz w:val="24"/>
          <w:szCs w:val="24"/>
        </w:rPr>
        <w:t>2. услуги связи – 1 220,6 тыс. рублей.</w:t>
      </w:r>
    </w:p>
    <w:p w:rsidR="00C46AA4" w:rsidRPr="00C46AA4" w:rsidRDefault="00C46AA4" w:rsidP="00C46AA4">
      <w:pPr>
        <w:contextualSpacing/>
        <w:rPr>
          <w:sz w:val="24"/>
          <w:szCs w:val="24"/>
        </w:rPr>
      </w:pPr>
      <w:r w:rsidRPr="00C46AA4">
        <w:rPr>
          <w:sz w:val="24"/>
          <w:szCs w:val="24"/>
        </w:rPr>
        <w:t>3. коммунальные услуги –19 640,0 тыс. рублей.</w:t>
      </w:r>
    </w:p>
    <w:p w:rsidR="00C46AA4" w:rsidRPr="00C46AA4" w:rsidRDefault="00C46AA4" w:rsidP="00C46AA4">
      <w:pPr>
        <w:contextualSpacing/>
        <w:rPr>
          <w:sz w:val="24"/>
          <w:szCs w:val="24"/>
        </w:rPr>
      </w:pPr>
      <w:r w:rsidRPr="00C46AA4">
        <w:rPr>
          <w:sz w:val="24"/>
          <w:szCs w:val="24"/>
        </w:rPr>
        <w:t>4. топливо – 16 914,8 тыс. рублей.</w:t>
      </w:r>
    </w:p>
    <w:p w:rsidR="00C46AA4" w:rsidRPr="00C46AA4" w:rsidRDefault="00C46AA4" w:rsidP="00C46AA4">
      <w:pPr>
        <w:contextualSpacing/>
        <w:rPr>
          <w:sz w:val="24"/>
          <w:szCs w:val="24"/>
        </w:rPr>
      </w:pPr>
      <w:r w:rsidRPr="00C46AA4">
        <w:rPr>
          <w:sz w:val="24"/>
          <w:szCs w:val="24"/>
        </w:rPr>
        <w:t>5. питание – 12 692,0 тыс. рублей.</w:t>
      </w:r>
    </w:p>
    <w:p w:rsidR="00C46AA4" w:rsidRPr="00C46AA4" w:rsidRDefault="00C46AA4" w:rsidP="00C46AA4">
      <w:pPr>
        <w:contextualSpacing/>
        <w:rPr>
          <w:sz w:val="24"/>
          <w:szCs w:val="24"/>
        </w:rPr>
      </w:pPr>
      <w:r w:rsidRPr="00C46AA4">
        <w:rPr>
          <w:sz w:val="24"/>
          <w:szCs w:val="24"/>
        </w:rPr>
        <w:t>6. гос. пенсия муниципальным служащим – 2 679,8 тыс. рублей.</w:t>
      </w:r>
    </w:p>
    <w:p w:rsidR="00C46AA4" w:rsidRPr="00C46AA4" w:rsidRDefault="00C46AA4" w:rsidP="00C46AA4">
      <w:pPr>
        <w:contextualSpacing/>
        <w:rPr>
          <w:sz w:val="24"/>
          <w:szCs w:val="24"/>
        </w:rPr>
      </w:pPr>
    </w:p>
    <w:p w:rsidR="00C46AA4" w:rsidRPr="00C46AA4" w:rsidRDefault="00C46AA4" w:rsidP="00C46AA4">
      <w:pPr>
        <w:contextualSpacing/>
        <w:rPr>
          <w:sz w:val="24"/>
          <w:szCs w:val="24"/>
        </w:rPr>
      </w:pPr>
      <w:r w:rsidRPr="00C46AA4">
        <w:rPr>
          <w:sz w:val="24"/>
          <w:szCs w:val="24"/>
        </w:rPr>
        <w:t>Первоочередные расходы бюджета были заложены не в полном объеме, в размере 60 % от потребности. В их числе – зарплата работников органов управления, питание в детских образовательных учреждениях, расходы на коммунальные услуги, топливо.</w:t>
      </w:r>
    </w:p>
    <w:p w:rsidR="00C46AA4" w:rsidRPr="00C46AA4" w:rsidRDefault="00C46AA4" w:rsidP="00C46AA4">
      <w:pPr>
        <w:contextualSpacing/>
        <w:rPr>
          <w:sz w:val="24"/>
          <w:szCs w:val="24"/>
        </w:rPr>
      </w:pPr>
    </w:p>
    <w:p w:rsidR="00C46AA4" w:rsidRPr="00C46AA4" w:rsidRDefault="00C46AA4" w:rsidP="00C46AA4">
      <w:pPr>
        <w:contextualSpacing/>
        <w:rPr>
          <w:sz w:val="24"/>
          <w:szCs w:val="24"/>
        </w:rPr>
      </w:pPr>
      <w:r w:rsidRPr="00C46AA4">
        <w:rPr>
          <w:sz w:val="24"/>
          <w:szCs w:val="24"/>
        </w:rPr>
        <w:lastRenderedPageBreak/>
        <w:t>На конец 2017 года имеется просроченная задолженность по оплате коммунальных услуг в сумме 1 298,6 тыс. рублей, в том числе: теплоэнергия – 1 045,4 тыс. рублей. Просроченная задолженность по заработной плате с начислениями отсутствует.</w:t>
      </w:r>
    </w:p>
    <w:p w:rsidR="00C46AA4" w:rsidRPr="00C46AA4" w:rsidRDefault="00C46AA4" w:rsidP="00C46AA4">
      <w:pPr>
        <w:contextualSpacing/>
        <w:rPr>
          <w:sz w:val="24"/>
          <w:szCs w:val="24"/>
        </w:rPr>
      </w:pPr>
      <w:r w:rsidRPr="00C46AA4">
        <w:rPr>
          <w:sz w:val="24"/>
          <w:szCs w:val="24"/>
        </w:rPr>
        <w:t>Следует также отметить, что бюджет Карачаевского муниципального района не позволяет в достаточном объеме покрывать все расходы. И в этой связи из вышестоящего бюджета, т.е. с республиканского бюджета за счет дотации на поддержку мер по обеспечению сбалансированности бюджета Карачаевского муниципального района были выделены дополнительные ассигнования в размере 24 358,8 тыс. рублей.</w:t>
      </w:r>
    </w:p>
    <w:p w:rsidR="00C46AA4" w:rsidRPr="00C46AA4" w:rsidRDefault="00C46AA4" w:rsidP="00C46AA4">
      <w:pPr>
        <w:contextualSpacing/>
        <w:rPr>
          <w:sz w:val="24"/>
          <w:szCs w:val="24"/>
        </w:rPr>
      </w:pPr>
      <w:r w:rsidRPr="00C46AA4">
        <w:rPr>
          <w:sz w:val="24"/>
          <w:szCs w:val="24"/>
        </w:rPr>
        <w:t>Из них:</w:t>
      </w:r>
    </w:p>
    <w:p w:rsidR="00C46AA4" w:rsidRPr="00C46AA4" w:rsidRDefault="00C46AA4" w:rsidP="00C46AA4">
      <w:pPr>
        <w:contextualSpacing/>
        <w:rPr>
          <w:sz w:val="24"/>
          <w:szCs w:val="24"/>
        </w:rPr>
      </w:pPr>
      <w:r w:rsidRPr="00C46AA4">
        <w:rPr>
          <w:sz w:val="24"/>
          <w:szCs w:val="24"/>
        </w:rPr>
        <w:t>– 10 358,8 тыс. рублей направлено на увеличение фонда заработной платы с начислениями и погашение кредиторской задолженности по коммунальным услугам по отделам и управлениям администрации Карачаевского муниципального района;</w:t>
      </w:r>
    </w:p>
    <w:p w:rsidR="00C46AA4" w:rsidRPr="00C46AA4" w:rsidRDefault="00C46AA4" w:rsidP="00C46AA4">
      <w:pPr>
        <w:contextualSpacing/>
        <w:rPr>
          <w:sz w:val="24"/>
          <w:szCs w:val="24"/>
        </w:rPr>
      </w:pPr>
      <w:r w:rsidRPr="00C46AA4">
        <w:rPr>
          <w:sz w:val="24"/>
          <w:szCs w:val="24"/>
        </w:rPr>
        <w:t>– 14 000,0 тыс. рублей направлены на оснащение оборудованием и мебелью МКДОУ «Детский сад «Теремок» с. Коста Хетагурова, МКДОУ «Детский сад «Аистенок» пос. Правокубанский;</w:t>
      </w:r>
    </w:p>
    <w:p w:rsidR="00C46AA4" w:rsidRPr="00C46AA4" w:rsidRDefault="00C46AA4" w:rsidP="00C46AA4">
      <w:pPr>
        <w:contextualSpacing/>
        <w:rPr>
          <w:sz w:val="24"/>
          <w:szCs w:val="24"/>
        </w:rPr>
      </w:pPr>
      <w:r w:rsidRPr="00C46AA4">
        <w:rPr>
          <w:sz w:val="24"/>
          <w:szCs w:val="24"/>
        </w:rPr>
        <w:t>Так же акционерным обществом «Кавказцемент» была оказана помощь в виде добровольного пожертвования в сумме 11 000,0 тыс. рублей.</w:t>
      </w:r>
    </w:p>
    <w:p w:rsidR="00C46AA4" w:rsidRPr="00C46AA4" w:rsidRDefault="00C46AA4" w:rsidP="00C46AA4">
      <w:pPr>
        <w:contextualSpacing/>
        <w:rPr>
          <w:sz w:val="24"/>
          <w:szCs w:val="24"/>
        </w:rPr>
      </w:pPr>
      <w:r w:rsidRPr="00C46AA4">
        <w:rPr>
          <w:sz w:val="24"/>
          <w:szCs w:val="24"/>
        </w:rPr>
        <w:t>Из них:</w:t>
      </w:r>
    </w:p>
    <w:p w:rsidR="00C46AA4" w:rsidRPr="00C46AA4" w:rsidRDefault="00C46AA4" w:rsidP="00C46AA4">
      <w:pPr>
        <w:contextualSpacing/>
        <w:rPr>
          <w:sz w:val="24"/>
          <w:szCs w:val="24"/>
        </w:rPr>
      </w:pPr>
      <w:r w:rsidRPr="00C46AA4">
        <w:rPr>
          <w:sz w:val="24"/>
          <w:szCs w:val="24"/>
        </w:rPr>
        <w:t>– 8 000,0 тыс. рублей на приобретение здания детского дошкольного учреждения в ауле Кумыш;</w:t>
      </w:r>
    </w:p>
    <w:p w:rsidR="00C46AA4" w:rsidRDefault="00C46AA4" w:rsidP="00C46AA4">
      <w:pPr>
        <w:contextualSpacing/>
        <w:rPr>
          <w:sz w:val="24"/>
          <w:szCs w:val="24"/>
        </w:rPr>
      </w:pPr>
      <w:r w:rsidRPr="00C46AA4">
        <w:rPr>
          <w:sz w:val="24"/>
          <w:szCs w:val="24"/>
        </w:rPr>
        <w:t>– 3 000,0 тыс. рублей на реконструкцию крыши средней общеобразовательной школы аула Каменномост.</w:t>
      </w:r>
    </w:p>
    <w:p w:rsidR="000A0831" w:rsidRPr="000A0831" w:rsidRDefault="000A0831" w:rsidP="000A0831">
      <w:pPr>
        <w:contextualSpacing/>
        <w:rPr>
          <w:b/>
          <w:sz w:val="24"/>
          <w:szCs w:val="24"/>
        </w:rPr>
      </w:pPr>
      <w:r w:rsidRPr="000A0831">
        <w:rPr>
          <w:b/>
          <w:sz w:val="24"/>
          <w:szCs w:val="24"/>
        </w:rPr>
        <w:t>Рынок труда</w:t>
      </w:r>
    </w:p>
    <w:p w:rsidR="000A0831" w:rsidRPr="000A0831" w:rsidRDefault="000A0831" w:rsidP="000A0831">
      <w:pPr>
        <w:contextualSpacing/>
        <w:rPr>
          <w:sz w:val="24"/>
          <w:szCs w:val="24"/>
        </w:rPr>
      </w:pPr>
      <w:r w:rsidRPr="000A0831">
        <w:rPr>
          <w:sz w:val="24"/>
          <w:szCs w:val="24"/>
        </w:rPr>
        <w:t xml:space="preserve">Среднесписочная численность работников по организациям, не относящимся к субъектам малого предпринимательства (без внешних совместителей и работников, выполнявших работы по договорам гражданско-правового характера) на декабрь 2017 года составляет 1751 человек или 98,8% к декабрю 2016 году. Среднемесячная заработная одного работника на декабрь 2017 года составляет 27683,6 рублей (рост к уровню декабря 2016 года 92,9%).    </w:t>
      </w:r>
    </w:p>
    <w:p w:rsidR="00A675DC" w:rsidRDefault="00A675DC" w:rsidP="000A0831">
      <w:pPr>
        <w:contextualSpacing/>
        <w:rPr>
          <w:b/>
          <w:sz w:val="24"/>
          <w:szCs w:val="24"/>
        </w:rPr>
      </w:pPr>
    </w:p>
    <w:p w:rsidR="000A0831" w:rsidRPr="000A0831" w:rsidRDefault="000A0831" w:rsidP="000A0831">
      <w:pPr>
        <w:contextualSpacing/>
        <w:rPr>
          <w:b/>
          <w:sz w:val="24"/>
          <w:szCs w:val="24"/>
        </w:rPr>
      </w:pPr>
      <w:r w:rsidRPr="000A0831">
        <w:rPr>
          <w:b/>
          <w:sz w:val="24"/>
          <w:szCs w:val="24"/>
        </w:rPr>
        <w:t>Инвестиции</w:t>
      </w:r>
    </w:p>
    <w:p w:rsidR="000A0831" w:rsidRPr="000A0831" w:rsidRDefault="000A0831" w:rsidP="000A0831">
      <w:pPr>
        <w:contextualSpacing/>
        <w:rPr>
          <w:sz w:val="24"/>
          <w:szCs w:val="24"/>
        </w:rPr>
      </w:pPr>
      <w:r w:rsidRPr="000A0831">
        <w:rPr>
          <w:sz w:val="24"/>
          <w:szCs w:val="24"/>
        </w:rPr>
        <w:t>Инвестиции в основной капитал (без субъектов малого и среднего предпринимательства и объема инвестиции, не наблюдаемых прямыми статистическими методами) за 2017 года составили 206,9 млн. рублей, что составляет 1,7% к итогу всех инвестиции по КЧР.</w:t>
      </w:r>
    </w:p>
    <w:p w:rsidR="00A675DC" w:rsidRDefault="00A675DC" w:rsidP="000A0831">
      <w:pPr>
        <w:contextualSpacing/>
        <w:rPr>
          <w:b/>
          <w:sz w:val="24"/>
          <w:szCs w:val="24"/>
        </w:rPr>
      </w:pPr>
    </w:p>
    <w:p w:rsidR="000A0831" w:rsidRPr="000A0831" w:rsidRDefault="000A0831" w:rsidP="000A0831">
      <w:pPr>
        <w:contextualSpacing/>
        <w:rPr>
          <w:b/>
          <w:sz w:val="24"/>
          <w:szCs w:val="24"/>
        </w:rPr>
      </w:pPr>
      <w:r w:rsidRPr="000A0831">
        <w:rPr>
          <w:b/>
          <w:sz w:val="24"/>
          <w:szCs w:val="24"/>
        </w:rPr>
        <w:t>Сельское хозяйство</w:t>
      </w:r>
    </w:p>
    <w:p w:rsidR="000A0831" w:rsidRPr="000A0831" w:rsidRDefault="000A0831" w:rsidP="000A0831">
      <w:pPr>
        <w:contextualSpacing/>
        <w:rPr>
          <w:sz w:val="24"/>
          <w:szCs w:val="24"/>
        </w:rPr>
      </w:pPr>
      <w:r w:rsidRPr="000A0831">
        <w:rPr>
          <w:sz w:val="24"/>
          <w:szCs w:val="24"/>
        </w:rPr>
        <w:t>Ведущей отраслью экономики Карачаевского района является сельское хозяйство. Основой сельскохозяйственного производства в Карачаевском районе является животноводство.</w:t>
      </w:r>
    </w:p>
    <w:p w:rsidR="000A0831" w:rsidRPr="000A0831" w:rsidRDefault="000A0831" w:rsidP="000A0831">
      <w:pPr>
        <w:contextualSpacing/>
        <w:rPr>
          <w:sz w:val="24"/>
          <w:szCs w:val="24"/>
        </w:rPr>
      </w:pPr>
      <w:r w:rsidRPr="000A0831">
        <w:rPr>
          <w:sz w:val="24"/>
          <w:szCs w:val="24"/>
        </w:rPr>
        <w:t>В его составе представлены все основные виды сельскохозяйственных животных: скотоводство, овцеводство и коневодство. При этом ведущей отраслью животноводства является овцеводство. В первую очередь это определяется благоприятными природными предпосылками для его развития и исторически сложившимися навыками в разведении данного вида сельскохозяйственных животных.</w:t>
      </w:r>
    </w:p>
    <w:p w:rsidR="000A0831" w:rsidRPr="000A0831" w:rsidRDefault="000A0831" w:rsidP="000A0831">
      <w:pPr>
        <w:contextualSpacing/>
        <w:rPr>
          <w:sz w:val="24"/>
          <w:szCs w:val="24"/>
        </w:rPr>
      </w:pPr>
      <w:r w:rsidRPr="000A0831">
        <w:rPr>
          <w:sz w:val="24"/>
          <w:szCs w:val="24"/>
        </w:rPr>
        <w:t>Сельское хозяйство района представлено 6 сельскохозяйственными предприятиями, 405 крестьянскими (фермерскими) хозяйствами и личными подворьями селян.</w:t>
      </w:r>
    </w:p>
    <w:p w:rsidR="000A0831" w:rsidRPr="000A0831" w:rsidRDefault="000A0831" w:rsidP="000A0831">
      <w:pPr>
        <w:contextualSpacing/>
        <w:rPr>
          <w:sz w:val="24"/>
          <w:szCs w:val="24"/>
        </w:rPr>
      </w:pPr>
      <w:r w:rsidRPr="000A0831">
        <w:rPr>
          <w:sz w:val="24"/>
          <w:szCs w:val="24"/>
        </w:rPr>
        <w:t>Из указанных выше хозяйств 5 хозяйств занимаются разведением племенных животных. В них содержится племенного скота:</w:t>
      </w:r>
    </w:p>
    <w:p w:rsidR="000A0831" w:rsidRPr="000A0831" w:rsidRDefault="000A0831" w:rsidP="000A0831">
      <w:pPr>
        <w:contextualSpacing/>
        <w:rPr>
          <w:sz w:val="24"/>
          <w:szCs w:val="24"/>
        </w:rPr>
      </w:pPr>
      <w:r w:rsidRPr="000A0831">
        <w:rPr>
          <w:sz w:val="24"/>
          <w:szCs w:val="24"/>
        </w:rPr>
        <w:t>− коров 703 голов, что составляет 104,2% к 2016 году;</w:t>
      </w:r>
    </w:p>
    <w:p w:rsidR="000A0831" w:rsidRPr="000A0831" w:rsidRDefault="000A0831" w:rsidP="000A0831">
      <w:pPr>
        <w:contextualSpacing/>
        <w:rPr>
          <w:sz w:val="24"/>
          <w:szCs w:val="24"/>
        </w:rPr>
      </w:pPr>
      <w:r w:rsidRPr="000A0831">
        <w:rPr>
          <w:sz w:val="24"/>
          <w:szCs w:val="24"/>
        </w:rPr>
        <w:t>− овец карачаевской породы 33 502 голов, что составляет 89,2% к 2016 году, в том числе овцематок 25 672 голов – 102% к 2016 году;</w:t>
      </w:r>
    </w:p>
    <w:p w:rsidR="000A0831" w:rsidRPr="000A0831" w:rsidRDefault="000A0831" w:rsidP="000A0831">
      <w:pPr>
        <w:contextualSpacing/>
        <w:rPr>
          <w:sz w:val="24"/>
          <w:szCs w:val="24"/>
        </w:rPr>
      </w:pPr>
      <w:r w:rsidRPr="000A0831">
        <w:rPr>
          <w:sz w:val="24"/>
          <w:szCs w:val="24"/>
        </w:rPr>
        <w:lastRenderedPageBreak/>
        <w:t>− лошадей карачаевской породы 512 голов, что составляет 89,8% к 2016 году, в том числе конематок 276 голов – 102,6% к 2016 году.</w:t>
      </w:r>
    </w:p>
    <w:p w:rsidR="000A0831" w:rsidRPr="000A0831" w:rsidRDefault="000A0831" w:rsidP="000A0831">
      <w:pPr>
        <w:contextualSpacing/>
        <w:rPr>
          <w:sz w:val="24"/>
          <w:szCs w:val="24"/>
        </w:rPr>
      </w:pPr>
      <w:r w:rsidRPr="000A0831">
        <w:rPr>
          <w:sz w:val="24"/>
          <w:szCs w:val="24"/>
        </w:rPr>
        <w:t>Посевные площади сельскохозяйственных культур в хозяйствах всех категорий составило 1627,61 га, что составляет 85,1% к 2016 году; хозяйства населения (граждане) 895,01 га – 97,7% к 2016 году.</w:t>
      </w:r>
    </w:p>
    <w:p w:rsidR="00063BFB" w:rsidRDefault="000A0831" w:rsidP="000A0831">
      <w:pPr>
        <w:contextualSpacing/>
        <w:rPr>
          <w:sz w:val="24"/>
          <w:szCs w:val="24"/>
        </w:rPr>
      </w:pPr>
      <w:r w:rsidRPr="000A0831">
        <w:rPr>
          <w:sz w:val="24"/>
          <w:szCs w:val="24"/>
        </w:rPr>
        <w:t>Структура посевных площадей в хозяйствах всех категорий: картофель – 820,4 га; зерновые и зернобобовые культуры – 546,4 га; кукуруза на зерно – 545,2 га; помидоры – 27,3 га; огурцы 27,3 га.</w:t>
      </w:r>
    </w:p>
    <w:p w:rsidR="00063BFB" w:rsidRDefault="00063BFB" w:rsidP="00063BFB">
      <w:pPr>
        <w:contextualSpacing/>
        <w:rPr>
          <w:sz w:val="24"/>
          <w:szCs w:val="24"/>
        </w:rPr>
      </w:pPr>
    </w:p>
    <w:p w:rsidR="007B2F92" w:rsidRPr="009627F7" w:rsidRDefault="007B2F92" w:rsidP="007B2F92">
      <w:pPr>
        <w:ind w:firstLine="0"/>
        <w:contextualSpacing/>
        <w:jc w:val="center"/>
        <w:rPr>
          <w:b/>
          <w:sz w:val="24"/>
          <w:szCs w:val="24"/>
        </w:rPr>
      </w:pPr>
      <w:r w:rsidRPr="009627F7">
        <w:rPr>
          <w:b/>
          <w:sz w:val="24"/>
          <w:szCs w:val="24"/>
        </w:rPr>
        <w:t>Малокарачаевский район</w:t>
      </w:r>
    </w:p>
    <w:p w:rsidR="00C84F4E" w:rsidRPr="00C84F4E" w:rsidRDefault="00C84F4E" w:rsidP="00C84F4E">
      <w:pPr>
        <w:contextualSpacing/>
        <w:rPr>
          <w:sz w:val="24"/>
          <w:szCs w:val="24"/>
        </w:rPr>
      </w:pPr>
      <w:r w:rsidRPr="00C84F4E">
        <w:rPr>
          <w:sz w:val="24"/>
          <w:szCs w:val="24"/>
        </w:rPr>
        <w:t>Малокарач</w:t>
      </w:r>
      <w:r w:rsidR="001F4D18">
        <w:rPr>
          <w:sz w:val="24"/>
          <w:szCs w:val="24"/>
        </w:rPr>
        <w:t>а</w:t>
      </w:r>
      <w:r w:rsidRPr="00C84F4E">
        <w:rPr>
          <w:sz w:val="24"/>
          <w:szCs w:val="24"/>
        </w:rPr>
        <w:t>евский рай</w:t>
      </w:r>
      <w:r w:rsidR="001F4D18">
        <w:rPr>
          <w:sz w:val="24"/>
          <w:szCs w:val="24"/>
        </w:rPr>
        <w:t>о</w:t>
      </w:r>
      <w:r w:rsidRPr="00C84F4E">
        <w:rPr>
          <w:sz w:val="24"/>
          <w:szCs w:val="24"/>
        </w:rPr>
        <w:t>н — административно-территориальная единица и муниципальное образование (муниципальный район) в составе Карачаево-Черкесской Республики Российской Федерации.</w:t>
      </w:r>
    </w:p>
    <w:p w:rsidR="00C84F4E" w:rsidRDefault="00C84F4E" w:rsidP="00C84F4E">
      <w:pPr>
        <w:contextualSpacing/>
        <w:rPr>
          <w:sz w:val="24"/>
          <w:szCs w:val="24"/>
        </w:rPr>
      </w:pPr>
      <w:r w:rsidRPr="00C84F4E">
        <w:rPr>
          <w:sz w:val="24"/>
          <w:szCs w:val="24"/>
        </w:rPr>
        <w:t>Административный центр — село Учкекен.</w:t>
      </w:r>
    </w:p>
    <w:p w:rsidR="00063BFB" w:rsidRDefault="00C63407" w:rsidP="00C63407">
      <w:pPr>
        <w:contextualSpacing/>
        <w:rPr>
          <w:sz w:val="24"/>
          <w:szCs w:val="24"/>
        </w:rPr>
      </w:pPr>
      <w:r w:rsidRPr="00C63407">
        <w:rPr>
          <w:sz w:val="24"/>
          <w:szCs w:val="24"/>
        </w:rPr>
        <w:t>Малокарачаевский район был образован в 1922 году и наряду с другими районами входил в состав Ставропольского края. На тот период районным центром был город Кисловодск. В 1957 году, после образования Карачаево-Черкесской автономной области, центр района переместился в село Учкекен.</w:t>
      </w:r>
    </w:p>
    <w:p w:rsidR="004F3663" w:rsidRDefault="004F3663" w:rsidP="004F3663">
      <w:pPr>
        <w:contextualSpacing/>
        <w:jc w:val="right"/>
        <w:rPr>
          <w:sz w:val="24"/>
          <w:szCs w:val="24"/>
        </w:rPr>
      </w:pPr>
      <w:r>
        <w:rPr>
          <w:sz w:val="24"/>
          <w:szCs w:val="24"/>
        </w:rPr>
        <w:t xml:space="preserve">Таблица </w:t>
      </w:r>
      <w:r w:rsidR="00E10034">
        <w:rPr>
          <w:sz w:val="24"/>
          <w:szCs w:val="24"/>
        </w:rPr>
        <w:t>16</w:t>
      </w:r>
    </w:p>
    <w:p w:rsidR="00A675DC" w:rsidRPr="00A675DC" w:rsidRDefault="00A675DC" w:rsidP="00A675DC">
      <w:pPr>
        <w:contextualSpacing/>
        <w:jc w:val="center"/>
        <w:rPr>
          <w:sz w:val="24"/>
          <w:szCs w:val="24"/>
        </w:rPr>
      </w:pPr>
      <w:r w:rsidRPr="00A675DC">
        <w:rPr>
          <w:b/>
          <w:bCs/>
          <w:color w:val="222222"/>
          <w:sz w:val="24"/>
          <w:szCs w:val="24"/>
        </w:rPr>
        <w:t>Численность населения в Малокарачаевском районе</w:t>
      </w:r>
    </w:p>
    <w:tbl>
      <w:tblPr>
        <w:tblW w:w="102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023"/>
        <w:gridCol w:w="1024"/>
        <w:gridCol w:w="1024"/>
        <w:gridCol w:w="1024"/>
        <w:gridCol w:w="1024"/>
        <w:gridCol w:w="1024"/>
        <w:gridCol w:w="1024"/>
        <w:gridCol w:w="1024"/>
        <w:gridCol w:w="1024"/>
        <w:gridCol w:w="1024"/>
      </w:tblGrid>
      <w:tr w:rsidR="00774655" w:rsidRPr="004F3663" w:rsidTr="006A459F">
        <w:trPr>
          <w:jc w:val="center"/>
        </w:trPr>
        <w:tc>
          <w:tcPr>
            <w:tcW w:w="1023"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b/>
                <w:bCs/>
                <w:color w:val="222222"/>
                <w:sz w:val="21"/>
                <w:szCs w:val="21"/>
              </w:rPr>
            </w:pPr>
            <w:r w:rsidRPr="001F4D18">
              <w:rPr>
                <w:b/>
                <w:bCs/>
                <w:color w:val="222222"/>
                <w:sz w:val="21"/>
                <w:szCs w:val="21"/>
              </w:rPr>
              <w:t>2010</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b/>
                <w:bCs/>
                <w:color w:val="222222"/>
                <w:sz w:val="21"/>
                <w:szCs w:val="21"/>
              </w:rPr>
            </w:pPr>
            <w:r w:rsidRPr="001F4D18">
              <w:rPr>
                <w:b/>
                <w:bCs/>
                <w:color w:val="222222"/>
                <w:sz w:val="21"/>
                <w:szCs w:val="21"/>
              </w:rPr>
              <w:t>2011</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b/>
                <w:bCs/>
                <w:color w:val="222222"/>
                <w:sz w:val="21"/>
                <w:szCs w:val="21"/>
              </w:rPr>
            </w:pPr>
            <w:r w:rsidRPr="001F4D18">
              <w:rPr>
                <w:b/>
                <w:bCs/>
                <w:color w:val="222222"/>
                <w:sz w:val="21"/>
                <w:szCs w:val="21"/>
              </w:rPr>
              <w:t>2012</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b/>
                <w:bCs/>
                <w:color w:val="222222"/>
                <w:sz w:val="21"/>
                <w:szCs w:val="21"/>
              </w:rPr>
            </w:pPr>
            <w:r w:rsidRPr="001F4D18">
              <w:rPr>
                <w:b/>
                <w:bCs/>
                <w:color w:val="222222"/>
                <w:sz w:val="21"/>
                <w:szCs w:val="21"/>
              </w:rPr>
              <w:t>2013</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b/>
                <w:bCs/>
                <w:color w:val="222222"/>
                <w:sz w:val="21"/>
                <w:szCs w:val="21"/>
              </w:rPr>
            </w:pPr>
            <w:r w:rsidRPr="001F4D18">
              <w:rPr>
                <w:b/>
                <w:bCs/>
                <w:color w:val="222222"/>
                <w:sz w:val="21"/>
                <w:szCs w:val="21"/>
              </w:rPr>
              <w:t>2014</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b/>
                <w:bCs/>
                <w:color w:val="222222"/>
                <w:sz w:val="21"/>
                <w:szCs w:val="21"/>
              </w:rPr>
            </w:pPr>
            <w:r w:rsidRPr="001F4D18">
              <w:rPr>
                <w:b/>
                <w:bCs/>
                <w:color w:val="222222"/>
                <w:sz w:val="21"/>
                <w:szCs w:val="21"/>
              </w:rPr>
              <w:t>2015</w:t>
            </w:r>
          </w:p>
        </w:tc>
        <w:tc>
          <w:tcPr>
            <w:tcW w:w="1024" w:type="dxa"/>
            <w:tcMar>
              <w:top w:w="48" w:type="dxa"/>
              <w:left w:w="96" w:type="dxa"/>
              <w:bottom w:w="48" w:type="dxa"/>
              <w:right w:w="96" w:type="dxa"/>
            </w:tcMar>
            <w:vAlign w:val="center"/>
            <w:hideMark/>
          </w:tcPr>
          <w:p w:rsidR="00774655" w:rsidRPr="001F4D18" w:rsidRDefault="00774655" w:rsidP="00774655">
            <w:pPr>
              <w:ind w:firstLine="0"/>
              <w:jc w:val="center"/>
              <w:rPr>
                <w:b/>
                <w:bCs/>
                <w:color w:val="222222"/>
                <w:sz w:val="21"/>
                <w:szCs w:val="21"/>
              </w:rPr>
            </w:pPr>
            <w:r w:rsidRPr="001F4D18">
              <w:rPr>
                <w:b/>
                <w:bCs/>
                <w:color w:val="222222"/>
                <w:sz w:val="21"/>
                <w:szCs w:val="21"/>
              </w:rPr>
              <w:t>2016</w:t>
            </w:r>
          </w:p>
        </w:tc>
        <w:tc>
          <w:tcPr>
            <w:tcW w:w="1024" w:type="dxa"/>
            <w:vAlign w:val="center"/>
          </w:tcPr>
          <w:p w:rsidR="00774655" w:rsidRPr="001F4D18" w:rsidRDefault="00774655" w:rsidP="00774655">
            <w:pPr>
              <w:ind w:firstLine="0"/>
              <w:jc w:val="center"/>
              <w:rPr>
                <w:b/>
                <w:bCs/>
                <w:color w:val="222222"/>
                <w:sz w:val="21"/>
                <w:szCs w:val="21"/>
              </w:rPr>
            </w:pPr>
            <w:r w:rsidRPr="001F4D18">
              <w:rPr>
                <w:b/>
                <w:bCs/>
                <w:color w:val="222222"/>
                <w:sz w:val="21"/>
                <w:szCs w:val="21"/>
              </w:rPr>
              <w:t>2017</w:t>
            </w:r>
          </w:p>
        </w:tc>
        <w:tc>
          <w:tcPr>
            <w:tcW w:w="1024" w:type="dxa"/>
            <w:vAlign w:val="center"/>
          </w:tcPr>
          <w:p w:rsidR="00774655" w:rsidRPr="001F4D18" w:rsidRDefault="00774655" w:rsidP="00774655">
            <w:pPr>
              <w:ind w:firstLine="0"/>
              <w:jc w:val="center"/>
              <w:rPr>
                <w:b/>
                <w:bCs/>
                <w:color w:val="222222"/>
                <w:sz w:val="21"/>
                <w:szCs w:val="21"/>
              </w:rPr>
            </w:pPr>
            <w:r w:rsidRPr="001F4D18">
              <w:rPr>
                <w:b/>
                <w:bCs/>
                <w:color w:val="222222"/>
                <w:sz w:val="21"/>
                <w:szCs w:val="21"/>
              </w:rPr>
              <w:t>2018</w:t>
            </w:r>
          </w:p>
        </w:tc>
        <w:tc>
          <w:tcPr>
            <w:tcW w:w="1024" w:type="dxa"/>
            <w:vAlign w:val="center"/>
          </w:tcPr>
          <w:p w:rsidR="00774655" w:rsidRPr="001F4D18" w:rsidRDefault="00774655" w:rsidP="00774655">
            <w:pPr>
              <w:ind w:firstLine="0"/>
              <w:jc w:val="center"/>
              <w:rPr>
                <w:b/>
                <w:bCs/>
                <w:color w:val="222222"/>
                <w:sz w:val="21"/>
                <w:szCs w:val="21"/>
              </w:rPr>
            </w:pPr>
            <w:r w:rsidRPr="001F4D18">
              <w:rPr>
                <w:b/>
                <w:bCs/>
                <w:color w:val="222222"/>
                <w:sz w:val="21"/>
                <w:szCs w:val="21"/>
              </w:rPr>
              <w:t>201</w:t>
            </w:r>
            <w:r>
              <w:rPr>
                <w:b/>
                <w:bCs/>
                <w:color w:val="222222"/>
                <w:sz w:val="21"/>
                <w:szCs w:val="21"/>
              </w:rPr>
              <w:t>9</w:t>
            </w:r>
          </w:p>
        </w:tc>
      </w:tr>
      <w:tr w:rsidR="00774655" w:rsidRPr="004F3663" w:rsidTr="006A459F">
        <w:trPr>
          <w:jc w:val="center"/>
        </w:trPr>
        <w:tc>
          <w:tcPr>
            <w:tcW w:w="1023"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color w:val="222222"/>
                <w:sz w:val="21"/>
                <w:szCs w:val="21"/>
              </w:rPr>
            </w:pPr>
            <w:r w:rsidRPr="001F4D18">
              <w:rPr>
                <w:rFonts w:ascii="Cambria Math" w:hAnsi="Cambria Math" w:cs="Cambria Math"/>
                <w:b/>
                <w:bCs/>
                <w:color w:val="00CC00"/>
                <w:sz w:val="24"/>
                <w:szCs w:val="24"/>
              </w:rPr>
              <w:t>↗</w:t>
            </w:r>
            <w:r w:rsidRPr="001F4D18">
              <w:rPr>
                <w:color w:val="222222"/>
                <w:sz w:val="21"/>
                <w:szCs w:val="21"/>
              </w:rPr>
              <w:t>43 318</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color w:val="222222"/>
                <w:sz w:val="21"/>
                <w:szCs w:val="21"/>
              </w:rPr>
            </w:pPr>
            <w:r w:rsidRPr="001F4D18">
              <w:rPr>
                <w:color w:val="00AAFF"/>
                <w:sz w:val="21"/>
                <w:szCs w:val="21"/>
              </w:rPr>
              <w:t>→</w:t>
            </w:r>
            <w:r w:rsidRPr="001F4D18">
              <w:rPr>
                <w:color w:val="222222"/>
                <w:sz w:val="21"/>
                <w:szCs w:val="21"/>
              </w:rPr>
              <w:t>43 318</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color w:val="222222"/>
                <w:sz w:val="21"/>
                <w:szCs w:val="21"/>
              </w:rPr>
            </w:pPr>
            <w:r w:rsidRPr="001F4D18">
              <w:rPr>
                <w:rFonts w:ascii="Cambria Math" w:hAnsi="Cambria Math" w:cs="Cambria Math"/>
                <w:b/>
                <w:bCs/>
                <w:color w:val="00CC00"/>
                <w:sz w:val="24"/>
                <w:szCs w:val="24"/>
              </w:rPr>
              <w:t>↗</w:t>
            </w:r>
            <w:r w:rsidRPr="001F4D18">
              <w:rPr>
                <w:color w:val="222222"/>
                <w:sz w:val="21"/>
                <w:szCs w:val="21"/>
              </w:rPr>
              <w:t>43 524</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color w:val="222222"/>
                <w:sz w:val="21"/>
                <w:szCs w:val="21"/>
              </w:rPr>
            </w:pPr>
            <w:r w:rsidRPr="001F4D18">
              <w:rPr>
                <w:rFonts w:ascii="Cambria Math" w:hAnsi="Cambria Math" w:cs="Cambria Math"/>
                <w:b/>
                <w:bCs/>
                <w:color w:val="FF0000"/>
                <w:sz w:val="24"/>
                <w:szCs w:val="24"/>
              </w:rPr>
              <w:t>↘</w:t>
            </w:r>
            <w:r w:rsidRPr="001F4D18">
              <w:rPr>
                <w:color w:val="222222"/>
                <w:sz w:val="21"/>
                <w:szCs w:val="21"/>
              </w:rPr>
              <w:t>43 472</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color w:val="222222"/>
                <w:sz w:val="21"/>
                <w:szCs w:val="21"/>
              </w:rPr>
            </w:pPr>
            <w:r w:rsidRPr="001F4D18">
              <w:rPr>
                <w:rFonts w:ascii="Cambria Math" w:hAnsi="Cambria Math" w:cs="Cambria Math"/>
                <w:b/>
                <w:bCs/>
                <w:color w:val="00CC00"/>
                <w:sz w:val="24"/>
                <w:szCs w:val="24"/>
              </w:rPr>
              <w:t>↗</w:t>
            </w:r>
            <w:r w:rsidRPr="001F4D18">
              <w:rPr>
                <w:color w:val="222222"/>
                <w:sz w:val="21"/>
                <w:szCs w:val="21"/>
              </w:rPr>
              <w:t>43 529</w:t>
            </w:r>
          </w:p>
        </w:tc>
        <w:tc>
          <w:tcPr>
            <w:tcW w:w="1024" w:type="dxa"/>
            <w:shd w:val="clear" w:color="auto" w:fill="auto"/>
            <w:tcMar>
              <w:top w:w="48" w:type="dxa"/>
              <w:left w:w="96" w:type="dxa"/>
              <w:bottom w:w="48" w:type="dxa"/>
              <w:right w:w="96" w:type="dxa"/>
            </w:tcMar>
            <w:vAlign w:val="center"/>
            <w:hideMark/>
          </w:tcPr>
          <w:p w:rsidR="00774655" w:rsidRPr="001F4D18" w:rsidRDefault="00774655" w:rsidP="00774655">
            <w:pPr>
              <w:ind w:firstLine="0"/>
              <w:jc w:val="center"/>
              <w:rPr>
                <w:color w:val="222222"/>
                <w:sz w:val="21"/>
                <w:szCs w:val="21"/>
              </w:rPr>
            </w:pPr>
            <w:r w:rsidRPr="001F4D18">
              <w:rPr>
                <w:rFonts w:ascii="Cambria Math" w:hAnsi="Cambria Math" w:cs="Cambria Math"/>
                <w:b/>
                <w:bCs/>
                <w:color w:val="00CC00"/>
                <w:sz w:val="24"/>
                <w:szCs w:val="24"/>
              </w:rPr>
              <w:t>↗</w:t>
            </w:r>
            <w:r w:rsidRPr="001F4D18">
              <w:rPr>
                <w:color w:val="222222"/>
                <w:sz w:val="21"/>
                <w:szCs w:val="21"/>
              </w:rPr>
              <w:t>43 543</w:t>
            </w:r>
          </w:p>
        </w:tc>
        <w:tc>
          <w:tcPr>
            <w:tcW w:w="1024" w:type="dxa"/>
            <w:tcMar>
              <w:top w:w="48" w:type="dxa"/>
              <w:left w:w="96" w:type="dxa"/>
              <w:bottom w:w="48" w:type="dxa"/>
              <w:right w:w="96" w:type="dxa"/>
            </w:tcMar>
            <w:vAlign w:val="center"/>
            <w:hideMark/>
          </w:tcPr>
          <w:p w:rsidR="00774655" w:rsidRPr="001F4D18" w:rsidRDefault="00774655" w:rsidP="00774655">
            <w:pPr>
              <w:ind w:firstLine="0"/>
              <w:jc w:val="center"/>
              <w:rPr>
                <w:color w:val="222222"/>
                <w:sz w:val="21"/>
                <w:szCs w:val="21"/>
              </w:rPr>
            </w:pPr>
            <w:r w:rsidRPr="001F4D18">
              <w:rPr>
                <w:rFonts w:ascii="Cambria Math" w:hAnsi="Cambria Math" w:cs="Cambria Math"/>
                <w:b/>
                <w:bCs/>
                <w:color w:val="FF0000"/>
                <w:sz w:val="24"/>
                <w:szCs w:val="24"/>
              </w:rPr>
              <w:t>↘</w:t>
            </w:r>
            <w:r w:rsidRPr="001F4D18">
              <w:rPr>
                <w:color w:val="222222"/>
                <w:sz w:val="21"/>
                <w:szCs w:val="21"/>
              </w:rPr>
              <w:t>43 470</w:t>
            </w:r>
          </w:p>
        </w:tc>
        <w:tc>
          <w:tcPr>
            <w:tcW w:w="1024" w:type="dxa"/>
            <w:vAlign w:val="center"/>
          </w:tcPr>
          <w:p w:rsidR="00774655" w:rsidRPr="001F4D18" w:rsidRDefault="00774655" w:rsidP="00774655">
            <w:pPr>
              <w:ind w:firstLine="0"/>
              <w:jc w:val="center"/>
              <w:rPr>
                <w:color w:val="222222"/>
                <w:sz w:val="21"/>
                <w:szCs w:val="21"/>
              </w:rPr>
            </w:pPr>
            <w:r w:rsidRPr="001F4D18">
              <w:rPr>
                <w:rFonts w:ascii="Cambria Math" w:hAnsi="Cambria Math" w:cs="Cambria Math"/>
                <w:b/>
                <w:bCs/>
                <w:color w:val="00CC00"/>
                <w:sz w:val="24"/>
                <w:szCs w:val="24"/>
              </w:rPr>
              <w:t>↗</w:t>
            </w:r>
            <w:r w:rsidRPr="001F4D18">
              <w:rPr>
                <w:color w:val="222222"/>
                <w:sz w:val="21"/>
                <w:szCs w:val="21"/>
              </w:rPr>
              <w:t>43 473</w:t>
            </w:r>
          </w:p>
        </w:tc>
        <w:tc>
          <w:tcPr>
            <w:tcW w:w="1024" w:type="dxa"/>
            <w:vAlign w:val="center"/>
          </w:tcPr>
          <w:p w:rsidR="00774655" w:rsidRPr="001F4D18" w:rsidRDefault="00774655" w:rsidP="00774655">
            <w:pPr>
              <w:ind w:firstLine="0"/>
              <w:jc w:val="center"/>
              <w:rPr>
                <w:color w:val="222222"/>
                <w:sz w:val="21"/>
                <w:szCs w:val="21"/>
              </w:rPr>
            </w:pPr>
            <w:r w:rsidRPr="001F4D18">
              <w:rPr>
                <w:rFonts w:ascii="Cambria Math" w:hAnsi="Cambria Math" w:cs="Cambria Math"/>
                <w:b/>
                <w:bCs/>
                <w:color w:val="00CC00"/>
                <w:sz w:val="24"/>
                <w:szCs w:val="24"/>
              </w:rPr>
              <w:t>↗</w:t>
            </w:r>
            <w:r w:rsidRPr="001F4D18">
              <w:rPr>
                <w:color w:val="222222"/>
                <w:sz w:val="21"/>
                <w:szCs w:val="21"/>
              </w:rPr>
              <w:t>43 662</w:t>
            </w:r>
          </w:p>
        </w:tc>
        <w:tc>
          <w:tcPr>
            <w:tcW w:w="1024" w:type="dxa"/>
            <w:vAlign w:val="center"/>
          </w:tcPr>
          <w:p w:rsidR="00774655" w:rsidRPr="001F4D18" w:rsidRDefault="00774655" w:rsidP="00774655">
            <w:pPr>
              <w:ind w:firstLine="0"/>
              <w:jc w:val="center"/>
              <w:rPr>
                <w:color w:val="222222"/>
                <w:sz w:val="21"/>
                <w:szCs w:val="21"/>
              </w:rPr>
            </w:pPr>
            <w:r w:rsidRPr="001F4D18">
              <w:rPr>
                <w:rFonts w:ascii="Cambria Math" w:hAnsi="Cambria Math" w:cs="Cambria Math"/>
                <w:b/>
                <w:bCs/>
                <w:color w:val="FF0000"/>
                <w:sz w:val="24"/>
                <w:szCs w:val="24"/>
              </w:rPr>
              <w:t>↘</w:t>
            </w:r>
            <w:r w:rsidRPr="001F4D18">
              <w:rPr>
                <w:color w:val="222222"/>
                <w:sz w:val="21"/>
                <w:szCs w:val="21"/>
              </w:rPr>
              <w:t>43 </w:t>
            </w:r>
            <w:r>
              <w:rPr>
                <w:color w:val="222222"/>
                <w:sz w:val="21"/>
                <w:szCs w:val="21"/>
              </w:rPr>
              <w:t>520</w:t>
            </w:r>
          </w:p>
        </w:tc>
      </w:tr>
    </w:tbl>
    <w:p w:rsidR="004F3663" w:rsidRDefault="004F3663" w:rsidP="00C63407">
      <w:pPr>
        <w:contextualSpacing/>
        <w:rPr>
          <w:sz w:val="24"/>
          <w:szCs w:val="24"/>
        </w:rPr>
      </w:pPr>
    </w:p>
    <w:p w:rsidR="00DC737C" w:rsidRPr="006B04F8" w:rsidRDefault="00DC737C" w:rsidP="006B04F8">
      <w:pPr>
        <w:rPr>
          <w:sz w:val="24"/>
          <w:szCs w:val="24"/>
        </w:rPr>
      </w:pPr>
      <w:r w:rsidRPr="006B04F8">
        <w:rPr>
          <w:sz w:val="24"/>
          <w:szCs w:val="24"/>
        </w:rPr>
        <w:t>Общая площадь района — 1366 кв.км.</w:t>
      </w:r>
    </w:p>
    <w:p w:rsidR="00DC737C" w:rsidRPr="006B04F8" w:rsidRDefault="00DC737C" w:rsidP="006B04F8">
      <w:pPr>
        <w:rPr>
          <w:sz w:val="24"/>
          <w:szCs w:val="24"/>
        </w:rPr>
      </w:pPr>
      <w:r w:rsidRPr="006B04F8">
        <w:rPr>
          <w:sz w:val="24"/>
          <w:szCs w:val="24"/>
        </w:rPr>
        <w:t>В состав Малокарачаевского района входят 10 сельских поселений:</w:t>
      </w:r>
    </w:p>
    <w:p w:rsidR="00DC737C" w:rsidRPr="006B04F8" w:rsidRDefault="00DC737C" w:rsidP="006B04F8">
      <w:pPr>
        <w:rPr>
          <w:sz w:val="24"/>
          <w:szCs w:val="24"/>
        </w:rPr>
      </w:pPr>
      <w:r w:rsidRPr="006B04F8">
        <w:rPr>
          <w:sz w:val="24"/>
          <w:szCs w:val="24"/>
        </w:rPr>
        <w:t>1.  Джагинское сельское поселение</w:t>
      </w:r>
    </w:p>
    <w:p w:rsidR="00DC737C" w:rsidRPr="006B04F8" w:rsidRDefault="00DC737C" w:rsidP="006B04F8">
      <w:pPr>
        <w:rPr>
          <w:sz w:val="24"/>
          <w:szCs w:val="24"/>
        </w:rPr>
      </w:pPr>
      <w:r w:rsidRPr="006B04F8">
        <w:rPr>
          <w:sz w:val="24"/>
          <w:szCs w:val="24"/>
        </w:rPr>
        <w:t>2.  Кичи-Балыкское сельское поселение</w:t>
      </w:r>
    </w:p>
    <w:p w:rsidR="00DC737C" w:rsidRPr="006B04F8" w:rsidRDefault="00DC737C" w:rsidP="006B04F8">
      <w:pPr>
        <w:rPr>
          <w:sz w:val="24"/>
          <w:szCs w:val="24"/>
        </w:rPr>
      </w:pPr>
      <w:r w:rsidRPr="006B04F8">
        <w:rPr>
          <w:sz w:val="24"/>
          <w:szCs w:val="24"/>
        </w:rPr>
        <w:t>3.  Красновосточное сельское поселение</w:t>
      </w:r>
    </w:p>
    <w:p w:rsidR="00DC737C" w:rsidRPr="006B04F8" w:rsidRDefault="00DC737C" w:rsidP="006B04F8">
      <w:pPr>
        <w:rPr>
          <w:sz w:val="24"/>
          <w:szCs w:val="24"/>
        </w:rPr>
      </w:pPr>
      <w:r w:rsidRPr="006B04F8">
        <w:rPr>
          <w:sz w:val="24"/>
          <w:szCs w:val="24"/>
        </w:rPr>
        <w:t>4.  Краснокурганское сельское поселение</w:t>
      </w:r>
    </w:p>
    <w:p w:rsidR="00DC737C" w:rsidRPr="006B04F8" w:rsidRDefault="00DC737C" w:rsidP="006B04F8">
      <w:pPr>
        <w:rPr>
          <w:sz w:val="24"/>
          <w:szCs w:val="24"/>
        </w:rPr>
      </w:pPr>
      <w:r w:rsidRPr="006B04F8">
        <w:rPr>
          <w:sz w:val="24"/>
          <w:szCs w:val="24"/>
        </w:rPr>
        <w:t>5.  Кызыл-Покунское сельское поселение</w:t>
      </w:r>
    </w:p>
    <w:p w:rsidR="00DC737C" w:rsidRPr="006B04F8" w:rsidRDefault="00DC737C" w:rsidP="006B04F8">
      <w:pPr>
        <w:rPr>
          <w:sz w:val="24"/>
          <w:szCs w:val="24"/>
        </w:rPr>
      </w:pPr>
      <w:r w:rsidRPr="006B04F8">
        <w:rPr>
          <w:sz w:val="24"/>
          <w:szCs w:val="24"/>
        </w:rPr>
        <w:t>6.  Первомайское сельское поселение</w:t>
      </w:r>
    </w:p>
    <w:p w:rsidR="00DC737C" w:rsidRPr="006B04F8" w:rsidRDefault="00DC737C" w:rsidP="006B04F8">
      <w:pPr>
        <w:rPr>
          <w:sz w:val="24"/>
          <w:szCs w:val="24"/>
        </w:rPr>
      </w:pPr>
      <w:r w:rsidRPr="006B04F8">
        <w:rPr>
          <w:sz w:val="24"/>
          <w:szCs w:val="24"/>
        </w:rPr>
        <w:t>7.  Римгорское сельское поселение</w:t>
      </w:r>
    </w:p>
    <w:p w:rsidR="00DC737C" w:rsidRPr="006B04F8" w:rsidRDefault="00DC737C" w:rsidP="006B04F8">
      <w:pPr>
        <w:rPr>
          <w:sz w:val="24"/>
          <w:szCs w:val="24"/>
        </w:rPr>
      </w:pPr>
      <w:r w:rsidRPr="006B04F8">
        <w:rPr>
          <w:sz w:val="24"/>
          <w:szCs w:val="24"/>
        </w:rPr>
        <w:t>8.  Терезинское сельское поселение</w:t>
      </w:r>
    </w:p>
    <w:p w:rsidR="00DC737C" w:rsidRPr="006B04F8" w:rsidRDefault="00DC737C" w:rsidP="006B04F8">
      <w:pPr>
        <w:rPr>
          <w:sz w:val="24"/>
          <w:szCs w:val="24"/>
        </w:rPr>
      </w:pPr>
      <w:r w:rsidRPr="006B04F8">
        <w:rPr>
          <w:sz w:val="24"/>
          <w:szCs w:val="24"/>
        </w:rPr>
        <w:t>9.  Учкекенское сельское поселение</w:t>
      </w:r>
    </w:p>
    <w:p w:rsidR="00DC737C" w:rsidRPr="006B04F8" w:rsidRDefault="00DC737C" w:rsidP="006B04F8">
      <w:pPr>
        <w:rPr>
          <w:sz w:val="24"/>
          <w:szCs w:val="24"/>
        </w:rPr>
      </w:pPr>
      <w:r w:rsidRPr="006B04F8">
        <w:rPr>
          <w:sz w:val="24"/>
          <w:szCs w:val="24"/>
        </w:rPr>
        <w:t>10. Элькушское сельское поселение</w:t>
      </w:r>
    </w:p>
    <w:p w:rsidR="00DC737C" w:rsidRPr="006B04F8" w:rsidRDefault="00DC737C" w:rsidP="006B04F8">
      <w:pPr>
        <w:rPr>
          <w:sz w:val="24"/>
          <w:szCs w:val="24"/>
        </w:rPr>
      </w:pPr>
      <w:r w:rsidRPr="006B04F8">
        <w:rPr>
          <w:sz w:val="24"/>
          <w:szCs w:val="24"/>
        </w:rPr>
        <w:t xml:space="preserve">Административный центр района -  село Учкекен.      </w:t>
      </w:r>
    </w:p>
    <w:p w:rsidR="00DC737C" w:rsidRPr="006B04F8" w:rsidRDefault="00DC737C" w:rsidP="006B04F8">
      <w:pPr>
        <w:rPr>
          <w:sz w:val="24"/>
          <w:szCs w:val="24"/>
        </w:rPr>
      </w:pPr>
      <w:r w:rsidRPr="006B04F8">
        <w:rPr>
          <w:sz w:val="24"/>
          <w:szCs w:val="24"/>
        </w:rPr>
        <w:t>В районе проживает 43 тыс.529 человек.</w:t>
      </w:r>
    </w:p>
    <w:p w:rsidR="00DC737C" w:rsidRPr="006B04F8" w:rsidRDefault="00DC737C" w:rsidP="006B04F8">
      <w:pPr>
        <w:rPr>
          <w:sz w:val="24"/>
          <w:szCs w:val="24"/>
        </w:rPr>
      </w:pPr>
      <w:r w:rsidRPr="006B04F8">
        <w:rPr>
          <w:sz w:val="24"/>
          <w:szCs w:val="24"/>
        </w:rPr>
        <w:t>Из них трудоспособного возраста - 26 тыс.324 человека.</w:t>
      </w:r>
    </w:p>
    <w:p w:rsidR="00DC737C" w:rsidRPr="006B04F8" w:rsidRDefault="00DC737C" w:rsidP="006B04F8">
      <w:pPr>
        <w:ind w:firstLine="720"/>
        <w:rPr>
          <w:sz w:val="24"/>
          <w:szCs w:val="24"/>
        </w:rPr>
      </w:pPr>
      <w:r w:rsidRPr="006B04F8">
        <w:rPr>
          <w:sz w:val="24"/>
          <w:szCs w:val="24"/>
        </w:rPr>
        <w:t xml:space="preserve">Общая численность занятых в экономике – 19,9 тыс. человек (в основном, это лица, ведущие личные подсобные хозяйства). </w:t>
      </w:r>
    </w:p>
    <w:p w:rsidR="00DC737C" w:rsidRPr="006B04F8" w:rsidRDefault="00DC737C" w:rsidP="006B04F8">
      <w:pPr>
        <w:ind w:firstLine="720"/>
        <w:rPr>
          <w:sz w:val="24"/>
          <w:szCs w:val="24"/>
        </w:rPr>
      </w:pPr>
      <w:r w:rsidRPr="006B04F8">
        <w:rPr>
          <w:sz w:val="24"/>
          <w:szCs w:val="24"/>
        </w:rPr>
        <w:t xml:space="preserve">Среднесписочная численность работников предприятий и организаций составляет 3115 человек. </w:t>
      </w:r>
    </w:p>
    <w:p w:rsidR="00DC737C" w:rsidRPr="006B04F8" w:rsidRDefault="00DC737C" w:rsidP="006B04F8">
      <w:pPr>
        <w:ind w:firstLine="720"/>
        <w:rPr>
          <w:sz w:val="24"/>
          <w:szCs w:val="24"/>
        </w:rPr>
      </w:pPr>
      <w:r w:rsidRPr="006B04F8">
        <w:rPr>
          <w:sz w:val="24"/>
          <w:szCs w:val="24"/>
        </w:rPr>
        <w:t xml:space="preserve">Общее число индивидуальных </w:t>
      </w:r>
      <w:r w:rsidR="00256A94" w:rsidRPr="006B04F8">
        <w:rPr>
          <w:sz w:val="24"/>
          <w:szCs w:val="24"/>
        </w:rPr>
        <w:t>предпринимателей –</w:t>
      </w:r>
      <w:r w:rsidRPr="006B04F8">
        <w:rPr>
          <w:sz w:val="24"/>
          <w:szCs w:val="24"/>
        </w:rPr>
        <w:t xml:space="preserve"> 1608</w:t>
      </w:r>
      <w:r w:rsidR="006B04F8" w:rsidRPr="006B04F8">
        <w:rPr>
          <w:sz w:val="24"/>
          <w:szCs w:val="24"/>
        </w:rPr>
        <w:t xml:space="preserve"> </w:t>
      </w:r>
      <w:r w:rsidRPr="006B04F8">
        <w:rPr>
          <w:sz w:val="24"/>
          <w:szCs w:val="24"/>
        </w:rPr>
        <w:t xml:space="preserve">человек, юридических лиц - 491. </w:t>
      </w:r>
    </w:p>
    <w:p w:rsidR="00DC737C" w:rsidRPr="006B04F8" w:rsidRDefault="00DC737C" w:rsidP="006B04F8">
      <w:pPr>
        <w:ind w:firstLine="720"/>
        <w:rPr>
          <w:sz w:val="24"/>
          <w:szCs w:val="24"/>
        </w:rPr>
      </w:pPr>
      <w:r w:rsidRPr="006B04F8">
        <w:rPr>
          <w:sz w:val="24"/>
          <w:szCs w:val="24"/>
        </w:rPr>
        <w:t>Общая площадь сельскохозяйственных угодий в районе около 96 тыс.га. На территории района расположен ООО Госплемконезавод «Карачаевский».</w:t>
      </w:r>
    </w:p>
    <w:p w:rsidR="00DC737C" w:rsidRPr="006B04F8" w:rsidRDefault="00DC737C" w:rsidP="006B04F8">
      <w:pPr>
        <w:ind w:firstLine="720"/>
        <w:rPr>
          <w:sz w:val="24"/>
          <w:szCs w:val="24"/>
        </w:rPr>
      </w:pPr>
      <w:r w:rsidRPr="006B04F8">
        <w:rPr>
          <w:sz w:val="24"/>
          <w:szCs w:val="24"/>
        </w:rPr>
        <w:t>В районе функционируют 15 общеобразовательных школ, (в т.ч. 11 средних, 3 основных, одна начальная), 8 дошкольных образовательных учреждений, 2 детско-юношеские спортивные школы, хореографическая, 3 музыкальные школы, 9 сельских клубов, Центр культуры и досуга.</w:t>
      </w:r>
    </w:p>
    <w:p w:rsidR="00DC737C" w:rsidRPr="006B04F8" w:rsidRDefault="00DC737C" w:rsidP="006B04F8">
      <w:pPr>
        <w:ind w:firstLine="720"/>
        <w:rPr>
          <w:sz w:val="24"/>
          <w:szCs w:val="24"/>
        </w:rPr>
      </w:pPr>
      <w:r w:rsidRPr="006B04F8">
        <w:rPr>
          <w:sz w:val="24"/>
          <w:szCs w:val="24"/>
        </w:rPr>
        <w:lastRenderedPageBreak/>
        <w:t>На территории района работают филиал Южного Федерального Университета, Механико-технологический колледж, Аграрный колледж, Колледж по туризму и гостиничному менеджменту.</w:t>
      </w:r>
    </w:p>
    <w:p w:rsidR="00DC737C" w:rsidRPr="006B04F8" w:rsidRDefault="00DC737C" w:rsidP="006B04F8">
      <w:pPr>
        <w:ind w:firstLine="720"/>
        <w:rPr>
          <w:sz w:val="24"/>
          <w:szCs w:val="24"/>
        </w:rPr>
      </w:pPr>
      <w:r w:rsidRPr="006B04F8">
        <w:rPr>
          <w:sz w:val="24"/>
          <w:szCs w:val="24"/>
        </w:rPr>
        <w:t xml:space="preserve">В районе 1 центральная районная больница, 1 </w:t>
      </w:r>
      <w:r w:rsidR="00256A94" w:rsidRPr="006B04F8">
        <w:rPr>
          <w:sz w:val="24"/>
          <w:szCs w:val="24"/>
        </w:rPr>
        <w:t>участковая больница</w:t>
      </w:r>
      <w:r w:rsidRPr="006B04F8">
        <w:rPr>
          <w:sz w:val="24"/>
          <w:szCs w:val="24"/>
        </w:rPr>
        <w:t>, 3 врачебные амбулатории, 7 фельдшерско-акушерских пунктов, 3 фельдшерских пункта, 2 здравпункта.</w:t>
      </w:r>
    </w:p>
    <w:p w:rsidR="00DC737C" w:rsidRPr="006B04F8" w:rsidRDefault="00DC737C" w:rsidP="006B04F8">
      <w:pPr>
        <w:ind w:firstLine="720"/>
        <w:rPr>
          <w:sz w:val="24"/>
          <w:szCs w:val="24"/>
        </w:rPr>
      </w:pPr>
      <w:r w:rsidRPr="006B04F8">
        <w:rPr>
          <w:sz w:val="24"/>
          <w:szCs w:val="24"/>
        </w:rPr>
        <w:t>На территории района функционируют: ОАО «Завод Элия», РГУП «Малокарачаевское АТП», ГУП «Малокарачаевский ДРСУЧ», Узел почтовой и электросвязи.</w:t>
      </w:r>
    </w:p>
    <w:p w:rsidR="00DC737C" w:rsidRPr="006B04F8" w:rsidRDefault="00DC737C" w:rsidP="006B04F8">
      <w:pPr>
        <w:ind w:firstLine="0"/>
        <w:rPr>
          <w:sz w:val="24"/>
          <w:szCs w:val="24"/>
        </w:rPr>
      </w:pPr>
      <w:r w:rsidRPr="006B04F8">
        <w:rPr>
          <w:sz w:val="24"/>
          <w:szCs w:val="24"/>
        </w:rPr>
        <w:t>Лучший отдых – отдых на природе. Карачаево-Черкесская Республика обладает превосходными природными богатствами, которые обязательно должен оценить каждый. На территории туристического комплекса «Медовые водопады» в Малокарачаевском районе Карачаево-Черкесской Республики можно отлично отдохнуть всем желающим. Тут их ждут непередаваемые ощущения и живописные виды.</w:t>
      </w:r>
    </w:p>
    <w:p w:rsidR="00DC737C" w:rsidRPr="006B04F8" w:rsidRDefault="00DC737C" w:rsidP="006B04F8">
      <w:pPr>
        <w:ind w:firstLine="0"/>
        <w:rPr>
          <w:sz w:val="24"/>
          <w:szCs w:val="24"/>
        </w:rPr>
      </w:pPr>
      <w:r w:rsidRPr="006B04F8">
        <w:rPr>
          <w:sz w:val="24"/>
          <w:szCs w:val="24"/>
        </w:rPr>
        <w:t>Отдых комфортный, ведь тут есть все необходимое – коттеджи, кафе, русская баня. На территории комплекса расположен этнографический музей «Карачаевское подворье», в котором собраны уникальные экспонаты различных исторических эпох.</w:t>
      </w:r>
    </w:p>
    <w:p w:rsidR="00DC737C" w:rsidRPr="006B04F8" w:rsidRDefault="00DC737C" w:rsidP="006B04F8">
      <w:pPr>
        <w:ind w:firstLine="0"/>
        <w:rPr>
          <w:sz w:val="24"/>
          <w:szCs w:val="24"/>
        </w:rPr>
      </w:pPr>
      <w:r w:rsidRPr="006B04F8">
        <w:rPr>
          <w:sz w:val="24"/>
          <w:szCs w:val="24"/>
        </w:rPr>
        <w:t>Рядом имеется сувенирный магазин. Туркомплекс предлагает своим гостям конные прогулки различной тематики – от простой прогулки до конного похода к подножью Эльбруса. Среди активных туров есть сплавы по горным рекам, джиптуры и сафари.  А в конце насыщенного дня стоит посетить русскую баню на дровах или сауну, это поможет набраться сил для новых приключений.</w:t>
      </w:r>
    </w:p>
    <w:p w:rsidR="00DC737C" w:rsidRPr="004F7D06" w:rsidRDefault="00DC737C" w:rsidP="006B04F8">
      <w:pPr>
        <w:pStyle w:val="aff"/>
        <w:spacing w:line="240" w:lineRule="auto"/>
      </w:pPr>
      <w:r w:rsidRPr="006B04F8">
        <w:t>На территории района ра</w:t>
      </w:r>
      <w:r w:rsidR="00B37D98" w:rsidRPr="00B37D98">
        <w:t>с</w:t>
      </w:r>
      <w:r w:rsidRPr="006B04F8">
        <w:t xml:space="preserve">положены две астрономические </w:t>
      </w:r>
      <w:r w:rsidR="00B37D98" w:rsidRPr="006B04F8">
        <w:t>обсерватории</w:t>
      </w:r>
      <w:r w:rsidRPr="006B04F8">
        <w:t>. Вторая крупнейшая в России астрофизическая обсерватория также расположена на территории Карачаево-Черкесии - Кавказская  горная обсерватория Государственного астрономического института (ГАИШ) им. Павла Штернберга Московского Государственного университета им. Ломоносова, в комплекс которой входит универсальный зеркальный телескоп, диаметром 2,5 метра</w:t>
      </w:r>
      <w:r w:rsidR="00D01C3F">
        <w:t>.</w:t>
      </w:r>
      <w:r w:rsidRPr="006B04F8">
        <w:t xml:space="preserve"> При выборе места строительства новой обсерватории исходили из необходимости обеспечить как приемлемые условия наблюдений, так и удобный доступ студентов во время летней практики или научной работы. Лучшего места с удовлетворительными астроклиматическими условиями, чем Карачаево-Черкесия, на территории России вряд ли можно найти. Окончательный выбор в пользу плато Шатжатмаз в Малокарачаевском районе Карачаево-Черкесской республики сделан, в том числе, потому что здесь уже более 60 лет ведутся астрономические наблюдения на Горной астрономической станции Главной астрономический обсерватории Российской Академии Наук (Пулковская обсерватория), что позволило сделать вывод о хороших условиях для получения астрономических данных высокого качества.</w:t>
      </w:r>
    </w:p>
    <w:p w:rsidR="00DC737C" w:rsidRDefault="00DC737C" w:rsidP="004F3663">
      <w:pPr>
        <w:ind w:firstLine="0"/>
        <w:contextualSpacing/>
        <w:jc w:val="center"/>
        <w:rPr>
          <w:b/>
          <w:sz w:val="28"/>
          <w:szCs w:val="28"/>
        </w:rPr>
      </w:pPr>
    </w:p>
    <w:p w:rsidR="00C84F4E" w:rsidRPr="009627F7" w:rsidRDefault="004F3663" w:rsidP="004F3663">
      <w:pPr>
        <w:ind w:firstLine="0"/>
        <w:contextualSpacing/>
        <w:jc w:val="center"/>
        <w:rPr>
          <w:b/>
          <w:sz w:val="24"/>
          <w:szCs w:val="24"/>
        </w:rPr>
      </w:pPr>
      <w:r w:rsidRPr="009627F7">
        <w:rPr>
          <w:b/>
          <w:sz w:val="24"/>
          <w:szCs w:val="24"/>
        </w:rPr>
        <w:t>Ногайский район</w:t>
      </w:r>
    </w:p>
    <w:p w:rsidR="004F3663" w:rsidRPr="004F3663" w:rsidRDefault="004F3663" w:rsidP="004F3663">
      <w:pPr>
        <w:contextualSpacing/>
        <w:rPr>
          <w:sz w:val="24"/>
          <w:szCs w:val="24"/>
        </w:rPr>
      </w:pPr>
      <w:r w:rsidRPr="004F3663">
        <w:rPr>
          <w:sz w:val="24"/>
          <w:szCs w:val="24"/>
        </w:rPr>
        <w:t>Ногайский муниципальный район Карачаево-Черкесской Республики образован Постановлением Правительства Российской Федерации от 12.10.2007 года №667.</w:t>
      </w:r>
    </w:p>
    <w:p w:rsidR="004F3663" w:rsidRPr="004F3663" w:rsidRDefault="004F3663" w:rsidP="004F3663">
      <w:pPr>
        <w:contextualSpacing/>
        <w:rPr>
          <w:sz w:val="24"/>
          <w:szCs w:val="24"/>
        </w:rPr>
      </w:pPr>
      <w:r w:rsidRPr="004F3663">
        <w:rPr>
          <w:sz w:val="24"/>
          <w:szCs w:val="24"/>
        </w:rPr>
        <w:t>Район находится в северной, равнинной части республики.</w:t>
      </w:r>
    </w:p>
    <w:p w:rsidR="004F3663" w:rsidRPr="004F3663" w:rsidRDefault="004F3663" w:rsidP="004F3663">
      <w:pPr>
        <w:contextualSpacing/>
        <w:rPr>
          <w:sz w:val="24"/>
          <w:szCs w:val="24"/>
        </w:rPr>
      </w:pPr>
      <w:r w:rsidRPr="004F3663">
        <w:rPr>
          <w:sz w:val="24"/>
          <w:szCs w:val="24"/>
        </w:rPr>
        <w:t>Территория района составляет 202 кв.км.</w:t>
      </w:r>
    </w:p>
    <w:p w:rsidR="004F3663" w:rsidRPr="004F3663" w:rsidRDefault="004F3663" w:rsidP="004F3663">
      <w:pPr>
        <w:contextualSpacing/>
        <w:rPr>
          <w:sz w:val="24"/>
          <w:szCs w:val="24"/>
        </w:rPr>
      </w:pPr>
      <w:r w:rsidRPr="004F3663">
        <w:rPr>
          <w:sz w:val="24"/>
          <w:szCs w:val="24"/>
        </w:rPr>
        <w:t>В состав Ногайского муниципального района входят 8 населённых пунктов, объединённых в 5 сельских поселений: Эркен-Шахарское, Адиль-Халкское, Икон-Халкское, Эркен-Халкское, Эркен-Юртское. (список Глав сельских поселений)</w:t>
      </w:r>
    </w:p>
    <w:p w:rsidR="00C84F4E" w:rsidRDefault="004F3663" w:rsidP="004F3663">
      <w:pPr>
        <w:contextualSpacing/>
        <w:rPr>
          <w:sz w:val="24"/>
          <w:szCs w:val="24"/>
        </w:rPr>
      </w:pPr>
      <w:r w:rsidRPr="004F3663">
        <w:rPr>
          <w:sz w:val="24"/>
          <w:szCs w:val="24"/>
        </w:rPr>
        <w:t>Административный центр и самый крупный населённый пункт района – посёлок Эркен-Шахар, расположенный в 20 км от столицы республики – города Черкесска. В черте посёлка имеется железнодорожная станция Эркен-Шахар. Другие крупные населённые пункты района –</w:t>
      </w:r>
      <w:r w:rsidR="001F4D18">
        <w:rPr>
          <w:sz w:val="24"/>
          <w:szCs w:val="24"/>
        </w:rPr>
        <w:t xml:space="preserve"> </w:t>
      </w:r>
      <w:r w:rsidRPr="004F3663">
        <w:rPr>
          <w:sz w:val="24"/>
          <w:szCs w:val="24"/>
        </w:rPr>
        <w:t>аулы Икон-Халк и Эркен-Юрт.</w:t>
      </w:r>
    </w:p>
    <w:p w:rsidR="00C42462" w:rsidRDefault="00C42462">
      <w:pPr>
        <w:rPr>
          <w:b/>
          <w:sz w:val="24"/>
          <w:szCs w:val="24"/>
        </w:rPr>
      </w:pPr>
      <w:r>
        <w:rPr>
          <w:b/>
          <w:sz w:val="24"/>
          <w:szCs w:val="24"/>
        </w:rPr>
        <w:br w:type="page"/>
      </w:r>
    </w:p>
    <w:p w:rsidR="004F3663" w:rsidRPr="004F3663" w:rsidRDefault="004F3663" w:rsidP="004F3663">
      <w:pPr>
        <w:contextualSpacing/>
        <w:rPr>
          <w:b/>
          <w:sz w:val="24"/>
          <w:szCs w:val="24"/>
        </w:rPr>
      </w:pPr>
      <w:r w:rsidRPr="004F3663">
        <w:rPr>
          <w:b/>
          <w:sz w:val="24"/>
          <w:szCs w:val="24"/>
        </w:rPr>
        <w:lastRenderedPageBreak/>
        <w:t>Природно-климатическая характеристика</w:t>
      </w:r>
    </w:p>
    <w:p w:rsidR="004F3663" w:rsidRPr="004F3663" w:rsidRDefault="004F3663" w:rsidP="004F3663">
      <w:pPr>
        <w:contextualSpacing/>
        <w:rPr>
          <w:sz w:val="24"/>
          <w:szCs w:val="24"/>
        </w:rPr>
      </w:pPr>
      <w:r w:rsidRPr="004F3663">
        <w:rPr>
          <w:sz w:val="24"/>
          <w:szCs w:val="24"/>
        </w:rPr>
        <w:t>Ногайский муниципальный район расположен в северной, степной части республики, которая представляет собой пологоволнистую равнину, расчленённую с юга на север Кубанью и её притоками – Большим и Малым Зеленчуками. Почвы района – предкавказские черноземы. В природно-климатическом отношении район благоприятен для возделывания всех сельскохозяйственных культур и плодовых насаждений. Район достаточно увлажнён.</w:t>
      </w:r>
    </w:p>
    <w:p w:rsidR="004F3663" w:rsidRPr="004F3663" w:rsidRDefault="004F3663" w:rsidP="004F3663">
      <w:pPr>
        <w:contextualSpacing/>
        <w:rPr>
          <w:sz w:val="24"/>
          <w:szCs w:val="24"/>
        </w:rPr>
      </w:pPr>
      <w:r w:rsidRPr="004F3663">
        <w:rPr>
          <w:sz w:val="24"/>
          <w:szCs w:val="24"/>
        </w:rPr>
        <w:t>Сумма температур за вегетационный период 2700-2900 *. Продолжительность безморозного периода до 190 дней. Абсолютный минимум температур –32 –33 *. Суммарное количество осадков для Ногайского муниципального района в среднем за год составляет приблизительно 560 мм. Повторяемость числа дней с силой ветра более 15 м/сек самая большая в марте.</w:t>
      </w:r>
    </w:p>
    <w:p w:rsidR="004F3663" w:rsidRPr="00250BA7" w:rsidRDefault="004F3663" w:rsidP="004F3663">
      <w:pPr>
        <w:contextualSpacing/>
        <w:rPr>
          <w:b/>
          <w:sz w:val="24"/>
          <w:szCs w:val="24"/>
        </w:rPr>
      </w:pPr>
      <w:r w:rsidRPr="00250BA7">
        <w:rPr>
          <w:b/>
          <w:sz w:val="24"/>
          <w:szCs w:val="24"/>
        </w:rPr>
        <w:t>Территория</w:t>
      </w:r>
    </w:p>
    <w:p w:rsidR="004F3663" w:rsidRPr="004F3663" w:rsidRDefault="004F3663" w:rsidP="004F3663">
      <w:pPr>
        <w:contextualSpacing/>
        <w:rPr>
          <w:sz w:val="24"/>
          <w:szCs w:val="24"/>
        </w:rPr>
      </w:pPr>
      <w:r w:rsidRPr="004F3663">
        <w:rPr>
          <w:sz w:val="24"/>
          <w:szCs w:val="24"/>
        </w:rPr>
        <w:t>Ногайский муниципальный район является самым северным районом Карачаево-Черкесии. На севере и северо-востоке он граничит с Кочубеевским районом Ставропольского края, на западе и востоке с Адыге-Хабльским, а на юге с Хабезским муниципальными районами Карачаево-Черкесской Республики.</w:t>
      </w:r>
    </w:p>
    <w:p w:rsidR="004F3663" w:rsidRPr="004F3663" w:rsidRDefault="004F3663" w:rsidP="004F3663">
      <w:pPr>
        <w:contextualSpacing/>
        <w:rPr>
          <w:sz w:val="24"/>
          <w:szCs w:val="24"/>
        </w:rPr>
      </w:pPr>
      <w:r w:rsidRPr="004F3663">
        <w:rPr>
          <w:sz w:val="24"/>
          <w:szCs w:val="24"/>
        </w:rPr>
        <w:t>Общая площадь Ногайского муниципального района составляет 201,97 кв. км (20 197 га), это около 1,4 % территории республики. Из них пашни – 10 500 га, многолетние насаждения-500 га, залежи-500 га, сенокосы –700 га, пастбища –3 700 га. Общий земельный фонд в административных границах района составляют:</w:t>
      </w:r>
    </w:p>
    <w:p w:rsidR="004F3663" w:rsidRPr="004F3663" w:rsidRDefault="004F3663" w:rsidP="004F3663">
      <w:pPr>
        <w:contextualSpacing/>
        <w:rPr>
          <w:sz w:val="24"/>
          <w:szCs w:val="24"/>
        </w:rPr>
      </w:pPr>
      <w:r w:rsidRPr="004F3663">
        <w:rPr>
          <w:sz w:val="24"/>
          <w:szCs w:val="24"/>
        </w:rPr>
        <w:t>- земли сельскохозяйственного назначения –15 700 га</w:t>
      </w:r>
    </w:p>
    <w:p w:rsidR="004F3663" w:rsidRPr="004F3663" w:rsidRDefault="004F3663" w:rsidP="004F3663">
      <w:pPr>
        <w:contextualSpacing/>
        <w:rPr>
          <w:sz w:val="24"/>
          <w:szCs w:val="24"/>
        </w:rPr>
      </w:pPr>
      <w:r w:rsidRPr="004F3663">
        <w:rPr>
          <w:sz w:val="24"/>
          <w:szCs w:val="24"/>
        </w:rPr>
        <w:t>- земли поселений – 1 070 га</w:t>
      </w:r>
    </w:p>
    <w:p w:rsidR="004F3663" w:rsidRPr="004F3663" w:rsidRDefault="004F3663" w:rsidP="004F3663">
      <w:pPr>
        <w:contextualSpacing/>
        <w:rPr>
          <w:sz w:val="24"/>
          <w:szCs w:val="24"/>
        </w:rPr>
      </w:pPr>
      <w:r w:rsidRPr="004F3663">
        <w:rPr>
          <w:sz w:val="24"/>
          <w:szCs w:val="24"/>
        </w:rPr>
        <w:t>- земли лесного фонда –300 га</w:t>
      </w:r>
    </w:p>
    <w:p w:rsidR="004F3663" w:rsidRPr="004F3663" w:rsidRDefault="004F3663" w:rsidP="004F3663">
      <w:pPr>
        <w:contextualSpacing/>
        <w:rPr>
          <w:sz w:val="24"/>
          <w:szCs w:val="24"/>
        </w:rPr>
      </w:pPr>
      <w:r w:rsidRPr="004F3663">
        <w:rPr>
          <w:sz w:val="24"/>
          <w:szCs w:val="24"/>
        </w:rPr>
        <w:t>- земли водного фонда – 59 га</w:t>
      </w:r>
    </w:p>
    <w:p w:rsidR="004F3663" w:rsidRPr="004F3663" w:rsidRDefault="004F3663" w:rsidP="004F3663">
      <w:pPr>
        <w:contextualSpacing/>
        <w:rPr>
          <w:sz w:val="24"/>
          <w:szCs w:val="24"/>
        </w:rPr>
      </w:pPr>
      <w:r w:rsidRPr="004F3663">
        <w:rPr>
          <w:sz w:val="24"/>
          <w:szCs w:val="24"/>
        </w:rPr>
        <w:t>- земли застройки – 200 га</w:t>
      </w:r>
    </w:p>
    <w:p w:rsidR="004F3663" w:rsidRDefault="004F3663" w:rsidP="004F3663">
      <w:pPr>
        <w:contextualSpacing/>
        <w:rPr>
          <w:sz w:val="24"/>
          <w:szCs w:val="24"/>
        </w:rPr>
      </w:pPr>
      <w:r w:rsidRPr="004F3663">
        <w:rPr>
          <w:sz w:val="24"/>
          <w:szCs w:val="24"/>
        </w:rPr>
        <w:t>- земли под дорогами – 177 га</w:t>
      </w:r>
      <w:r w:rsidR="00A675DC">
        <w:rPr>
          <w:sz w:val="24"/>
          <w:szCs w:val="24"/>
        </w:rPr>
        <w:t>.</w:t>
      </w:r>
    </w:p>
    <w:p w:rsidR="00A675DC" w:rsidRDefault="00A675DC" w:rsidP="004F3663">
      <w:pPr>
        <w:contextualSpacing/>
        <w:rPr>
          <w:sz w:val="24"/>
          <w:szCs w:val="24"/>
        </w:rPr>
      </w:pPr>
    </w:p>
    <w:p w:rsidR="004F3663" w:rsidRPr="009627F7" w:rsidRDefault="00250BA7" w:rsidP="00250BA7">
      <w:pPr>
        <w:ind w:firstLine="0"/>
        <w:contextualSpacing/>
        <w:jc w:val="center"/>
        <w:rPr>
          <w:b/>
          <w:sz w:val="24"/>
          <w:szCs w:val="24"/>
        </w:rPr>
      </w:pPr>
      <w:r w:rsidRPr="009627F7">
        <w:rPr>
          <w:b/>
          <w:sz w:val="24"/>
          <w:szCs w:val="24"/>
        </w:rPr>
        <w:t>Прикубанский район</w:t>
      </w:r>
    </w:p>
    <w:p w:rsidR="00250BA7" w:rsidRPr="00250BA7" w:rsidRDefault="00250BA7" w:rsidP="00250BA7">
      <w:pPr>
        <w:contextualSpacing/>
        <w:rPr>
          <w:sz w:val="24"/>
          <w:szCs w:val="24"/>
        </w:rPr>
      </w:pPr>
      <w:r w:rsidRPr="00250BA7">
        <w:rPr>
          <w:sz w:val="24"/>
          <w:szCs w:val="24"/>
        </w:rPr>
        <w:t>Прикуб</w:t>
      </w:r>
      <w:r w:rsidR="001F4D18">
        <w:rPr>
          <w:sz w:val="24"/>
          <w:szCs w:val="24"/>
        </w:rPr>
        <w:t>а</w:t>
      </w:r>
      <w:r w:rsidRPr="00250BA7">
        <w:rPr>
          <w:sz w:val="24"/>
          <w:szCs w:val="24"/>
        </w:rPr>
        <w:t>нский рай</w:t>
      </w:r>
      <w:r w:rsidR="001F4D18">
        <w:rPr>
          <w:sz w:val="24"/>
          <w:szCs w:val="24"/>
        </w:rPr>
        <w:t>о</w:t>
      </w:r>
      <w:r w:rsidRPr="00250BA7">
        <w:rPr>
          <w:sz w:val="24"/>
          <w:szCs w:val="24"/>
        </w:rPr>
        <w:t>н (карач.-балк. Къобан район, кабард.-черк. Прикубанскэ район / Прикубанскэ куей) — административно-территориальная единица и муниципальное образование (муниципальный район) в составе Карачаево-Черкесской Республики Российской Федерации.</w:t>
      </w:r>
    </w:p>
    <w:p w:rsidR="00250BA7" w:rsidRPr="00250BA7" w:rsidRDefault="00250BA7" w:rsidP="00250BA7">
      <w:pPr>
        <w:contextualSpacing/>
        <w:rPr>
          <w:sz w:val="24"/>
          <w:szCs w:val="24"/>
        </w:rPr>
      </w:pPr>
      <w:r w:rsidRPr="00250BA7">
        <w:rPr>
          <w:sz w:val="24"/>
          <w:szCs w:val="24"/>
        </w:rPr>
        <w:t>Административный центр — посёлок Кавказский.</w:t>
      </w:r>
    </w:p>
    <w:p w:rsidR="004F3663" w:rsidRDefault="00250BA7" w:rsidP="00250BA7">
      <w:pPr>
        <w:contextualSpacing/>
        <w:rPr>
          <w:sz w:val="24"/>
          <w:szCs w:val="24"/>
        </w:rPr>
      </w:pPr>
      <w:r w:rsidRPr="00250BA7">
        <w:rPr>
          <w:sz w:val="24"/>
          <w:szCs w:val="24"/>
        </w:rPr>
        <w:t>Площадь района — 960 км².</w:t>
      </w:r>
    </w:p>
    <w:p w:rsidR="004F3663" w:rsidRPr="00D74617" w:rsidRDefault="00D74617" w:rsidP="00C63407">
      <w:pPr>
        <w:contextualSpacing/>
        <w:rPr>
          <w:b/>
          <w:sz w:val="24"/>
          <w:szCs w:val="24"/>
        </w:rPr>
      </w:pPr>
      <w:r w:rsidRPr="00D74617">
        <w:rPr>
          <w:b/>
          <w:sz w:val="24"/>
          <w:szCs w:val="24"/>
        </w:rPr>
        <w:t>Природа района</w:t>
      </w:r>
    </w:p>
    <w:p w:rsidR="00D74617" w:rsidRPr="00D74617" w:rsidRDefault="00D74617" w:rsidP="00D74617">
      <w:pPr>
        <w:contextualSpacing/>
        <w:rPr>
          <w:sz w:val="24"/>
          <w:szCs w:val="24"/>
        </w:rPr>
      </w:pPr>
      <w:r w:rsidRPr="00D74617">
        <w:rPr>
          <w:sz w:val="24"/>
          <w:szCs w:val="24"/>
        </w:rPr>
        <w:t>Рельеф. Значительная часть Прикубанского района находится в равнинно-холмистой зоне с высотами от 300 до 800 м, где среди сравнительно ровной местности возвышаются холмы разной высоты. Большая часть ее распахана.</w:t>
      </w:r>
    </w:p>
    <w:p w:rsidR="00D74617" w:rsidRPr="00D74617" w:rsidRDefault="00D74617" w:rsidP="00D74617">
      <w:pPr>
        <w:contextualSpacing/>
        <w:rPr>
          <w:sz w:val="24"/>
          <w:szCs w:val="24"/>
        </w:rPr>
      </w:pPr>
      <w:r w:rsidRPr="00D74617">
        <w:rPr>
          <w:sz w:val="24"/>
          <w:szCs w:val="24"/>
        </w:rPr>
        <w:t>В целом поверхность большей части района представляет собой волнистую равнину, расчлененную балками и оврагами.</w:t>
      </w:r>
    </w:p>
    <w:p w:rsidR="00D74617" w:rsidRPr="00D74617" w:rsidRDefault="00D74617" w:rsidP="00D74617">
      <w:pPr>
        <w:contextualSpacing/>
        <w:rPr>
          <w:sz w:val="24"/>
          <w:szCs w:val="24"/>
        </w:rPr>
      </w:pPr>
      <w:r w:rsidRPr="00D74617">
        <w:rPr>
          <w:sz w:val="24"/>
          <w:szCs w:val="24"/>
        </w:rPr>
        <w:t>Рельеф района вполне благоприятен для развития полеводства и животноводства.</w:t>
      </w:r>
    </w:p>
    <w:p w:rsidR="00D74617" w:rsidRPr="00D74617" w:rsidRDefault="00D74617" w:rsidP="00D74617">
      <w:pPr>
        <w:contextualSpacing/>
        <w:rPr>
          <w:sz w:val="24"/>
          <w:szCs w:val="24"/>
        </w:rPr>
      </w:pPr>
      <w:r w:rsidRPr="00D74617">
        <w:rPr>
          <w:sz w:val="24"/>
          <w:szCs w:val="24"/>
        </w:rPr>
        <w:t>Гидрография. Главными водными артериями Прикубанского района являются р. Кубань с ее притоками – р. Овечкой и Абазинкой, а также Большой Ставропольский канал. В реки впадают многочисленные ручьи, питание которых осуществляется за счет атмосферных осадков и грунтовых вод.</w:t>
      </w:r>
    </w:p>
    <w:p w:rsidR="00D74617" w:rsidRPr="00D74617" w:rsidRDefault="00D74617" w:rsidP="00D74617">
      <w:pPr>
        <w:contextualSpacing/>
        <w:rPr>
          <w:sz w:val="24"/>
          <w:szCs w:val="24"/>
        </w:rPr>
      </w:pPr>
      <w:r w:rsidRPr="00D74617">
        <w:rPr>
          <w:sz w:val="24"/>
          <w:szCs w:val="24"/>
        </w:rPr>
        <w:t>Через всю территорию Прикубанского района проходит русло искусственного водотока – Большого Ставропольского канала, по которому вода орошает и обводняет земли многих хозяйств района, а также поступает в засушливые степи Ставрополья.</w:t>
      </w:r>
    </w:p>
    <w:p w:rsidR="00D74617" w:rsidRPr="00D74617" w:rsidRDefault="00D74617" w:rsidP="00D74617">
      <w:pPr>
        <w:contextualSpacing/>
        <w:rPr>
          <w:sz w:val="24"/>
          <w:szCs w:val="24"/>
        </w:rPr>
      </w:pPr>
      <w:r w:rsidRPr="00D74617">
        <w:rPr>
          <w:sz w:val="24"/>
          <w:szCs w:val="24"/>
        </w:rPr>
        <w:t>На канале расположены три ГЭС. Среднегодовая выработка электроэнергии этими электростанциями составляет 852 млн.кВт/час.</w:t>
      </w:r>
    </w:p>
    <w:p w:rsidR="00C84F4E" w:rsidRDefault="00D74617" w:rsidP="00D74617">
      <w:pPr>
        <w:contextualSpacing/>
        <w:rPr>
          <w:sz w:val="24"/>
          <w:szCs w:val="24"/>
        </w:rPr>
      </w:pPr>
      <w:r w:rsidRPr="00D74617">
        <w:rPr>
          <w:sz w:val="24"/>
          <w:szCs w:val="24"/>
        </w:rPr>
        <w:lastRenderedPageBreak/>
        <w:t>Озер на территории района нет. Из внутренних водоемов самым крупным является Кубанское водохранилище, находящееся в центральной части района и занимающее свыше 50 кв. километров, глубина его достигает 28 метров. Основная цель создания водохранилища – регулирование стока в Большом Ставропольском канале. Большое Кубанское водохранилище является самым большим водоемом республики.</w:t>
      </w:r>
    </w:p>
    <w:p w:rsidR="00BF4D72" w:rsidRDefault="00BF4D72" w:rsidP="00BF4D72">
      <w:pPr>
        <w:contextualSpacing/>
        <w:jc w:val="right"/>
        <w:rPr>
          <w:sz w:val="24"/>
          <w:szCs w:val="24"/>
        </w:rPr>
      </w:pPr>
      <w:r w:rsidRPr="00BF4D72">
        <w:rPr>
          <w:sz w:val="24"/>
          <w:szCs w:val="24"/>
        </w:rPr>
        <w:t xml:space="preserve">Таблица </w:t>
      </w:r>
      <w:r w:rsidR="00E10034">
        <w:rPr>
          <w:sz w:val="24"/>
          <w:szCs w:val="24"/>
        </w:rPr>
        <w:t>17</w:t>
      </w:r>
    </w:p>
    <w:p w:rsidR="00A675DC" w:rsidRPr="00BF4D72" w:rsidRDefault="00A675DC" w:rsidP="00A675DC">
      <w:pPr>
        <w:contextualSpacing/>
        <w:jc w:val="center"/>
        <w:rPr>
          <w:sz w:val="24"/>
          <w:szCs w:val="24"/>
        </w:rPr>
      </w:pPr>
      <w:r w:rsidRPr="00A675DC">
        <w:rPr>
          <w:b/>
          <w:bCs/>
          <w:color w:val="222222"/>
          <w:sz w:val="24"/>
          <w:szCs w:val="24"/>
        </w:rPr>
        <w:t xml:space="preserve">Численность населения в </w:t>
      </w:r>
      <w:r>
        <w:rPr>
          <w:b/>
          <w:bCs/>
          <w:color w:val="222222"/>
          <w:sz w:val="24"/>
          <w:szCs w:val="24"/>
        </w:rPr>
        <w:t>Прикубанском</w:t>
      </w:r>
      <w:r w:rsidRPr="00A675DC">
        <w:rPr>
          <w:b/>
          <w:bCs/>
          <w:color w:val="222222"/>
          <w:sz w:val="24"/>
          <w:szCs w:val="24"/>
        </w:rPr>
        <w:t xml:space="preserve"> районе</w:t>
      </w:r>
    </w:p>
    <w:tbl>
      <w:tblPr>
        <w:tblW w:w="97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5"/>
        <w:gridCol w:w="976"/>
        <w:gridCol w:w="976"/>
        <w:gridCol w:w="976"/>
        <w:gridCol w:w="976"/>
        <w:gridCol w:w="976"/>
        <w:gridCol w:w="976"/>
        <w:gridCol w:w="976"/>
        <w:gridCol w:w="976"/>
        <w:gridCol w:w="976"/>
      </w:tblGrid>
      <w:tr w:rsidR="00774655" w:rsidRPr="00BF4D72" w:rsidTr="00774655">
        <w:trPr>
          <w:jc w:val="center"/>
        </w:trPr>
        <w:tc>
          <w:tcPr>
            <w:tcW w:w="975" w:type="dxa"/>
            <w:shd w:val="clear" w:color="auto" w:fill="auto"/>
            <w:vAlign w:val="center"/>
            <w:hideMark/>
          </w:tcPr>
          <w:p w:rsidR="00774655" w:rsidRPr="00BF4D72" w:rsidRDefault="00774655" w:rsidP="00774655">
            <w:pPr>
              <w:ind w:firstLine="0"/>
              <w:jc w:val="center"/>
              <w:rPr>
                <w:b/>
                <w:bCs/>
              </w:rPr>
            </w:pPr>
            <w:r w:rsidRPr="00BF4D72">
              <w:rPr>
                <w:b/>
                <w:bCs/>
              </w:rPr>
              <w:t>2010</w:t>
            </w:r>
          </w:p>
        </w:tc>
        <w:tc>
          <w:tcPr>
            <w:tcW w:w="976" w:type="dxa"/>
            <w:shd w:val="clear" w:color="auto" w:fill="auto"/>
            <w:vAlign w:val="center"/>
            <w:hideMark/>
          </w:tcPr>
          <w:p w:rsidR="00774655" w:rsidRPr="00BF4D72" w:rsidRDefault="00774655" w:rsidP="00774655">
            <w:pPr>
              <w:ind w:firstLine="0"/>
              <w:jc w:val="center"/>
              <w:rPr>
                <w:b/>
                <w:bCs/>
              </w:rPr>
            </w:pPr>
            <w:r w:rsidRPr="00BF4D72">
              <w:rPr>
                <w:b/>
                <w:bCs/>
              </w:rPr>
              <w:t>2011</w:t>
            </w:r>
          </w:p>
        </w:tc>
        <w:tc>
          <w:tcPr>
            <w:tcW w:w="976" w:type="dxa"/>
            <w:shd w:val="clear" w:color="auto" w:fill="auto"/>
            <w:vAlign w:val="center"/>
            <w:hideMark/>
          </w:tcPr>
          <w:p w:rsidR="00774655" w:rsidRPr="00BF4D72" w:rsidRDefault="00774655" w:rsidP="00774655">
            <w:pPr>
              <w:ind w:firstLine="0"/>
              <w:jc w:val="center"/>
              <w:rPr>
                <w:b/>
                <w:bCs/>
              </w:rPr>
            </w:pPr>
            <w:r w:rsidRPr="00BF4D72">
              <w:rPr>
                <w:b/>
                <w:bCs/>
              </w:rPr>
              <w:t>2012</w:t>
            </w:r>
          </w:p>
        </w:tc>
        <w:tc>
          <w:tcPr>
            <w:tcW w:w="976" w:type="dxa"/>
            <w:shd w:val="clear" w:color="auto" w:fill="auto"/>
            <w:vAlign w:val="center"/>
            <w:hideMark/>
          </w:tcPr>
          <w:p w:rsidR="00774655" w:rsidRPr="00BF4D72" w:rsidRDefault="00774655" w:rsidP="00774655">
            <w:pPr>
              <w:ind w:firstLine="0"/>
              <w:jc w:val="center"/>
              <w:rPr>
                <w:b/>
                <w:bCs/>
              </w:rPr>
            </w:pPr>
            <w:r w:rsidRPr="00BF4D72">
              <w:rPr>
                <w:b/>
                <w:bCs/>
              </w:rPr>
              <w:t>2013</w:t>
            </w:r>
          </w:p>
        </w:tc>
        <w:tc>
          <w:tcPr>
            <w:tcW w:w="976" w:type="dxa"/>
            <w:shd w:val="clear" w:color="auto" w:fill="auto"/>
            <w:vAlign w:val="center"/>
            <w:hideMark/>
          </w:tcPr>
          <w:p w:rsidR="00774655" w:rsidRPr="00BF4D72" w:rsidRDefault="00774655" w:rsidP="00774655">
            <w:pPr>
              <w:ind w:firstLine="0"/>
              <w:jc w:val="center"/>
              <w:rPr>
                <w:b/>
                <w:bCs/>
              </w:rPr>
            </w:pPr>
            <w:r w:rsidRPr="00BF4D72">
              <w:rPr>
                <w:b/>
                <w:bCs/>
              </w:rPr>
              <w:t>2014</w:t>
            </w:r>
          </w:p>
        </w:tc>
        <w:tc>
          <w:tcPr>
            <w:tcW w:w="976" w:type="dxa"/>
            <w:vAlign w:val="center"/>
            <w:hideMark/>
          </w:tcPr>
          <w:p w:rsidR="00774655" w:rsidRPr="00BF4D72" w:rsidRDefault="00774655" w:rsidP="00774655">
            <w:pPr>
              <w:ind w:firstLine="0"/>
              <w:jc w:val="center"/>
              <w:rPr>
                <w:b/>
                <w:bCs/>
              </w:rPr>
            </w:pPr>
            <w:r w:rsidRPr="00BF4D72">
              <w:rPr>
                <w:b/>
                <w:bCs/>
              </w:rPr>
              <w:t>2015</w:t>
            </w:r>
          </w:p>
        </w:tc>
        <w:tc>
          <w:tcPr>
            <w:tcW w:w="976" w:type="dxa"/>
            <w:vAlign w:val="center"/>
            <w:hideMark/>
          </w:tcPr>
          <w:p w:rsidR="00774655" w:rsidRPr="00BF4D72" w:rsidRDefault="00774655" w:rsidP="00774655">
            <w:pPr>
              <w:ind w:firstLine="0"/>
              <w:jc w:val="center"/>
              <w:rPr>
                <w:b/>
                <w:bCs/>
              </w:rPr>
            </w:pPr>
            <w:r w:rsidRPr="00BF4D72">
              <w:rPr>
                <w:b/>
                <w:bCs/>
              </w:rPr>
              <w:t>2016</w:t>
            </w:r>
          </w:p>
        </w:tc>
        <w:tc>
          <w:tcPr>
            <w:tcW w:w="976" w:type="dxa"/>
            <w:vAlign w:val="center"/>
          </w:tcPr>
          <w:p w:rsidR="00774655" w:rsidRPr="00BF4D72" w:rsidRDefault="00774655" w:rsidP="00774655">
            <w:pPr>
              <w:ind w:firstLine="0"/>
              <w:jc w:val="center"/>
              <w:rPr>
                <w:b/>
                <w:bCs/>
              </w:rPr>
            </w:pPr>
            <w:r w:rsidRPr="00BF4D72">
              <w:rPr>
                <w:b/>
                <w:bCs/>
              </w:rPr>
              <w:t>2017</w:t>
            </w:r>
          </w:p>
        </w:tc>
        <w:tc>
          <w:tcPr>
            <w:tcW w:w="976" w:type="dxa"/>
            <w:vAlign w:val="center"/>
          </w:tcPr>
          <w:p w:rsidR="00774655" w:rsidRPr="00BF4D72" w:rsidRDefault="00774655" w:rsidP="00774655">
            <w:pPr>
              <w:ind w:firstLine="0"/>
              <w:jc w:val="center"/>
              <w:rPr>
                <w:b/>
                <w:bCs/>
              </w:rPr>
            </w:pPr>
            <w:r w:rsidRPr="00BF4D72">
              <w:rPr>
                <w:b/>
                <w:bCs/>
              </w:rPr>
              <w:t>201</w:t>
            </w:r>
            <w:r>
              <w:rPr>
                <w:b/>
                <w:bCs/>
              </w:rPr>
              <w:t>8</w:t>
            </w:r>
          </w:p>
        </w:tc>
        <w:tc>
          <w:tcPr>
            <w:tcW w:w="976" w:type="dxa"/>
            <w:vAlign w:val="center"/>
          </w:tcPr>
          <w:p w:rsidR="00774655" w:rsidRPr="00BF4D72" w:rsidRDefault="00774655" w:rsidP="00774655">
            <w:pPr>
              <w:ind w:firstLine="0"/>
              <w:jc w:val="center"/>
              <w:rPr>
                <w:b/>
                <w:bCs/>
              </w:rPr>
            </w:pPr>
            <w:r w:rsidRPr="00BF4D72">
              <w:rPr>
                <w:b/>
                <w:bCs/>
              </w:rPr>
              <w:t>201</w:t>
            </w:r>
            <w:r>
              <w:rPr>
                <w:b/>
                <w:bCs/>
              </w:rPr>
              <w:t>9</w:t>
            </w:r>
          </w:p>
        </w:tc>
      </w:tr>
      <w:tr w:rsidR="00774655" w:rsidRPr="00BF4D72" w:rsidTr="00774655">
        <w:trPr>
          <w:jc w:val="center"/>
        </w:trPr>
        <w:tc>
          <w:tcPr>
            <w:tcW w:w="975" w:type="dxa"/>
            <w:shd w:val="clear" w:color="auto" w:fill="auto"/>
            <w:vAlign w:val="center"/>
            <w:hideMark/>
          </w:tcPr>
          <w:p w:rsidR="00774655" w:rsidRPr="00BF4D72" w:rsidRDefault="00774655" w:rsidP="00774655">
            <w:pPr>
              <w:ind w:firstLine="0"/>
              <w:jc w:val="center"/>
            </w:pPr>
            <w:r w:rsidRPr="00BF4D72">
              <w:rPr>
                <w:rFonts w:ascii="Cambria Math" w:hAnsi="Cambria Math" w:cs="Cambria Math"/>
                <w:b/>
                <w:bCs/>
                <w:color w:val="00CC00"/>
              </w:rPr>
              <w:t>↗</w:t>
            </w:r>
            <w:r w:rsidRPr="00BF4D72">
              <w:t>29 343</w:t>
            </w:r>
          </w:p>
        </w:tc>
        <w:tc>
          <w:tcPr>
            <w:tcW w:w="976" w:type="dxa"/>
            <w:shd w:val="clear" w:color="auto" w:fill="auto"/>
            <w:vAlign w:val="center"/>
            <w:hideMark/>
          </w:tcPr>
          <w:p w:rsidR="00774655" w:rsidRPr="00BF4D72" w:rsidRDefault="00774655" w:rsidP="00774655">
            <w:pPr>
              <w:ind w:firstLine="0"/>
              <w:jc w:val="center"/>
            </w:pPr>
            <w:r w:rsidRPr="00BF4D72">
              <w:rPr>
                <w:color w:val="00AAFF"/>
              </w:rPr>
              <w:t>→</w:t>
            </w:r>
            <w:r w:rsidRPr="00BF4D72">
              <w:t>29 343</w:t>
            </w:r>
          </w:p>
        </w:tc>
        <w:tc>
          <w:tcPr>
            <w:tcW w:w="976" w:type="dxa"/>
            <w:shd w:val="clear" w:color="auto" w:fill="auto"/>
            <w:vAlign w:val="center"/>
            <w:hideMark/>
          </w:tcPr>
          <w:p w:rsidR="00774655" w:rsidRPr="00BF4D72" w:rsidRDefault="00774655" w:rsidP="00774655">
            <w:pPr>
              <w:ind w:firstLine="0"/>
              <w:jc w:val="center"/>
            </w:pPr>
            <w:r w:rsidRPr="00BF4D72">
              <w:rPr>
                <w:rFonts w:ascii="Cambria Math" w:hAnsi="Cambria Math" w:cs="Cambria Math"/>
                <w:b/>
                <w:bCs/>
                <w:color w:val="FF0000"/>
              </w:rPr>
              <w:t>↘</w:t>
            </w:r>
            <w:r w:rsidRPr="00BF4D72">
              <w:t>29 318</w:t>
            </w:r>
          </w:p>
        </w:tc>
        <w:tc>
          <w:tcPr>
            <w:tcW w:w="976" w:type="dxa"/>
            <w:shd w:val="clear" w:color="auto" w:fill="auto"/>
            <w:vAlign w:val="center"/>
            <w:hideMark/>
          </w:tcPr>
          <w:p w:rsidR="00774655" w:rsidRPr="00BF4D72" w:rsidRDefault="00774655" w:rsidP="00774655">
            <w:pPr>
              <w:ind w:firstLine="0"/>
              <w:jc w:val="center"/>
            </w:pPr>
            <w:r w:rsidRPr="00BF4D72">
              <w:rPr>
                <w:rFonts w:ascii="Cambria Math" w:hAnsi="Cambria Math" w:cs="Cambria Math"/>
                <w:b/>
                <w:bCs/>
                <w:color w:val="FF0000"/>
              </w:rPr>
              <w:t>↘</w:t>
            </w:r>
            <w:r w:rsidRPr="00BF4D72">
              <w:t>29 097</w:t>
            </w:r>
          </w:p>
        </w:tc>
        <w:tc>
          <w:tcPr>
            <w:tcW w:w="976" w:type="dxa"/>
            <w:shd w:val="clear" w:color="auto" w:fill="auto"/>
            <w:vAlign w:val="center"/>
            <w:hideMark/>
          </w:tcPr>
          <w:p w:rsidR="00774655" w:rsidRPr="00BF4D72" w:rsidRDefault="00774655" w:rsidP="00774655">
            <w:pPr>
              <w:ind w:firstLine="0"/>
              <w:jc w:val="center"/>
            </w:pPr>
            <w:r w:rsidRPr="00BF4D72">
              <w:rPr>
                <w:rFonts w:ascii="Cambria Math" w:hAnsi="Cambria Math" w:cs="Cambria Math"/>
                <w:b/>
                <w:bCs/>
                <w:color w:val="FF0000"/>
              </w:rPr>
              <w:t>↘</w:t>
            </w:r>
            <w:r w:rsidRPr="00BF4D72">
              <w:t>28 783</w:t>
            </w:r>
          </w:p>
        </w:tc>
        <w:tc>
          <w:tcPr>
            <w:tcW w:w="976" w:type="dxa"/>
            <w:vAlign w:val="center"/>
            <w:hideMark/>
          </w:tcPr>
          <w:p w:rsidR="00774655" w:rsidRPr="00BF4D72" w:rsidRDefault="00774655" w:rsidP="00774655">
            <w:pPr>
              <w:ind w:firstLine="0"/>
              <w:jc w:val="center"/>
            </w:pPr>
            <w:r w:rsidRPr="00BF4D72">
              <w:rPr>
                <w:rFonts w:ascii="Cambria Math" w:hAnsi="Cambria Math" w:cs="Cambria Math"/>
                <w:b/>
                <w:bCs/>
                <w:color w:val="00CC00"/>
              </w:rPr>
              <w:t>↗</w:t>
            </w:r>
            <w:r w:rsidRPr="00BF4D72">
              <w:t>28 885</w:t>
            </w:r>
          </w:p>
        </w:tc>
        <w:tc>
          <w:tcPr>
            <w:tcW w:w="976" w:type="dxa"/>
            <w:vAlign w:val="center"/>
            <w:hideMark/>
          </w:tcPr>
          <w:p w:rsidR="00774655" w:rsidRPr="00BF4D72" w:rsidRDefault="00774655" w:rsidP="00774655">
            <w:pPr>
              <w:ind w:firstLine="0"/>
              <w:jc w:val="center"/>
            </w:pPr>
            <w:r w:rsidRPr="00BF4D72">
              <w:rPr>
                <w:rFonts w:ascii="Cambria Math" w:hAnsi="Cambria Math" w:cs="Cambria Math"/>
                <w:b/>
                <w:bCs/>
                <w:color w:val="00CC00"/>
              </w:rPr>
              <w:t>↗</w:t>
            </w:r>
            <w:r w:rsidRPr="00BF4D72">
              <w:t>28 911</w:t>
            </w:r>
          </w:p>
        </w:tc>
        <w:tc>
          <w:tcPr>
            <w:tcW w:w="976" w:type="dxa"/>
            <w:vAlign w:val="center"/>
          </w:tcPr>
          <w:p w:rsidR="00774655" w:rsidRPr="00BF4D72" w:rsidRDefault="00774655" w:rsidP="00774655">
            <w:pPr>
              <w:ind w:firstLine="0"/>
              <w:jc w:val="center"/>
            </w:pPr>
            <w:r w:rsidRPr="00BF4D72">
              <w:rPr>
                <w:rFonts w:ascii="Cambria Math" w:hAnsi="Cambria Math" w:cs="Cambria Math"/>
                <w:b/>
                <w:bCs/>
                <w:color w:val="FF0000"/>
              </w:rPr>
              <w:t>↘</w:t>
            </w:r>
            <w:r w:rsidRPr="00BF4D72">
              <w:t>28 907</w:t>
            </w:r>
          </w:p>
        </w:tc>
        <w:tc>
          <w:tcPr>
            <w:tcW w:w="976" w:type="dxa"/>
            <w:vAlign w:val="center"/>
          </w:tcPr>
          <w:p w:rsidR="00774655" w:rsidRPr="00BF4D72" w:rsidRDefault="00774655" w:rsidP="00774655">
            <w:pPr>
              <w:ind w:firstLine="0"/>
              <w:jc w:val="center"/>
            </w:pPr>
            <w:r w:rsidRPr="00BF4D72">
              <w:rPr>
                <w:rFonts w:ascii="Cambria Math" w:hAnsi="Cambria Math" w:cs="Cambria Math"/>
                <w:b/>
                <w:bCs/>
                <w:color w:val="FF0000"/>
              </w:rPr>
              <w:t>↘</w:t>
            </w:r>
            <w:r w:rsidRPr="00BF4D72">
              <w:t>28 </w:t>
            </w:r>
            <w:r>
              <w:t>880</w:t>
            </w:r>
          </w:p>
        </w:tc>
        <w:tc>
          <w:tcPr>
            <w:tcW w:w="976" w:type="dxa"/>
            <w:vAlign w:val="center"/>
          </w:tcPr>
          <w:p w:rsidR="00774655" w:rsidRPr="00BF4D72" w:rsidRDefault="00774655" w:rsidP="00774655">
            <w:pPr>
              <w:ind w:firstLine="0"/>
              <w:jc w:val="center"/>
            </w:pPr>
            <w:r w:rsidRPr="00BF4D72">
              <w:rPr>
                <w:rFonts w:ascii="Cambria Math" w:hAnsi="Cambria Math" w:cs="Cambria Math"/>
                <w:b/>
                <w:bCs/>
                <w:color w:val="FF0000"/>
              </w:rPr>
              <w:t>↘</w:t>
            </w:r>
            <w:r w:rsidRPr="00BF4D72">
              <w:t>28 </w:t>
            </w:r>
            <w:r>
              <w:t>752</w:t>
            </w:r>
          </w:p>
        </w:tc>
      </w:tr>
    </w:tbl>
    <w:p w:rsidR="00C84F4E" w:rsidRDefault="00C84F4E" w:rsidP="00C63407">
      <w:pPr>
        <w:contextualSpacing/>
        <w:rPr>
          <w:sz w:val="24"/>
          <w:szCs w:val="24"/>
        </w:rPr>
      </w:pPr>
    </w:p>
    <w:p w:rsidR="00C84F4E" w:rsidRPr="009627F7" w:rsidRDefault="00790F51" w:rsidP="00790F51">
      <w:pPr>
        <w:ind w:firstLine="0"/>
        <w:contextualSpacing/>
        <w:jc w:val="center"/>
        <w:rPr>
          <w:b/>
          <w:sz w:val="24"/>
          <w:szCs w:val="24"/>
        </w:rPr>
      </w:pPr>
      <w:r w:rsidRPr="009627F7">
        <w:rPr>
          <w:b/>
          <w:sz w:val="24"/>
          <w:szCs w:val="24"/>
        </w:rPr>
        <w:t>Урупский район</w:t>
      </w:r>
    </w:p>
    <w:p w:rsidR="00A307E3" w:rsidRDefault="00D93BC7" w:rsidP="00216944">
      <w:pPr>
        <w:ind w:firstLine="567"/>
        <w:contextualSpacing/>
        <w:rPr>
          <w:sz w:val="24"/>
          <w:szCs w:val="24"/>
        </w:rPr>
      </w:pPr>
      <w:r w:rsidRPr="00D93BC7">
        <w:rPr>
          <w:sz w:val="24"/>
          <w:szCs w:val="24"/>
        </w:rPr>
        <w:t>Урупский район -  административно-территориальная единица и муниципальное образование (муниципальный район) в составе Карачаево-Черкесской Республики Российской Федерации. Административный центр — станица Преградная.</w:t>
      </w:r>
    </w:p>
    <w:p w:rsidR="00D93BC7" w:rsidRDefault="00D93BC7" w:rsidP="00216944">
      <w:pPr>
        <w:ind w:firstLine="567"/>
        <w:contextualSpacing/>
        <w:rPr>
          <w:sz w:val="24"/>
          <w:szCs w:val="24"/>
        </w:rPr>
      </w:pPr>
    </w:p>
    <w:p w:rsidR="00063BFB" w:rsidRDefault="00D93BC7" w:rsidP="00D93BC7">
      <w:pPr>
        <w:ind w:firstLine="0"/>
        <w:contextualSpacing/>
        <w:jc w:val="center"/>
        <w:rPr>
          <w:sz w:val="24"/>
          <w:szCs w:val="24"/>
        </w:rPr>
      </w:pPr>
      <w:r>
        <w:rPr>
          <w:noProof/>
          <w:sz w:val="24"/>
          <w:szCs w:val="24"/>
        </w:rPr>
        <w:drawing>
          <wp:inline distT="0" distB="0" distL="0" distR="0" wp14:anchorId="5B05FC9E" wp14:editId="0FB91317">
            <wp:extent cx="3282043" cy="3104571"/>
            <wp:effectExtent l="0" t="0" r="0"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83032" cy="3105506"/>
                    </a:xfrm>
                    <a:prstGeom prst="rect">
                      <a:avLst/>
                    </a:prstGeom>
                    <a:noFill/>
                  </pic:spPr>
                </pic:pic>
              </a:graphicData>
            </a:graphic>
          </wp:inline>
        </w:drawing>
      </w:r>
    </w:p>
    <w:p w:rsidR="00D93BC7" w:rsidRPr="00604DD1" w:rsidRDefault="00D93BC7" w:rsidP="00D93BC7">
      <w:pPr>
        <w:ind w:firstLine="0"/>
        <w:contextualSpacing/>
        <w:jc w:val="center"/>
        <w:rPr>
          <w:b/>
          <w:szCs w:val="24"/>
        </w:rPr>
      </w:pPr>
      <w:r w:rsidRPr="00604DD1">
        <w:rPr>
          <w:b/>
          <w:szCs w:val="24"/>
        </w:rPr>
        <w:t xml:space="preserve">Рис. </w:t>
      </w:r>
      <w:r w:rsidR="00604DD1" w:rsidRPr="00604DD1">
        <w:rPr>
          <w:b/>
          <w:szCs w:val="24"/>
        </w:rPr>
        <w:t>1</w:t>
      </w:r>
      <w:r w:rsidR="00E10034">
        <w:rPr>
          <w:b/>
          <w:szCs w:val="24"/>
        </w:rPr>
        <w:t>9</w:t>
      </w:r>
      <w:r w:rsidRPr="00604DD1">
        <w:rPr>
          <w:b/>
          <w:szCs w:val="24"/>
        </w:rPr>
        <w:t>. Расположение Урупского района.</w:t>
      </w:r>
    </w:p>
    <w:p w:rsidR="00D93BC7" w:rsidRDefault="00D93BC7" w:rsidP="00216944">
      <w:pPr>
        <w:ind w:firstLine="567"/>
        <w:contextualSpacing/>
        <w:rPr>
          <w:sz w:val="24"/>
          <w:szCs w:val="24"/>
        </w:rPr>
      </w:pPr>
    </w:p>
    <w:p w:rsidR="00D93BC7" w:rsidRDefault="00D93BC7" w:rsidP="00216944">
      <w:pPr>
        <w:ind w:firstLine="567"/>
        <w:contextualSpacing/>
        <w:rPr>
          <w:b/>
          <w:sz w:val="24"/>
          <w:szCs w:val="24"/>
        </w:rPr>
      </w:pPr>
      <w:r w:rsidRPr="00D93BC7">
        <w:rPr>
          <w:b/>
          <w:sz w:val="24"/>
          <w:szCs w:val="24"/>
        </w:rPr>
        <w:t>Население</w:t>
      </w:r>
    </w:p>
    <w:p w:rsidR="00D93BC7" w:rsidRDefault="00D93BC7" w:rsidP="00D93BC7">
      <w:pPr>
        <w:ind w:firstLine="567"/>
        <w:contextualSpacing/>
        <w:jc w:val="right"/>
        <w:rPr>
          <w:sz w:val="24"/>
          <w:szCs w:val="24"/>
        </w:rPr>
      </w:pPr>
      <w:r w:rsidRPr="00D93BC7">
        <w:rPr>
          <w:sz w:val="24"/>
          <w:szCs w:val="24"/>
        </w:rPr>
        <w:t xml:space="preserve">Таблица </w:t>
      </w:r>
      <w:r w:rsidR="00E10034">
        <w:rPr>
          <w:sz w:val="24"/>
          <w:szCs w:val="24"/>
        </w:rPr>
        <w:t>18</w:t>
      </w:r>
    </w:p>
    <w:p w:rsidR="00536B34" w:rsidRPr="00D93BC7" w:rsidRDefault="00536B34" w:rsidP="00536B34">
      <w:pPr>
        <w:ind w:firstLine="567"/>
        <w:contextualSpacing/>
        <w:jc w:val="center"/>
        <w:rPr>
          <w:sz w:val="24"/>
          <w:szCs w:val="24"/>
        </w:rPr>
      </w:pPr>
      <w:r w:rsidRPr="00A675DC">
        <w:rPr>
          <w:b/>
          <w:bCs/>
          <w:color w:val="222222"/>
          <w:sz w:val="24"/>
          <w:szCs w:val="24"/>
        </w:rPr>
        <w:t xml:space="preserve">Численность населения в </w:t>
      </w:r>
      <w:r>
        <w:rPr>
          <w:b/>
          <w:bCs/>
          <w:color w:val="222222"/>
          <w:sz w:val="24"/>
          <w:szCs w:val="24"/>
        </w:rPr>
        <w:t>Урупском</w:t>
      </w:r>
      <w:r w:rsidRPr="00A675DC">
        <w:rPr>
          <w:b/>
          <w:bCs/>
          <w:color w:val="222222"/>
          <w:sz w:val="24"/>
          <w:szCs w:val="24"/>
        </w:rPr>
        <w:t xml:space="preserve"> районе</w:t>
      </w:r>
    </w:p>
    <w:tbl>
      <w:tblPr>
        <w:tblW w:w="9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949"/>
        <w:gridCol w:w="949"/>
        <w:gridCol w:w="949"/>
        <w:gridCol w:w="949"/>
        <w:gridCol w:w="949"/>
        <w:gridCol w:w="949"/>
        <w:gridCol w:w="949"/>
        <w:gridCol w:w="949"/>
        <w:gridCol w:w="949"/>
        <w:gridCol w:w="949"/>
      </w:tblGrid>
      <w:tr w:rsidR="00774655" w:rsidRPr="00D93BC7" w:rsidTr="00774655">
        <w:trPr>
          <w:jc w:val="center"/>
        </w:trPr>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rPr>
                <w:b/>
                <w:bCs/>
              </w:rPr>
            </w:pPr>
            <w:r w:rsidRPr="00D93BC7">
              <w:rPr>
                <w:b/>
                <w:bCs/>
              </w:rPr>
              <w:t>2010</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rPr>
                <w:b/>
                <w:bCs/>
              </w:rPr>
            </w:pPr>
            <w:r w:rsidRPr="00D93BC7">
              <w:rPr>
                <w:b/>
                <w:bCs/>
              </w:rPr>
              <w:t>2011</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rPr>
                <w:b/>
                <w:bCs/>
              </w:rPr>
            </w:pPr>
            <w:r w:rsidRPr="00D93BC7">
              <w:rPr>
                <w:b/>
                <w:bCs/>
              </w:rPr>
              <w:t>2012</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rPr>
                <w:b/>
                <w:bCs/>
              </w:rPr>
            </w:pPr>
            <w:r w:rsidRPr="00D93BC7">
              <w:rPr>
                <w:b/>
                <w:bCs/>
              </w:rPr>
              <w:t>2013</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rPr>
                <w:b/>
                <w:bCs/>
              </w:rPr>
            </w:pPr>
            <w:r w:rsidRPr="00D93BC7">
              <w:rPr>
                <w:b/>
                <w:bCs/>
              </w:rPr>
              <w:t>2014</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rPr>
                <w:b/>
                <w:bCs/>
              </w:rPr>
            </w:pPr>
            <w:r w:rsidRPr="00D93BC7">
              <w:rPr>
                <w:b/>
                <w:bCs/>
              </w:rPr>
              <w:t>2015</w:t>
            </w:r>
          </w:p>
        </w:tc>
        <w:tc>
          <w:tcPr>
            <w:tcW w:w="949" w:type="dxa"/>
            <w:tcMar>
              <w:top w:w="48" w:type="dxa"/>
              <w:left w:w="96" w:type="dxa"/>
              <w:bottom w:w="48" w:type="dxa"/>
              <w:right w:w="96" w:type="dxa"/>
            </w:tcMar>
            <w:vAlign w:val="center"/>
            <w:hideMark/>
          </w:tcPr>
          <w:p w:rsidR="00774655" w:rsidRPr="00D93BC7" w:rsidRDefault="00774655" w:rsidP="00774655">
            <w:pPr>
              <w:ind w:firstLine="0"/>
              <w:jc w:val="center"/>
              <w:rPr>
                <w:b/>
                <w:bCs/>
              </w:rPr>
            </w:pPr>
            <w:r w:rsidRPr="00D93BC7">
              <w:rPr>
                <w:b/>
                <w:bCs/>
              </w:rPr>
              <w:t>2016</w:t>
            </w:r>
          </w:p>
        </w:tc>
        <w:tc>
          <w:tcPr>
            <w:tcW w:w="949" w:type="dxa"/>
            <w:vAlign w:val="center"/>
          </w:tcPr>
          <w:p w:rsidR="00774655" w:rsidRPr="00D93BC7" w:rsidRDefault="00774655" w:rsidP="00774655">
            <w:pPr>
              <w:ind w:firstLine="0"/>
              <w:jc w:val="center"/>
              <w:rPr>
                <w:b/>
                <w:bCs/>
              </w:rPr>
            </w:pPr>
            <w:r w:rsidRPr="00D93BC7">
              <w:rPr>
                <w:b/>
                <w:bCs/>
              </w:rPr>
              <w:t>2017</w:t>
            </w:r>
          </w:p>
        </w:tc>
        <w:tc>
          <w:tcPr>
            <w:tcW w:w="949" w:type="dxa"/>
            <w:vAlign w:val="center"/>
          </w:tcPr>
          <w:p w:rsidR="00774655" w:rsidRPr="00D93BC7" w:rsidRDefault="00774655" w:rsidP="00774655">
            <w:pPr>
              <w:ind w:firstLine="0"/>
              <w:jc w:val="center"/>
              <w:rPr>
                <w:b/>
                <w:bCs/>
              </w:rPr>
            </w:pPr>
            <w:r w:rsidRPr="00D93BC7">
              <w:rPr>
                <w:b/>
                <w:bCs/>
              </w:rPr>
              <w:t>2018</w:t>
            </w:r>
          </w:p>
        </w:tc>
        <w:tc>
          <w:tcPr>
            <w:tcW w:w="949" w:type="dxa"/>
            <w:vAlign w:val="center"/>
          </w:tcPr>
          <w:p w:rsidR="00774655" w:rsidRPr="00D93BC7" w:rsidRDefault="00774655" w:rsidP="00774655">
            <w:pPr>
              <w:ind w:firstLine="0"/>
              <w:jc w:val="center"/>
              <w:rPr>
                <w:b/>
                <w:bCs/>
              </w:rPr>
            </w:pPr>
            <w:r w:rsidRPr="00D93BC7">
              <w:rPr>
                <w:b/>
                <w:bCs/>
              </w:rPr>
              <w:t>201</w:t>
            </w:r>
            <w:r>
              <w:rPr>
                <w:b/>
                <w:bCs/>
              </w:rPr>
              <w:t>9</w:t>
            </w:r>
          </w:p>
        </w:tc>
      </w:tr>
      <w:tr w:rsidR="00774655" w:rsidRPr="00D93BC7" w:rsidTr="00774655">
        <w:trPr>
          <w:jc w:val="center"/>
        </w:trPr>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pPr>
            <w:r w:rsidRPr="00D93BC7">
              <w:rPr>
                <w:rFonts w:ascii="Cambria Math" w:hAnsi="Cambria Math" w:cs="Cambria Math"/>
                <w:b/>
                <w:bCs/>
              </w:rPr>
              <w:t>↗</w:t>
            </w:r>
            <w:r w:rsidRPr="00D93BC7">
              <w:t>24 404</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pPr>
            <w:r w:rsidRPr="00D93BC7">
              <w:t>→24 404</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pPr>
            <w:r w:rsidRPr="00D93BC7">
              <w:rPr>
                <w:rFonts w:ascii="Cambria Math" w:hAnsi="Cambria Math" w:cs="Cambria Math"/>
                <w:b/>
                <w:bCs/>
              </w:rPr>
              <w:t>↘</w:t>
            </w:r>
            <w:r w:rsidRPr="00D93BC7">
              <w:t>24 077</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pPr>
            <w:r w:rsidRPr="00D93BC7">
              <w:rPr>
                <w:rFonts w:ascii="Cambria Math" w:hAnsi="Cambria Math" w:cs="Cambria Math"/>
                <w:b/>
                <w:bCs/>
              </w:rPr>
              <w:t>↘</w:t>
            </w:r>
            <w:r w:rsidRPr="00D93BC7">
              <w:t>23 893</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pPr>
            <w:r w:rsidRPr="00D93BC7">
              <w:rPr>
                <w:rFonts w:ascii="Cambria Math" w:hAnsi="Cambria Math" w:cs="Cambria Math"/>
                <w:b/>
                <w:bCs/>
              </w:rPr>
              <w:t>↘</w:t>
            </w:r>
            <w:r w:rsidRPr="00D93BC7">
              <w:t>23 637</w:t>
            </w:r>
          </w:p>
        </w:tc>
        <w:tc>
          <w:tcPr>
            <w:tcW w:w="949" w:type="dxa"/>
            <w:shd w:val="clear" w:color="auto" w:fill="auto"/>
            <w:tcMar>
              <w:top w:w="48" w:type="dxa"/>
              <w:left w:w="96" w:type="dxa"/>
              <w:bottom w:w="48" w:type="dxa"/>
              <w:right w:w="96" w:type="dxa"/>
            </w:tcMar>
            <w:vAlign w:val="center"/>
            <w:hideMark/>
          </w:tcPr>
          <w:p w:rsidR="00774655" w:rsidRPr="00D93BC7" w:rsidRDefault="00774655" w:rsidP="00774655">
            <w:pPr>
              <w:ind w:firstLine="0"/>
              <w:jc w:val="center"/>
            </w:pPr>
            <w:r w:rsidRPr="00D93BC7">
              <w:rPr>
                <w:rFonts w:ascii="Cambria Math" w:hAnsi="Cambria Math" w:cs="Cambria Math"/>
                <w:b/>
                <w:bCs/>
              </w:rPr>
              <w:t>↘</w:t>
            </w:r>
            <w:r w:rsidRPr="00D93BC7">
              <w:t>23 421</w:t>
            </w:r>
          </w:p>
        </w:tc>
        <w:tc>
          <w:tcPr>
            <w:tcW w:w="949" w:type="dxa"/>
            <w:tcMar>
              <w:top w:w="48" w:type="dxa"/>
              <w:left w:w="96" w:type="dxa"/>
              <w:bottom w:w="48" w:type="dxa"/>
              <w:right w:w="96" w:type="dxa"/>
            </w:tcMar>
            <w:vAlign w:val="center"/>
            <w:hideMark/>
          </w:tcPr>
          <w:p w:rsidR="00774655" w:rsidRPr="00D93BC7" w:rsidRDefault="00774655" w:rsidP="00774655">
            <w:pPr>
              <w:ind w:firstLine="0"/>
              <w:jc w:val="center"/>
            </w:pPr>
            <w:r w:rsidRPr="00D93BC7">
              <w:rPr>
                <w:rFonts w:ascii="Cambria Math" w:hAnsi="Cambria Math" w:cs="Cambria Math"/>
                <w:b/>
                <w:bCs/>
              </w:rPr>
              <w:t>↘</w:t>
            </w:r>
            <w:r w:rsidRPr="00D93BC7">
              <w:t>23 162</w:t>
            </w:r>
          </w:p>
        </w:tc>
        <w:tc>
          <w:tcPr>
            <w:tcW w:w="949" w:type="dxa"/>
            <w:vAlign w:val="center"/>
          </w:tcPr>
          <w:p w:rsidR="00774655" w:rsidRPr="00D93BC7" w:rsidRDefault="00774655" w:rsidP="00774655">
            <w:pPr>
              <w:ind w:firstLine="0"/>
              <w:jc w:val="center"/>
            </w:pPr>
            <w:r w:rsidRPr="00D93BC7">
              <w:rPr>
                <w:rFonts w:ascii="Cambria Math" w:hAnsi="Cambria Math" w:cs="Cambria Math"/>
                <w:b/>
                <w:bCs/>
              </w:rPr>
              <w:t>↘</w:t>
            </w:r>
            <w:r w:rsidRPr="00D93BC7">
              <w:t>22 975</w:t>
            </w:r>
          </w:p>
        </w:tc>
        <w:tc>
          <w:tcPr>
            <w:tcW w:w="949" w:type="dxa"/>
            <w:vAlign w:val="center"/>
          </w:tcPr>
          <w:p w:rsidR="00774655" w:rsidRPr="00D93BC7" w:rsidRDefault="00774655" w:rsidP="00774655">
            <w:pPr>
              <w:ind w:firstLine="0"/>
              <w:jc w:val="center"/>
            </w:pPr>
            <w:r w:rsidRPr="00D93BC7">
              <w:rPr>
                <w:rFonts w:ascii="Cambria Math" w:hAnsi="Cambria Math" w:cs="Cambria Math"/>
                <w:b/>
                <w:bCs/>
              </w:rPr>
              <w:t>↘</w:t>
            </w:r>
            <w:r w:rsidRPr="00D93BC7">
              <w:t>22 763</w:t>
            </w:r>
          </w:p>
        </w:tc>
        <w:tc>
          <w:tcPr>
            <w:tcW w:w="949" w:type="dxa"/>
            <w:vAlign w:val="center"/>
          </w:tcPr>
          <w:p w:rsidR="00774655" w:rsidRPr="00D93BC7" w:rsidRDefault="00774655" w:rsidP="00774655">
            <w:pPr>
              <w:ind w:firstLine="0"/>
              <w:jc w:val="center"/>
            </w:pPr>
            <w:r w:rsidRPr="00D93BC7">
              <w:rPr>
                <w:rFonts w:ascii="Cambria Math" w:hAnsi="Cambria Math" w:cs="Cambria Math"/>
                <w:b/>
                <w:bCs/>
              </w:rPr>
              <w:t>↘</w:t>
            </w:r>
            <w:r w:rsidRPr="00D93BC7">
              <w:t>22 </w:t>
            </w:r>
            <w:r>
              <w:t>565</w:t>
            </w:r>
          </w:p>
        </w:tc>
      </w:tr>
    </w:tbl>
    <w:p w:rsidR="00DC737C" w:rsidRPr="00F23F92" w:rsidRDefault="00DC737C" w:rsidP="00DC737C">
      <w:pPr>
        <w:spacing w:before="100" w:beforeAutospacing="1" w:after="100" w:afterAutospacing="1"/>
        <w:rPr>
          <w:sz w:val="24"/>
          <w:szCs w:val="24"/>
        </w:rPr>
      </w:pPr>
      <w:r w:rsidRPr="00F23F92">
        <w:rPr>
          <w:b/>
          <w:bCs/>
          <w:sz w:val="24"/>
          <w:szCs w:val="24"/>
        </w:rPr>
        <w:t>Рельеф</w:t>
      </w:r>
    </w:p>
    <w:p w:rsidR="00DC737C" w:rsidRPr="00F23F92" w:rsidRDefault="00DC737C" w:rsidP="00F23F92">
      <w:pPr>
        <w:rPr>
          <w:sz w:val="24"/>
          <w:szCs w:val="24"/>
        </w:rPr>
      </w:pPr>
      <w:r w:rsidRPr="00F23F92">
        <w:rPr>
          <w:sz w:val="24"/>
          <w:szCs w:val="24"/>
        </w:rPr>
        <w:t>Территория Урупского района расположена в горной части КЧР на Северном склоне Большого Кавказского хребта и характеризуется глубокими и сложными расчленениями поверхности.</w:t>
      </w:r>
    </w:p>
    <w:p w:rsidR="00DC737C" w:rsidRPr="00F23F92" w:rsidRDefault="00DC737C" w:rsidP="00F23F92">
      <w:pPr>
        <w:rPr>
          <w:sz w:val="24"/>
          <w:szCs w:val="24"/>
        </w:rPr>
      </w:pPr>
      <w:r w:rsidRPr="00F23F92">
        <w:rPr>
          <w:sz w:val="24"/>
          <w:szCs w:val="24"/>
        </w:rPr>
        <w:t>Горные хребты, располагаются поперечными долинами реки Лаба, Уруп, Кяфарь. Долины этих рек относятся к оформленному типу.</w:t>
      </w:r>
    </w:p>
    <w:p w:rsidR="00DC737C" w:rsidRPr="00F23F92" w:rsidRDefault="00DC737C" w:rsidP="00F23F92">
      <w:pPr>
        <w:rPr>
          <w:sz w:val="24"/>
          <w:szCs w:val="24"/>
        </w:rPr>
      </w:pPr>
      <w:r w:rsidRPr="00F23F92">
        <w:rPr>
          <w:sz w:val="24"/>
          <w:szCs w:val="24"/>
        </w:rPr>
        <w:t>Разнообразие форм рельефа, большие колебания высот между хребтами и речными долинами, большая крутизна и протяженность склонов различных экспозиций определяет сложный почвенный покров.</w:t>
      </w:r>
    </w:p>
    <w:p w:rsidR="00DC737C" w:rsidRPr="00F23F92" w:rsidRDefault="00DC737C" w:rsidP="00F23F92">
      <w:pPr>
        <w:rPr>
          <w:sz w:val="24"/>
          <w:szCs w:val="24"/>
        </w:rPr>
      </w:pPr>
      <w:r w:rsidRPr="00F23F92">
        <w:rPr>
          <w:sz w:val="24"/>
          <w:szCs w:val="24"/>
        </w:rPr>
        <w:lastRenderedPageBreak/>
        <w:t>Направленность образования почв сказывается на развитии процессов эрозии и характере сельскохозяйственного использования земель.</w:t>
      </w:r>
    </w:p>
    <w:p w:rsidR="00DC737C" w:rsidRPr="00F23F92" w:rsidRDefault="00DC737C" w:rsidP="00F23F92">
      <w:pPr>
        <w:rPr>
          <w:sz w:val="24"/>
          <w:szCs w:val="24"/>
        </w:rPr>
      </w:pPr>
      <w:r w:rsidRPr="00F23F92">
        <w:rPr>
          <w:sz w:val="24"/>
          <w:szCs w:val="24"/>
        </w:rPr>
        <w:t>В силу значительной расчлененности рельефа и наличия крутизны склонов применение механизации возможно только на выполненных террасах, склонах и долинах крупных рек.</w:t>
      </w:r>
    </w:p>
    <w:p w:rsidR="00DC737C" w:rsidRPr="00F23F92" w:rsidRDefault="00DC737C" w:rsidP="00F23F92">
      <w:pPr>
        <w:spacing w:before="100" w:beforeAutospacing="1"/>
        <w:rPr>
          <w:sz w:val="24"/>
          <w:szCs w:val="24"/>
        </w:rPr>
      </w:pPr>
      <w:r w:rsidRPr="00F23F92">
        <w:rPr>
          <w:b/>
          <w:bCs/>
          <w:sz w:val="24"/>
          <w:szCs w:val="24"/>
        </w:rPr>
        <w:t>Климат</w:t>
      </w:r>
    </w:p>
    <w:p w:rsidR="00DC737C" w:rsidRPr="00F23F92" w:rsidRDefault="00DC737C" w:rsidP="00F23F92">
      <w:pPr>
        <w:rPr>
          <w:sz w:val="24"/>
          <w:szCs w:val="24"/>
        </w:rPr>
      </w:pPr>
      <w:r w:rsidRPr="00F23F92">
        <w:rPr>
          <w:sz w:val="24"/>
          <w:szCs w:val="24"/>
        </w:rPr>
        <w:t>Климат района обусловлен влиянием гор, температурный режим типично горный, т.е. лето прохладное, зима сравнительно теплая.</w:t>
      </w:r>
    </w:p>
    <w:p w:rsidR="00DC737C" w:rsidRPr="00F23F92" w:rsidRDefault="00DC737C" w:rsidP="00F23F92">
      <w:pPr>
        <w:rPr>
          <w:sz w:val="24"/>
          <w:szCs w:val="24"/>
        </w:rPr>
      </w:pPr>
      <w:r w:rsidRPr="00F23F92">
        <w:rPr>
          <w:sz w:val="24"/>
          <w:szCs w:val="24"/>
        </w:rPr>
        <w:t>Самыми теплыми месяцами являются июль и август с абсолютным максимумом температур 380 С. Наиболее низкая температура наблюдается в январе – 310 С.</w:t>
      </w:r>
    </w:p>
    <w:p w:rsidR="00DC737C" w:rsidRPr="00F23F92" w:rsidRDefault="00DC737C" w:rsidP="00F23F92">
      <w:pPr>
        <w:rPr>
          <w:sz w:val="24"/>
          <w:szCs w:val="24"/>
        </w:rPr>
      </w:pPr>
      <w:r w:rsidRPr="00F23F92">
        <w:rPr>
          <w:sz w:val="24"/>
          <w:szCs w:val="24"/>
        </w:rPr>
        <w:t>Средняя глубина промерзания почвы 50-60 см. снежный покров неустойчив, высота его незначительна. В долинах она составляет 10-15 см., в горах 150-160 см. количество дней со снегом составляет 78-75 см., в горах – 180 дней.</w:t>
      </w:r>
    </w:p>
    <w:p w:rsidR="00DC737C" w:rsidRPr="00F23F92" w:rsidRDefault="00DC737C" w:rsidP="00F23F92">
      <w:pPr>
        <w:rPr>
          <w:sz w:val="24"/>
          <w:szCs w:val="24"/>
        </w:rPr>
      </w:pPr>
      <w:r w:rsidRPr="00F23F92">
        <w:rPr>
          <w:sz w:val="24"/>
          <w:szCs w:val="24"/>
        </w:rPr>
        <w:t>Район расположен в зоне избыточного увлажнения. Наибольшее количество осадков выпадает в теплое время года.</w:t>
      </w:r>
    </w:p>
    <w:p w:rsidR="00DC737C" w:rsidRPr="00F23F92" w:rsidRDefault="00DC737C" w:rsidP="00F23F92">
      <w:pPr>
        <w:rPr>
          <w:sz w:val="24"/>
          <w:szCs w:val="24"/>
        </w:rPr>
      </w:pPr>
      <w:r w:rsidRPr="00F23F92">
        <w:rPr>
          <w:sz w:val="24"/>
          <w:szCs w:val="24"/>
        </w:rPr>
        <w:t>Кроме того, из-за ливневого характера выпадения летних дождей появляется водная эрозия.</w:t>
      </w:r>
    </w:p>
    <w:p w:rsidR="00DC737C" w:rsidRPr="00F23F92" w:rsidRDefault="00DC737C" w:rsidP="00F23F92">
      <w:pPr>
        <w:rPr>
          <w:sz w:val="24"/>
          <w:szCs w:val="24"/>
        </w:rPr>
      </w:pPr>
      <w:r w:rsidRPr="00F23F92">
        <w:rPr>
          <w:sz w:val="24"/>
          <w:szCs w:val="24"/>
        </w:rPr>
        <w:t>Район характеризуется слабыми ветрами в течение всего года, в основном господствуют горно-долинные ветры. Вследствие короткого вегетационного периода и недостатка солнечных дней на значительной части территории района зерновые культуры не успевают созревать, в результате чего территория района в основном используется под сенокосы и пастбища.</w:t>
      </w:r>
    </w:p>
    <w:p w:rsidR="00DC737C" w:rsidRPr="00F23F92" w:rsidRDefault="00DC737C" w:rsidP="00F23F92">
      <w:pPr>
        <w:spacing w:before="100" w:beforeAutospacing="1"/>
        <w:rPr>
          <w:sz w:val="24"/>
          <w:szCs w:val="24"/>
        </w:rPr>
      </w:pPr>
      <w:r w:rsidRPr="00F23F92">
        <w:rPr>
          <w:b/>
          <w:bCs/>
          <w:sz w:val="24"/>
          <w:szCs w:val="24"/>
        </w:rPr>
        <w:t>Почвы</w:t>
      </w:r>
    </w:p>
    <w:p w:rsidR="00DC737C" w:rsidRPr="00F23F92" w:rsidRDefault="00DC737C" w:rsidP="00F23F92">
      <w:pPr>
        <w:rPr>
          <w:sz w:val="24"/>
          <w:szCs w:val="24"/>
        </w:rPr>
      </w:pPr>
      <w:r w:rsidRPr="00F23F92">
        <w:rPr>
          <w:sz w:val="24"/>
          <w:szCs w:val="24"/>
        </w:rPr>
        <w:t>Территория района входит в состав горной сельскохозяйственной зоны. Почвенный покров является результатом совокупной деятельности всех природных факторов и характеризуется исключительным разнообразием.</w:t>
      </w:r>
    </w:p>
    <w:p w:rsidR="00DC737C" w:rsidRPr="00F23F92" w:rsidRDefault="00DC737C" w:rsidP="00F23F92">
      <w:pPr>
        <w:rPr>
          <w:sz w:val="24"/>
          <w:szCs w:val="24"/>
        </w:rPr>
      </w:pPr>
      <w:r w:rsidRPr="00F23F92">
        <w:rPr>
          <w:sz w:val="24"/>
          <w:szCs w:val="24"/>
        </w:rPr>
        <w:t>Основу почвенного покрова составляют зональные почвы: горно-луговая, дерно-торфянистая, горно-луговые-черноземовые, горно-лесные, темно-серые и черноземы. Самые высокие участки над уровнем моря занимают горно-луговые торфянистые- на отрогах бокового</w:t>
      </w:r>
      <w:r w:rsidR="00B37D98">
        <w:rPr>
          <w:sz w:val="24"/>
          <w:szCs w:val="24"/>
        </w:rPr>
        <w:t xml:space="preserve"> хребта, ниже в Северо-Южной де</w:t>
      </w:r>
      <w:r w:rsidR="00B37D98" w:rsidRPr="00F23F92">
        <w:rPr>
          <w:sz w:val="24"/>
          <w:szCs w:val="24"/>
        </w:rPr>
        <w:t>прессии</w:t>
      </w:r>
      <w:r w:rsidRPr="00F23F92">
        <w:rPr>
          <w:sz w:val="24"/>
          <w:szCs w:val="24"/>
        </w:rPr>
        <w:t xml:space="preserve"> замечают горно-луговые дерновые и горно-лесные серые почвы.</w:t>
      </w:r>
    </w:p>
    <w:p w:rsidR="00DC737C" w:rsidRPr="00F23F92" w:rsidRDefault="00DC737C" w:rsidP="00F23F92">
      <w:pPr>
        <w:rPr>
          <w:sz w:val="24"/>
          <w:szCs w:val="24"/>
        </w:rPr>
      </w:pPr>
      <w:r w:rsidRPr="00F23F92">
        <w:rPr>
          <w:sz w:val="24"/>
          <w:szCs w:val="24"/>
        </w:rPr>
        <w:t>На скалистом хребте и на его склонах – черноземы горные. Почвы района имеют тяжело-средние и легкосуглинистый механический состав.</w:t>
      </w:r>
    </w:p>
    <w:p w:rsidR="00DC737C" w:rsidRPr="00F23F92" w:rsidRDefault="00DC737C" w:rsidP="00F23F92">
      <w:pPr>
        <w:spacing w:before="100" w:beforeAutospacing="1"/>
        <w:rPr>
          <w:sz w:val="24"/>
          <w:szCs w:val="24"/>
        </w:rPr>
      </w:pPr>
      <w:r w:rsidRPr="00F23F92">
        <w:rPr>
          <w:b/>
          <w:bCs/>
          <w:sz w:val="24"/>
          <w:szCs w:val="24"/>
        </w:rPr>
        <w:t>Растительность и гидрогеографическая сеть</w:t>
      </w:r>
    </w:p>
    <w:p w:rsidR="00DC737C" w:rsidRPr="00F23F92" w:rsidRDefault="00DC737C" w:rsidP="00F23F92">
      <w:pPr>
        <w:rPr>
          <w:sz w:val="24"/>
          <w:szCs w:val="24"/>
        </w:rPr>
      </w:pPr>
      <w:r w:rsidRPr="00F23F92">
        <w:rPr>
          <w:sz w:val="24"/>
          <w:szCs w:val="24"/>
        </w:rPr>
        <w:t>Урупский район характеризуется относительной межзональностью растительного покрова.</w:t>
      </w:r>
    </w:p>
    <w:p w:rsidR="00DC737C" w:rsidRPr="00F23F92" w:rsidRDefault="00DC737C" w:rsidP="00F23F92">
      <w:pPr>
        <w:rPr>
          <w:sz w:val="24"/>
          <w:szCs w:val="24"/>
        </w:rPr>
      </w:pPr>
      <w:r w:rsidRPr="00F23F92">
        <w:rPr>
          <w:sz w:val="24"/>
          <w:szCs w:val="24"/>
        </w:rPr>
        <w:t xml:space="preserve">Две трети территории района заняты лесами, представленными разнообразными породами деревьев от мягколиственных – ольхи, березы, осины до ценных твердо-лиственных и хвойных пород- дуба, бука, граба, ели, сосны, пихты, а также редко встречающегося реликтового дерева – </w:t>
      </w:r>
      <w:r w:rsidR="00DA755A" w:rsidRPr="00F23F92">
        <w:rPr>
          <w:sz w:val="24"/>
          <w:szCs w:val="24"/>
        </w:rPr>
        <w:t>тиса</w:t>
      </w:r>
      <w:r w:rsidRPr="00F23F92">
        <w:rPr>
          <w:sz w:val="24"/>
          <w:szCs w:val="24"/>
        </w:rPr>
        <w:t>.</w:t>
      </w:r>
    </w:p>
    <w:p w:rsidR="00DC737C" w:rsidRPr="00F23F92" w:rsidRDefault="00DC737C" w:rsidP="00F23F92">
      <w:pPr>
        <w:rPr>
          <w:sz w:val="24"/>
          <w:szCs w:val="24"/>
        </w:rPr>
      </w:pPr>
      <w:r w:rsidRPr="00F23F92">
        <w:rPr>
          <w:sz w:val="24"/>
          <w:szCs w:val="24"/>
        </w:rPr>
        <w:t>Выше границы леса протягивается поле субальпийских лугов, представленных злаковыми, разнотравно-злаковыми и разнотравными лугами. Луга используются под пастбища</w:t>
      </w:r>
    </w:p>
    <w:p w:rsidR="00DC737C" w:rsidRPr="00F23F92" w:rsidRDefault="00DC737C" w:rsidP="00F23F92">
      <w:pPr>
        <w:rPr>
          <w:sz w:val="24"/>
          <w:szCs w:val="24"/>
        </w:rPr>
      </w:pPr>
      <w:r w:rsidRPr="00F23F92">
        <w:rPr>
          <w:sz w:val="24"/>
          <w:szCs w:val="24"/>
        </w:rPr>
        <w:t>На территории района хорошо выражена гидрогеографическая сеть. Основные реки – Большая Лаба, питающаяся ледниками главного Кавказского хребта и реки Уруп, берущая свое начало в пределах передового хребта. Обе эти реки являются основными источниками водоснабжения населения района. Они имеют большое количество рукавов и протоков.</w:t>
      </w:r>
    </w:p>
    <w:p w:rsidR="00DC737C" w:rsidRPr="00F23F92" w:rsidRDefault="00DC737C" w:rsidP="00F23F92">
      <w:pPr>
        <w:rPr>
          <w:sz w:val="24"/>
          <w:szCs w:val="24"/>
        </w:rPr>
      </w:pPr>
      <w:r w:rsidRPr="00F23F92">
        <w:rPr>
          <w:sz w:val="24"/>
          <w:szCs w:val="24"/>
        </w:rPr>
        <w:t xml:space="preserve">Благоприятные погодные условия, обильная растительность, великолепные картины горных пейзажей в верховьях рек Урупа и Лабы, привлекательны для отдыха и туризма. </w:t>
      </w:r>
      <w:r w:rsidRPr="00F23F92">
        <w:rPr>
          <w:sz w:val="24"/>
          <w:szCs w:val="24"/>
        </w:rPr>
        <w:lastRenderedPageBreak/>
        <w:t>Здесь же почти на самой границе с Краснодарским краем, находится одна из крупнейших пещер- Южный Слон: объект для спелеологов. В горах существуют и громадные таинственные гроты – результат выветривания породы. Район изобилует и карстовыми пещерами, наиболее популярный маршрут к пещерам начинается из поселка Загедан в долине реки Большая Лаба. В долине одного из притоков Лабы, реки Лаштрак (в переводе – Кислая) в шести километрах от устья имеется группа минеральных источников, отличающихся высоким уровнем углекислоты. На площади около 100 квадратных метров из недр земли на поверхность выходят 17 различных минеральных источников, отличающихся друг от друга по химическому составу и температуре. Уникальные целебные свойства их известны за пределами района.</w:t>
      </w:r>
    </w:p>
    <w:p w:rsidR="00DC737C" w:rsidRDefault="00DC737C" w:rsidP="009D617F">
      <w:pPr>
        <w:ind w:firstLine="567"/>
        <w:contextualSpacing/>
        <w:jc w:val="center"/>
        <w:rPr>
          <w:b/>
          <w:sz w:val="28"/>
          <w:szCs w:val="28"/>
        </w:rPr>
      </w:pPr>
    </w:p>
    <w:p w:rsidR="009D617F" w:rsidRPr="009627F7" w:rsidRDefault="009D617F" w:rsidP="009D617F">
      <w:pPr>
        <w:ind w:firstLine="567"/>
        <w:contextualSpacing/>
        <w:jc w:val="center"/>
        <w:rPr>
          <w:b/>
          <w:sz w:val="24"/>
          <w:szCs w:val="24"/>
        </w:rPr>
      </w:pPr>
      <w:r w:rsidRPr="009627F7">
        <w:rPr>
          <w:b/>
          <w:sz w:val="24"/>
          <w:szCs w:val="24"/>
        </w:rPr>
        <w:t>Усть-Джегутинский район</w:t>
      </w:r>
    </w:p>
    <w:p w:rsidR="009D617F" w:rsidRPr="009D617F" w:rsidRDefault="009D617F" w:rsidP="009D617F">
      <w:pPr>
        <w:ind w:firstLine="567"/>
        <w:contextualSpacing/>
        <w:rPr>
          <w:sz w:val="24"/>
          <w:szCs w:val="24"/>
        </w:rPr>
      </w:pPr>
      <w:r w:rsidRPr="009D617F">
        <w:rPr>
          <w:sz w:val="24"/>
          <w:szCs w:val="24"/>
        </w:rPr>
        <w:t xml:space="preserve">Районный центр — город Усть-Джегута (основан в 1861 году). </w:t>
      </w:r>
    </w:p>
    <w:p w:rsidR="00D93BC7" w:rsidRDefault="009D617F" w:rsidP="009D617F">
      <w:pPr>
        <w:ind w:firstLine="567"/>
        <w:contextualSpacing/>
        <w:rPr>
          <w:sz w:val="24"/>
          <w:szCs w:val="24"/>
        </w:rPr>
      </w:pPr>
      <w:r w:rsidRPr="009D617F">
        <w:rPr>
          <w:sz w:val="24"/>
          <w:szCs w:val="24"/>
        </w:rPr>
        <w:t>Площадь района составляет 992 кв. км.</w:t>
      </w:r>
    </w:p>
    <w:p w:rsidR="009D617F" w:rsidRDefault="009D617F" w:rsidP="009D617F">
      <w:pPr>
        <w:ind w:firstLine="567"/>
        <w:contextualSpacing/>
        <w:rPr>
          <w:sz w:val="24"/>
          <w:szCs w:val="24"/>
        </w:rPr>
      </w:pPr>
      <w:r w:rsidRPr="009D617F">
        <w:rPr>
          <w:sz w:val="24"/>
          <w:szCs w:val="24"/>
        </w:rPr>
        <w:t>Усть-Джегутинский район – один из крупных районов Карачаево-Черкесской Республики – расположен в центральной части Карачаево-Черкесии в долинах рек Кубань и Джегута. Районный центр – город Усть-Джегута. На севере Усть-Джегутинский район граничит с Прикубанским районом, на востоке – с Малокарачаевским, на юге – с Карачаевским, на западе – с Хабезским.</w:t>
      </w:r>
    </w:p>
    <w:p w:rsidR="00D93BC7" w:rsidRDefault="009D617F" w:rsidP="00216944">
      <w:pPr>
        <w:ind w:firstLine="567"/>
        <w:contextualSpacing/>
        <w:rPr>
          <w:b/>
          <w:sz w:val="24"/>
          <w:szCs w:val="24"/>
        </w:rPr>
      </w:pPr>
      <w:r w:rsidRPr="009D617F">
        <w:rPr>
          <w:b/>
          <w:sz w:val="24"/>
          <w:szCs w:val="24"/>
        </w:rPr>
        <w:t>Население</w:t>
      </w:r>
    </w:p>
    <w:p w:rsidR="009D617F" w:rsidRDefault="009D617F" w:rsidP="009D617F">
      <w:pPr>
        <w:ind w:firstLine="567"/>
        <w:contextualSpacing/>
        <w:jc w:val="right"/>
        <w:rPr>
          <w:sz w:val="24"/>
          <w:szCs w:val="24"/>
        </w:rPr>
      </w:pPr>
      <w:r w:rsidRPr="009D617F">
        <w:rPr>
          <w:sz w:val="24"/>
          <w:szCs w:val="24"/>
        </w:rPr>
        <w:t xml:space="preserve">Таблица </w:t>
      </w:r>
      <w:r w:rsidR="00E10034">
        <w:rPr>
          <w:sz w:val="24"/>
          <w:szCs w:val="24"/>
        </w:rPr>
        <w:t>19</w:t>
      </w:r>
    </w:p>
    <w:p w:rsidR="00536B34" w:rsidRPr="009D617F" w:rsidRDefault="00536B34" w:rsidP="00536B34">
      <w:pPr>
        <w:ind w:firstLine="567"/>
        <w:contextualSpacing/>
        <w:jc w:val="center"/>
        <w:rPr>
          <w:sz w:val="24"/>
          <w:szCs w:val="24"/>
        </w:rPr>
      </w:pPr>
      <w:r w:rsidRPr="00A675DC">
        <w:rPr>
          <w:b/>
          <w:bCs/>
          <w:color w:val="222222"/>
          <w:sz w:val="24"/>
          <w:szCs w:val="24"/>
        </w:rPr>
        <w:t xml:space="preserve">Численность населения в </w:t>
      </w:r>
      <w:r>
        <w:rPr>
          <w:b/>
          <w:bCs/>
          <w:color w:val="222222"/>
          <w:sz w:val="24"/>
          <w:szCs w:val="24"/>
        </w:rPr>
        <w:t>Усть-Джегутинском</w:t>
      </w:r>
      <w:r w:rsidRPr="00A675DC">
        <w:rPr>
          <w:b/>
          <w:bCs/>
          <w:color w:val="222222"/>
          <w:sz w:val="24"/>
          <w:szCs w:val="24"/>
        </w:rPr>
        <w:t xml:space="preserve"> районе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923"/>
        <w:gridCol w:w="942"/>
        <w:gridCol w:w="948"/>
        <w:gridCol w:w="940"/>
        <w:gridCol w:w="941"/>
        <w:gridCol w:w="940"/>
        <w:gridCol w:w="940"/>
        <w:gridCol w:w="922"/>
        <w:gridCol w:w="922"/>
        <w:gridCol w:w="921"/>
      </w:tblGrid>
      <w:tr w:rsidR="00774655" w:rsidRPr="009D617F" w:rsidTr="00774655">
        <w:trPr>
          <w:jc w:val="center"/>
        </w:trPr>
        <w:tc>
          <w:tcPr>
            <w:tcW w:w="924"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b/>
                <w:bCs/>
                <w:color w:val="222222"/>
              </w:rPr>
            </w:pPr>
            <w:r w:rsidRPr="009D617F">
              <w:rPr>
                <w:b/>
                <w:bCs/>
                <w:color w:val="222222"/>
              </w:rPr>
              <w:t>2010</w:t>
            </w:r>
          </w:p>
        </w:tc>
        <w:tc>
          <w:tcPr>
            <w:tcW w:w="940"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b/>
                <w:bCs/>
                <w:color w:val="222222"/>
              </w:rPr>
            </w:pPr>
            <w:r w:rsidRPr="009D617F">
              <w:rPr>
                <w:b/>
                <w:bCs/>
                <w:color w:val="222222"/>
              </w:rPr>
              <w:t>2011</w:t>
            </w:r>
          </w:p>
        </w:tc>
        <w:tc>
          <w:tcPr>
            <w:tcW w:w="948"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b/>
                <w:bCs/>
                <w:color w:val="222222"/>
              </w:rPr>
            </w:pPr>
            <w:r w:rsidRPr="009D617F">
              <w:rPr>
                <w:b/>
                <w:bCs/>
                <w:color w:val="222222"/>
              </w:rPr>
              <w:t>2012</w:t>
            </w:r>
          </w:p>
        </w:tc>
        <w:tc>
          <w:tcPr>
            <w:tcW w:w="940"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b/>
                <w:bCs/>
                <w:color w:val="222222"/>
              </w:rPr>
            </w:pPr>
            <w:r w:rsidRPr="009D617F">
              <w:rPr>
                <w:b/>
                <w:bCs/>
                <w:color w:val="222222"/>
              </w:rPr>
              <w:t>2013</w:t>
            </w:r>
          </w:p>
        </w:tc>
        <w:tc>
          <w:tcPr>
            <w:tcW w:w="941"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b/>
                <w:bCs/>
                <w:color w:val="222222"/>
              </w:rPr>
            </w:pPr>
            <w:r w:rsidRPr="009D617F">
              <w:rPr>
                <w:b/>
                <w:bCs/>
                <w:color w:val="222222"/>
              </w:rPr>
              <w:t>2014</w:t>
            </w:r>
          </w:p>
        </w:tc>
        <w:tc>
          <w:tcPr>
            <w:tcW w:w="940"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b/>
                <w:bCs/>
                <w:color w:val="222222"/>
              </w:rPr>
            </w:pPr>
            <w:r w:rsidRPr="009D617F">
              <w:rPr>
                <w:b/>
                <w:bCs/>
                <w:color w:val="222222"/>
              </w:rPr>
              <w:t>2015</w:t>
            </w:r>
          </w:p>
        </w:tc>
        <w:tc>
          <w:tcPr>
            <w:tcW w:w="940" w:type="dxa"/>
            <w:tcMar>
              <w:top w:w="48" w:type="dxa"/>
              <w:left w:w="96" w:type="dxa"/>
              <w:bottom w:w="48" w:type="dxa"/>
              <w:right w:w="96" w:type="dxa"/>
            </w:tcMar>
            <w:vAlign w:val="center"/>
            <w:hideMark/>
          </w:tcPr>
          <w:p w:rsidR="00774655" w:rsidRPr="009D617F" w:rsidRDefault="00774655" w:rsidP="00774655">
            <w:pPr>
              <w:ind w:firstLine="0"/>
              <w:jc w:val="center"/>
              <w:rPr>
                <w:b/>
                <w:bCs/>
                <w:color w:val="222222"/>
              </w:rPr>
            </w:pPr>
            <w:r w:rsidRPr="009D617F">
              <w:rPr>
                <w:b/>
                <w:bCs/>
                <w:color w:val="222222"/>
              </w:rPr>
              <w:t>2016</w:t>
            </w:r>
          </w:p>
        </w:tc>
        <w:tc>
          <w:tcPr>
            <w:tcW w:w="922" w:type="dxa"/>
            <w:vAlign w:val="center"/>
          </w:tcPr>
          <w:p w:rsidR="00774655" w:rsidRPr="009D617F" w:rsidRDefault="00774655" w:rsidP="00774655">
            <w:pPr>
              <w:ind w:firstLine="0"/>
              <w:jc w:val="center"/>
              <w:rPr>
                <w:b/>
                <w:bCs/>
                <w:color w:val="222222"/>
              </w:rPr>
            </w:pPr>
            <w:r w:rsidRPr="009D617F">
              <w:rPr>
                <w:b/>
                <w:bCs/>
                <w:color w:val="222222"/>
              </w:rPr>
              <w:t>2017</w:t>
            </w:r>
          </w:p>
        </w:tc>
        <w:tc>
          <w:tcPr>
            <w:tcW w:w="922" w:type="dxa"/>
            <w:vAlign w:val="center"/>
          </w:tcPr>
          <w:p w:rsidR="00774655" w:rsidRPr="009D617F" w:rsidRDefault="00774655" w:rsidP="00774655">
            <w:pPr>
              <w:ind w:firstLine="0"/>
              <w:jc w:val="center"/>
              <w:rPr>
                <w:b/>
                <w:bCs/>
                <w:color w:val="222222"/>
              </w:rPr>
            </w:pPr>
            <w:r w:rsidRPr="009D617F">
              <w:rPr>
                <w:b/>
                <w:bCs/>
                <w:color w:val="222222"/>
              </w:rPr>
              <w:t>2018</w:t>
            </w:r>
          </w:p>
        </w:tc>
        <w:tc>
          <w:tcPr>
            <w:tcW w:w="922" w:type="dxa"/>
            <w:vAlign w:val="center"/>
          </w:tcPr>
          <w:p w:rsidR="00774655" w:rsidRPr="009D617F" w:rsidRDefault="00774655" w:rsidP="00774655">
            <w:pPr>
              <w:ind w:firstLine="0"/>
              <w:jc w:val="center"/>
              <w:rPr>
                <w:b/>
                <w:bCs/>
                <w:color w:val="222222"/>
              </w:rPr>
            </w:pPr>
            <w:r w:rsidRPr="009D617F">
              <w:rPr>
                <w:b/>
                <w:bCs/>
                <w:color w:val="222222"/>
              </w:rPr>
              <w:t>201</w:t>
            </w:r>
            <w:r>
              <w:rPr>
                <w:b/>
                <w:bCs/>
                <w:color w:val="222222"/>
              </w:rPr>
              <w:t>9</w:t>
            </w:r>
          </w:p>
        </w:tc>
      </w:tr>
      <w:tr w:rsidR="00774655" w:rsidRPr="009D617F" w:rsidTr="00774655">
        <w:trPr>
          <w:jc w:val="center"/>
        </w:trPr>
        <w:tc>
          <w:tcPr>
            <w:tcW w:w="924"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color w:val="222222"/>
              </w:rPr>
            </w:pPr>
            <w:r w:rsidRPr="009D617F">
              <w:rPr>
                <w:rFonts w:ascii="Cambria Math" w:hAnsi="Cambria Math" w:cs="Cambria Math"/>
                <w:b/>
                <w:bCs/>
                <w:color w:val="FF0000"/>
              </w:rPr>
              <w:t>↘</w:t>
            </w:r>
            <w:r w:rsidRPr="009D617F">
              <w:rPr>
                <w:color w:val="222222"/>
              </w:rPr>
              <w:t>50 641</w:t>
            </w:r>
          </w:p>
        </w:tc>
        <w:tc>
          <w:tcPr>
            <w:tcW w:w="940"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color w:val="222222"/>
              </w:rPr>
            </w:pPr>
            <w:r w:rsidRPr="009D617F">
              <w:rPr>
                <w:color w:val="00AAFF"/>
              </w:rPr>
              <w:t>→</w:t>
            </w:r>
            <w:r w:rsidRPr="009D617F">
              <w:rPr>
                <w:color w:val="222222"/>
              </w:rPr>
              <w:t>50 641</w:t>
            </w:r>
          </w:p>
        </w:tc>
        <w:tc>
          <w:tcPr>
            <w:tcW w:w="948"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color w:val="222222"/>
              </w:rPr>
            </w:pPr>
            <w:r w:rsidRPr="009D617F">
              <w:rPr>
                <w:rFonts w:ascii="Cambria Math" w:hAnsi="Cambria Math" w:cs="Cambria Math"/>
                <w:b/>
                <w:bCs/>
                <w:color w:val="00CC00"/>
              </w:rPr>
              <w:t>↗</w:t>
            </w:r>
            <w:r w:rsidRPr="009D617F">
              <w:rPr>
                <w:color w:val="222222"/>
              </w:rPr>
              <w:t>50 666</w:t>
            </w:r>
          </w:p>
        </w:tc>
        <w:tc>
          <w:tcPr>
            <w:tcW w:w="940"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color w:val="222222"/>
              </w:rPr>
            </w:pPr>
            <w:r w:rsidRPr="009D617F">
              <w:rPr>
                <w:rFonts w:ascii="Cambria Math" w:hAnsi="Cambria Math" w:cs="Cambria Math"/>
                <w:b/>
                <w:bCs/>
                <w:color w:val="FF0000"/>
              </w:rPr>
              <w:t>↘</w:t>
            </w:r>
            <w:r w:rsidRPr="009D617F">
              <w:rPr>
                <w:color w:val="222222"/>
              </w:rPr>
              <w:t>50 400</w:t>
            </w:r>
          </w:p>
        </w:tc>
        <w:tc>
          <w:tcPr>
            <w:tcW w:w="941"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color w:val="222222"/>
              </w:rPr>
            </w:pPr>
            <w:r w:rsidRPr="009D617F">
              <w:rPr>
                <w:rFonts w:ascii="Cambria Math" w:hAnsi="Cambria Math" w:cs="Cambria Math"/>
                <w:b/>
                <w:bCs/>
                <w:color w:val="FF0000"/>
              </w:rPr>
              <w:t>↘</w:t>
            </w:r>
            <w:r w:rsidRPr="009D617F">
              <w:rPr>
                <w:color w:val="222222"/>
              </w:rPr>
              <w:t>49 957</w:t>
            </w:r>
          </w:p>
        </w:tc>
        <w:tc>
          <w:tcPr>
            <w:tcW w:w="940" w:type="dxa"/>
            <w:shd w:val="clear" w:color="auto" w:fill="auto"/>
            <w:tcMar>
              <w:top w:w="48" w:type="dxa"/>
              <w:left w:w="96" w:type="dxa"/>
              <w:bottom w:w="48" w:type="dxa"/>
              <w:right w:w="96" w:type="dxa"/>
            </w:tcMar>
            <w:vAlign w:val="center"/>
            <w:hideMark/>
          </w:tcPr>
          <w:p w:rsidR="00774655" w:rsidRPr="009D617F" w:rsidRDefault="00774655" w:rsidP="00774655">
            <w:pPr>
              <w:ind w:firstLine="0"/>
              <w:jc w:val="center"/>
              <w:rPr>
                <w:color w:val="222222"/>
              </w:rPr>
            </w:pPr>
            <w:r w:rsidRPr="009D617F">
              <w:rPr>
                <w:rFonts w:ascii="Cambria Math" w:hAnsi="Cambria Math" w:cs="Cambria Math"/>
                <w:b/>
                <w:bCs/>
                <w:color w:val="00CC00"/>
              </w:rPr>
              <w:t>↗</w:t>
            </w:r>
            <w:r w:rsidRPr="009D617F">
              <w:rPr>
                <w:color w:val="222222"/>
              </w:rPr>
              <w:t>50 005</w:t>
            </w:r>
          </w:p>
        </w:tc>
        <w:tc>
          <w:tcPr>
            <w:tcW w:w="940" w:type="dxa"/>
            <w:tcMar>
              <w:top w:w="48" w:type="dxa"/>
              <w:left w:w="96" w:type="dxa"/>
              <w:bottom w:w="48" w:type="dxa"/>
              <w:right w:w="96" w:type="dxa"/>
            </w:tcMar>
            <w:vAlign w:val="center"/>
            <w:hideMark/>
          </w:tcPr>
          <w:p w:rsidR="00774655" w:rsidRPr="009D617F" w:rsidRDefault="00774655" w:rsidP="00774655">
            <w:pPr>
              <w:ind w:firstLine="0"/>
              <w:jc w:val="center"/>
              <w:rPr>
                <w:color w:val="222222"/>
              </w:rPr>
            </w:pPr>
            <w:r w:rsidRPr="009D617F">
              <w:rPr>
                <w:rFonts w:ascii="Cambria Math" w:hAnsi="Cambria Math" w:cs="Cambria Math"/>
                <w:b/>
                <w:bCs/>
                <w:color w:val="00CC00"/>
              </w:rPr>
              <w:t>↗</w:t>
            </w:r>
            <w:r w:rsidRPr="009D617F">
              <w:rPr>
                <w:color w:val="222222"/>
              </w:rPr>
              <w:t>50 353</w:t>
            </w:r>
          </w:p>
        </w:tc>
        <w:tc>
          <w:tcPr>
            <w:tcW w:w="922" w:type="dxa"/>
            <w:vAlign w:val="center"/>
          </w:tcPr>
          <w:p w:rsidR="00774655" w:rsidRPr="009D617F" w:rsidRDefault="00774655" w:rsidP="00774655">
            <w:pPr>
              <w:ind w:firstLine="0"/>
              <w:jc w:val="center"/>
              <w:rPr>
                <w:color w:val="222222"/>
              </w:rPr>
            </w:pPr>
            <w:r w:rsidRPr="009D617F">
              <w:rPr>
                <w:rFonts w:ascii="Cambria Math" w:hAnsi="Cambria Math" w:cs="Cambria Math"/>
                <w:b/>
                <w:bCs/>
                <w:color w:val="00CC00"/>
              </w:rPr>
              <w:t>↗</w:t>
            </w:r>
            <w:r w:rsidRPr="009D617F">
              <w:rPr>
                <w:color w:val="222222"/>
              </w:rPr>
              <w:t>50 398</w:t>
            </w:r>
          </w:p>
        </w:tc>
        <w:tc>
          <w:tcPr>
            <w:tcW w:w="922" w:type="dxa"/>
            <w:vAlign w:val="center"/>
          </w:tcPr>
          <w:p w:rsidR="00774655" w:rsidRPr="009D617F" w:rsidRDefault="00774655" w:rsidP="00774655">
            <w:pPr>
              <w:ind w:firstLine="0"/>
              <w:jc w:val="center"/>
              <w:rPr>
                <w:color w:val="222222"/>
              </w:rPr>
            </w:pPr>
            <w:r w:rsidRPr="009D617F">
              <w:rPr>
                <w:rFonts w:ascii="Cambria Math" w:hAnsi="Cambria Math" w:cs="Cambria Math"/>
                <w:b/>
                <w:bCs/>
                <w:color w:val="FF0000"/>
              </w:rPr>
              <w:t>↘</w:t>
            </w:r>
            <w:r w:rsidRPr="009D617F">
              <w:rPr>
                <w:color w:val="222222"/>
              </w:rPr>
              <w:t>50 175</w:t>
            </w:r>
          </w:p>
        </w:tc>
        <w:tc>
          <w:tcPr>
            <w:tcW w:w="922" w:type="dxa"/>
            <w:vAlign w:val="center"/>
          </w:tcPr>
          <w:p w:rsidR="00774655" w:rsidRPr="009D617F" w:rsidRDefault="00774655" w:rsidP="00774655">
            <w:pPr>
              <w:ind w:firstLine="0"/>
              <w:jc w:val="center"/>
              <w:rPr>
                <w:color w:val="222222"/>
              </w:rPr>
            </w:pPr>
            <w:r w:rsidRPr="009D617F">
              <w:rPr>
                <w:rFonts w:ascii="Cambria Math" w:hAnsi="Cambria Math" w:cs="Cambria Math"/>
                <w:b/>
                <w:bCs/>
                <w:color w:val="FF0000"/>
              </w:rPr>
              <w:t>↘</w:t>
            </w:r>
            <w:r>
              <w:rPr>
                <w:color w:val="222222"/>
              </w:rPr>
              <w:t>49 993</w:t>
            </w:r>
          </w:p>
        </w:tc>
      </w:tr>
    </w:tbl>
    <w:p w:rsidR="009D617F" w:rsidRDefault="009D617F" w:rsidP="00216944">
      <w:pPr>
        <w:ind w:firstLine="567"/>
        <w:contextualSpacing/>
        <w:rPr>
          <w:sz w:val="24"/>
          <w:szCs w:val="24"/>
        </w:rPr>
      </w:pPr>
    </w:p>
    <w:p w:rsidR="009D617F" w:rsidRPr="00F468B3" w:rsidRDefault="009D617F" w:rsidP="009D617F">
      <w:pPr>
        <w:ind w:firstLine="567"/>
        <w:contextualSpacing/>
        <w:rPr>
          <w:b/>
          <w:sz w:val="24"/>
          <w:szCs w:val="24"/>
        </w:rPr>
      </w:pPr>
      <w:r w:rsidRPr="00F468B3">
        <w:rPr>
          <w:b/>
          <w:sz w:val="24"/>
          <w:szCs w:val="24"/>
        </w:rPr>
        <w:t>Промышленность</w:t>
      </w:r>
    </w:p>
    <w:p w:rsidR="009D617F" w:rsidRPr="009D617F" w:rsidRDefault="009D617F" w:rsidP="009D617F">
      <w:pPr>
        <w:ind w:firstLine="567"/>
        <w:contextualSpacing/>
        <w:rPr>
          <w:sz w:val="24"/>
          <w:szCs w:val="24"/>
        </w:rPr>
      </w:pPr>
      <w:r w:rsidRPr="009D617F">
        <w:rPr>
          <w:sz w:val="24"/>
          <w:szCs w:val="24"/>
        </w:rPr>
        <w:t xml:space="preserve">Усть-Джегутинский район является одним из промышленных районов, где сконцентрированы самые крупные предприятия республики по производству строительных материалов.  На территории района функционируют предприятия: ЗАО «Кавказцемент», ЗАО «Недра», ЗАО Усть-Джегутинский «Гипсовый комбинат» им. Р.А.Джанибекова», ЗАО «Известняк «Джегонасский карьер», </w:t>
      </w:r>
    </w:p>
    <w:p w:rsidR="009D617F" w:rsidRPr="009D617F" w:rsidRDefault="009D617F" w:rsidP="009D617F">
      <w:pPr>
        <w:ind w:firstLine="567"/>
        <w:contextualSpacing/>
        <w:rPr>
          <w:sz w:val="24"/>
          <w:szCs w:val="24"/>
        </w:rPr>
      </w:pPr>
      <w:r w:rsidRPr="009D617F">
        <w:rPr>
          <w:sz w:val="24"/>
          <w:szCs w:val="24"/>
        </w:rPr>
        <w:t>ОАО «Автоколонна 1719», ООО «Селена», ООО «Селена-Химволокно», Усть-Джегутинское ДРСУ, ОАО «Строительная фирма «Мизам»,</w:t>
      </w:r>
      <w:r>
        <w:rPr>
          <w:sz w:val="24"/>
          <w:szCs w:val="24"/>
        </w:rPr>
        <w:t xml:space="preserve"> налоговые платежи   от которых</w:t>
      </w:r>
      <w:r w:rsidRPr="009D617F">
        <w:rPr>
          <w:sz w:val="24"/>
          <w:szCs w:val="24"/>
        </w:rPr>
        <w:t>, в соответствии с нормативами отчислений, поступают и в местный бюджет.</w:t>
      </w:r>
    </w:p>
    <w:p w:rsidR="009D617F" w:rsidRPr="009D617F" w:rsidRDefault="009D617F" w:rsidP="009D617F">
      <w:pPr>
        <w:ind w:firstLine="567"/>
        <w:contextualSpacing/>
        <w:rPr>
          <w:b/>
          <w:sz w:val="24"/>
          <w:szCs w:val="24"/>
        </w:rPr>
      </w:pPr>
      <w:r w:rsidRPr="009D617F">
        <w:rPr>
          <w:b/>
          <w:sz w:val="24"/>
          <w:szCs w:val="24"/>
        </w:rPr>
        <w:t>Сельское хозяйство</w:t>
      </w:r>
    </w:p>
    <w:p w:rsidR="009D617F" w:rsidRPr="009D617F" w:rsidRDefault="009D617F" w:rsidP="009D617F">
      <w:pPr>
        <w:ind w:firstLine="567"/>
        <w:contextualSpacing/>
        <w:rPr>
          <w:sz w:val="24"/>
          <w:szCs w:val="24"/>
        </w:rPr>
      </w:pPr>
      <w:r w:rsidRPr="009D617F">
        <w:rPr>
          <w:sz w:val="24"/>
          <w:szCs w:val="24"/>
        </w:rPr>
        <w:t>Сельское хозяйство всегда было и остается одной из важных отраслей экономики района. В Усть-Джегутинском муниципальном районе имеется 9 тыс. 916 га пахотных земель, из которых   индивидуальными предпринимателями и крестьянско-фермерскими хозяйствами   района используется под разными культурами – 3 тыс.328 га, мелкими товаропроизводителями и ЛПХ- 3тыс.853 га.</w:t>
      </w:r>
    </w:p>
    <w:p w:rsidR="009D617F" w:rsidRPr="009D617F" w:rsidRDefault="009D617F" w:rsidP="009D617F">
      <w:pPr>
        <w:ind w:firstLine="567"/>
        <w:contextualSpacing/>
        <w:rPr>
          <w:sz w:val="24"/>
          <w:szCs w:val="24"/>
        </w:rPr>
      </w:pPr>
      <w:r w:rsidRPr="009D617F">
        <w:rPr>
          <w:sz w:val="24"/>
          <w:szCs w:val="24"/>
        </w:rPr>
        <w:t>На территории района зарегистрировано 7 сельскохозяйственных предприятий, 54 фермерских хозяйств и индивидуальных предпринимателей -295.</w:t>
      </w:r>
    </w:p>
    <w:p w:rsidR="009D617F" w:rsidRPr="009D617F" w:rsidRDefault="009D617F" w:rsidP="009D617F">
      <w:pPr>
        <w:ind w:firstLine="567"/>
        <w:contextualSpacing/>
        <w:rPr>
          <w:sz w:val="24"/>
          <w:szCs w:val="24"/>
        </w:rPr>
      </w:pPr>
      <w:r w:rsidRPr="009D617F">
        <w:rPr>
          <w:sz w:val="24"/>
          <w:szCs w:val="24"/>
        </w:rPr>
        <w:t>Посевные площади района в 2015 году составили 7843,6 га, в том числе 2816,8 зерновыми и зернобобовыми культурами. Посажен   картофель в хозяйствах всех категорий на 1997 га, овощи открытого грунта на 313 га.</w:t>
      </w:r>
    </w:p>
    <w:p w:rsidR="009D617F" w:rsidRPr="009D617F" w:rsidRDefault="009D617F" w:rsidP="009D617F">
      <w:pPr>
        <w:ind w:firstLine="567"/>
        <w:contextualSpacing/>
        <w:rPr>
          <w:sz w:val="24"/>
          <w:szCs w:val="24"/>
        </w:rPr>
      </w:pPr>
      <w:r w:rsidRPr="009D617F">
        <w:rPr>
          <w:sz w:val="24"/>
          <w:szCs w:val="24"/>
        </w:rPr>
        <w:t xml:space="preserve">В 2015 году выплачено по Усть-Джегутинскому району по различным направлениям сельскохозяйственной деятельности государственной поддержки   на сумму -  142 165,1 тыс. рублей 89 жителям района, занимающимся сельским хозяйством, в том числе на развитие животноводства – 49 903,4 тыс. рублей; на развитие растениеводства – 92 261,6 тыс.  рублей, </w:t>
      </w:r>
    </w:p>
    <w:p w:rsidR="009D617F" w:rsidRPr="009D617F" w:rsidRDefault="009D617F" w:rsidP="009D617F">
      <w:pPr>
        <w:ind w:firstLine="567"/>
        <w:contextualSpacing/>
        <w:rPr>
          <w:sz w:val="24"/>
          <w:szCs w:val="24"/>
        </w:rPr>
      </w:pPr>
      <w:r w:rsidRPr="009D617F">
        <w:rPr>
          <w:sz w:val="24"/>
          <w:szCs w:val="24"/>
        </w:rPr>
        <w:lastRenderedPageBreak/>
        <w:t xml:space="preserve">Одним из самых важных вопросов в сельском хозяйстве района является оформление прав граждан на земельные участки в счет своих земельных долей (паи), оформлено около 68 %. Активность оформления остальной части земельных паев снижена, что затрудняет эффективное использование земель сельскохозяйственного назначения и может повлечь за собой принудительное изъятие данных земель. </w:t>
      </w:r>
    </w:p>
    <w:p w:rsidR="0058196E" w:rsidRDefault="0058196E" w:rsidP="00216944">
      <w:pPr>
        <w:ind w:firstLine="567"/>
        <w:contextualSpacing/>
        <w:rPr>
          <w:sz w:val="24"/>
          <w:szCs w:val="24"/>
        </w:rPr>
      </w:pPr>
    </w:p>
    <w:p w:rsidR="009D617F" w:rsidRPr="0058196E" w:rsidRDefault="0058196E" w:rsidP="0058196E">
      <w:pPr>
        <w:ind w:firstLine="0"/>
        <w:contextualSpacing/>
        <w:jc w:val="center"/>
        <w:rPr>
          <w:b/>
          <w:sz w:val="28"/>
          <w:szCs w:val="24"/>
        </w:rPr>
      </w:pPr>
      <w:r w:rsidRPr="0058196E">
        <w:rPr>
          <w:b/>
          <w:sz w:val="28"/>
          <w:szCs w:val="24"/>
        </w:rPr>
        <w:t>Хабезский район</w:t>
      </w:r>
    </w:p>
    <w:p w:rsidR="00063BFB" w:rsidRDefault="00063BFB" w:rsidP="00216944">
      <w:pPr>
        <w:ind w:firstLine="567"/>
        <w:contextualSpacing/>
        <w:rPr>
          <w:sz w:val="24"/>
          <w:szCs w:val="24"/>
        </w:rPr>
      </w:pPr>
    </w:p>
    <w:p w:rsidR="0058196E" w:rsidRPr="0058196E" w:rsidRDefault="0058196E" w:rsidP="0058196E">
      <w:pPr>
        <w:contextualSpacing/>
        <w:rPr>
          <w:sz w:val="24"/>
          <w:szCs w:val="24"/>
        </w:rPr>
      </w:pPr>
      <w:r w:rsidRPr="0058196E">
        <w:rPr>
          <w:sz w:val="24"/>
          <w:szCs w:val="24"/>
        </w:rPr>
        <w:t>Хабезский район образован в 1928 году и расположен в северо-западной части основного землепользования Карачаево-Черкесской Республики.</w:t>
      </w:r>
    </w:p>
    <w:p w:rsidR="0058196E" w:rsidRPr="0058196E" w:rsidRDefault="0058196E" w:rsidP="0058196E">
      <w:pPr>
        <w:contextualSpacing/>
        <w:rPr>
          <w:sz w:val="24"/>
          <w:szCs w:val="24"/>
        </w:rPr>
      </w:pPr>
      <w:r w:rsidRPr="0058196E">
        <w:rPr>
          <w:sz w:val="24"/>
          <w:szCs w:val="24"/>
        </w:rPr>
        <w:t>На севере район граничит с Адыге-Хабльским районом, на востоке с Прикубанским, Абазинским, Усть-Джегутинским и Карачаевским районами, на юге и юго-западе - с Зеленчукским районом и на западе с Краснодарским краем.</w:t>
      </w:r>
    </w:p>
    <w:p w:rsidR="00063BFB" w:rsidRDefault="0058196E" w:rsidP="0058196E">
      <w:pPr>
        <w:contextualSpacing/>
        <w:rPr>
          <w:sz w:val="24"/>
          <w:szCs w:val="24"/>
        </w:rPr>
      </w:pPr>
      <w:r w:rsidRPr="0058196E">
        <w:rPr>
          <w:sz w:val="24"/>
          <w:szCs w:val="24"/>
        </w:rPr>
        <w:t>Административным центром района является аул Хабез, расположенный в 37 км от республиканского центра-города Черкесска. Ближайшая железнодорожная станция-Черкесск расположена в 37 км от центра. Наиболее крупные населенные пункты: а.Хабез, а.Али-Бердуковский, а.Бесленей, а.Зеюко, а.Кош-Хабль.</w:t>
      </w:r>
    </w:p>
    <w:p w:rsidR="00C23DF3" w:rsidRPr="00C23DF3" w:rsidRDefault="00C23DF3" w:rsidP="00C23DF3">
      <w:pPr>
        <w:contextualSpacing/>
        <w:rPr>
          <w:sz w:val="24"/>
          <w:szCs w:val="24"/>
        </w:rPr>
      </w:pPr>
      <w:r w:rsidRPr="00C23DF3">
        <w:rPr>
          <w:sz w:val="24"/>
          <w:szCs w:val="24"/>
        </w:rPr>
        <w:t>Общая площадь района в административных границах составляет 52,6 тыс.га или 526 кв.км.</w:t>
      </w:r>
    </w:p>
    <w:p w:rsidR="0058196E" w:rsidRDefault="00C23DF3" w:rsidP="00C23DF3">
      <w:pPr>
        <w:contextualSpacing/>
        <w:rPr>
          <w:sz w:val="24"/>
          <w:szCs w:val="24"/>
        </w:rPr>
      </w:pPr>
      <w:r w:rsidRPr="00C23DF3">
        <w:rPr>
          <w:sz w:val="24"/>
          <w:szCs w:val="24"/>
        </w:rPr>
        <w:t>Протяженность района с севера на юг составляет 42 км, с востока на запад 10,1 км.</w:t>
      </w:r>
    </w:p>
    <w:p w:rsidR="0058196E" w:rsidRPr="00FC610D" w:rsidRDefault="00FC610D" w:rsidP="0058196E">
      <w:pPr>
        <w:contextualSpacing/>
        <w:rPr>
          <w:b/>
          <w:sz w:val="24"/>
          <w:szCs w:val="24"/>
        </w:rPr>
      </w:pPr>
      <w:r w:rsidRPr="00FC610D">
        <w:rPr>
          <w:b/>
          <w:sz w:val="24"/>
          <w:szCs w:val="24"/>
        </w:rPr>
        <w:t>Земельный фонд</w:t>
      </w:r>
    </w:p>
    <w:p w:rsidR="00FC610D" w:rsidRPr="00FC610D" w:rsidRDefault="00FC610D" w:rsidP="00FC610D">
      <w:pPr>
        <w:contextualSpacing/>
        <w:rPr>
          <w:sz w:val="24"/>
          <w:szCs w:val="24"/>
        </w:rPr>
      </w:pPr>
      <w:r w:rsidRPr="00FC610D">
        <w:rPr>
          <w:sz w:val="24"/>
          <w:szCs w:val="24"/>
        </w:rPr>
        <w:t>Земельный фонд района составляет 52,6 тыс.га, в том числе всего сельхозугодий по всем категориям хозяйств и другим видам землепользователей 41 тыс.га или 77,9%.</w:t>
      </w:r>
    </w:p>
    <w:p w:rsidR="00FC610D" w:rsidRPr="00FC610D" w:rsidRDefault="00FC610D" w:rsidP="00FC610D">
      <w:pPr>
        <w:contextualSpacing/>
        <w:rPr>
          <w:sz w:val="24"/>
          <w:szCs w:val="24"/>
        </w:rPr>
      </w:pPr>
      <w:r w:rsidRPr="00FC610D">
        <w:rPr>
          <w:sz w:val="24"/>
          <w:szCs w:val="24"/>
        </w:rPr>
        <w:t>Из них пашни - 10,1 тыс.га или 24,6 %, пастбища - 23,8 тыс.га (58,0%), сенокосы – 6,7 тыс.га или 16,3%, залежи - 0,4 тыс.га (0,97 %), многолетние насаждения - 0,07 тыс.га (0,2%).</w:t>
      </w:r>
    </w:p>
    <w:p w:rsidR="00FC610D" w:rsidRDefault="00FC610D" w:rsidP="00FC610D">
      <w:pPr>
        <w:contextualSpacing/>
        <w:rPr>
          <w:sz w:val="24"/>
          <w:szCs w:val="24"/>
        </w:rPr>
      </w:pPr>
      <w:r w:rsidRPr="00FC610D">
        <w:rPr>
          <w:sz w:val="24"/>
          <w:szCs w:val="24"/>
        </w:rPr>
        <w:t>Из общего земельного фонда 52,6 тыс.га земли сельскохозяйственного значения составляют 46,5 тыс. га (88,4 %), земли поселений-3,0 тыс.га (7,3%), земли промышленности, транспорта, связи и иного значения - 0,4 тыс.га (0,7 %), земли лесного фонда-2,1 тыс.га (4,0%), земли водного фонда-0,6 тыс.га (1,1%).</w:t>
      </w:r>
    </w:p>
    <w:p w:rsidR="00536B34" w:rsidRDefault="00536B34" w:rsidP="00FC610D">
      <w:pPr>
        <w:contextualSpacing/>
        <w:rPr>
          <w:sz w:val="24"/>
          <w:szCs w:val="24"/>
        </w:rPr>
      </w:pPr>
    </w:p>
    <w:p w:rsidR="00FC610D" w:rsidRPr="00FC610D" w:rsidRDefault="00FC610D" w:rsidP="00FC610D">
      <w:pPr>
        <w:contextualSpacing/>
        <w:rPr>
          <w:sz w:val="24"/>
          <w:szCs w:val="24"/>
        </w:rPr>
      </w:pPr>
      <w:r>
        <w:rPr>
          <w:noProof/>
          <w:sz w:val="24"/>
          <w:szCs w:val="24"/>
        </w:rPr>
        <w:drawing>
          <wp:inline distT="0" distB="0" distL="0" distR="0" wp14:anchorId="4FDEDF44" wp14:editId="34281530">
            <wp:extent cx="4708071" cy="2030186"/>
            <wp:effectExtent l="0" t="0" r="0" b="825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rotWithShape="1">
                    <a:blip r:embed="rId80">
                      <a:extLst>
                        <a:ext uri="{28A0092B-C50C-407E-A947-70E740481C1C}">
                          <a14:useLocalDpi xmlns:a14="http://schemas.microsoft.com/office/drawing/2010/main" val="0"/>
                        </a:ext>
                      </a:extLst>
                    </a:blip>
                    <a:srcRect l="1468" t="20283" r="904" b="7666"/>
                    <a:stretch/>
                  </pic:blipFill>
                  <pic:spPr bwMode="auto">
                    <a:xfrm>
                      <a:off x="0" y="0"/>
                      <a:ext cx="4704968" cy="2028848"/>
                    </a:xfrm>
                    <a:prstGeom prst="rect">
                      <a:avLst/>
                    </a:prstGeom>
                    <a:noFill/>
                    <a:ln>
                      <a:noFill/>
                    </a:ln>
                    <a:extLst>
                      <a:ext uri="{53640926-AAD7-44D8-BBD7-CCE9431645EC}">
                        <a14:shadowObscured xmlns:a14="http://schemas.microsoft.com/office/drawing/2010/main"/>
                      </a:ext>
                    </a:extLst>
                  </pic:spPr>
                </pic:pic>
              </a:graphicData>
            </a:graphic>
          </wp:inline>
        </w:drawing>
      </w:r>
    </w:p>
    <w:p w:rsidR="00536B34" w:rsidRDefault="00536B34" w:rsidP="00FC610D">
      <w:pPr>
        <w:contextualSpacing/>
        <w:jc w:val="center"/>
        <w:rPr>
          <w:b/>
          <w:szCs w:val="24"/>
        </w:rPr>
      </w:pPr>
    </w:p>
    <w:p w:rsidR="00FC610D" w:rsidRPr="00604DD1" w:rsidRDefault="00FC610D" w:rsidP="00FC610D">
      <w:pPr>
        <w:contextualSpacing/>
        <w:jc w:val="center"/>
        <w:rPr>
          <w:b/>
          <w:szCs w:val="24"/>
        </w:rPr>
      </w:pPr>
      <w:r w:rsidRPr="00604DD1">
        <w:rPr>
          <w:b/>
          <w:szCs w:val="24"/>
        </w:rPr>
        <w:t xml:space="preserve">Рис. </w:t>
      </w:r>
      <w:r w:rsidR="00E10034">
        <w:rPr>
          <w:b/>
          <w:szCs w:val="24"/>
        </w:rPr>
        <w:t>20</w:t>
      </w:r>
      <w:r w:rsidR="00536B34">
        <w:rPr>
          <w:b/>
          <w:szCs w:val="24"/>
        </w:rPr>
        <w:t>. Общий земельный фонд Хабезского района</w:t>
      </w:r>
    </w:p>
    <w:p w:rsidR="00E10034" w:rsidRDefault="00E10034" w:rsidP="00FC610D">
      <w:pPr>
        <w:contextualSpacing/>
        <w:rPr>
          <w:b/>
          <w:sz w:val="24"/>
          <w:szCs w:val="24"/>
        </w:rPr>
      </w:pPr>
    </w:p>
    <w:p w:rsidR="00063BFB" w:rsidRPr="00FC610D" w:rsidRDefault="00FC610D" w:rsidP="00FC610D">
      <w:pPr>
        <w:contextualSpacing/>
        <w:rPr>
          <w:b/>
          <w:sz w:val="24"/>
          <w:szCs w:val="24"/>
        </w:rPr>
      </w:pPr>
      <w:r w:rsidRPr="00FC610D">
        <w:rPr>
          <w:b/>
          <w:sz w:val="24"/>
          <w:szCs w:val="24"/>
        </w:rPr>
        <w:t>Природные условия и ресурсы территории</w:t>
      </w:r>
    </w:p>
    <w:p w:rsidR="00FC610D" w:rsidRPr="00FC610D" w:rsidRDefault="00FC610D" w:rsidP="00FC610D">
      <w:pPr>
        <w:contextualSpacing/>
        <w:rPr>
          <w:sz w:val="24"/>
          <w:szCs w:val="24"/>
        </w:rPr>
      </w:pPr>
      <w:r w:rsidRPr="00FC610D">
        <w:rPr>
          <w:sz w:val="24"/>
          <w:szCs w:val="24"/>
        </w:rPr>
        <w:t>Хабезский район расположен в лесостепной части Карачаево-Черкесской Республики, которая характеризуется сильно расчлененным рельефом. С юго-запада на северо-восток через всю территорию района течет река Малый Зеленчук.</w:t>
      </w:r>
    </w:p>
    <w:p w:rsidR="00FC610D" w:rsidRPr="00FC610D" w:rsidRDefault="00FC610D" w:rsidP="00FC610D">
      <w:pPr>
        <w:contextualSpacing/>
        <w:rPr>
          <w:sz w:val="24"/>
          <w:szCs w:val="24"/>
        </w:rPr>
      </w:pPr>
      <w:r w:rsidRPr="00FC610D">
        <w:rPr>
          <w:sz w:val="24"/>
          <w:szCs w:val="24"/>
        </w:rPr>
        <w:t>Почвы-черноземы выщелоченные и частично предкавказские черноземы.</w:t>
      </w:r>
    </w:p>
    <w:p w:rsidR="00FC610D" w:rsidRPr="00FC610D" w:rsidRDefault="00FC610D" w:rsidP="00FC610D">
      <w:pPr>
        <w:contextualSpacing/>
        <w:rPr>
          <w:sz w:val="24"/>
          <w:szCs w:val="24"/>
        </w:rPr>
      </w:pPr>
      <w:r w:rsidRPr="00FC610D">
        <w:rPr>
          <w:sz w:val="24"/>
          <w:szCs w:val="24"/>
        </w:rPr>
        <w:t>В природном отношении район благоприятен для возделывания всех видов сельскохозяйственных культур и плодовых насаждений.</w:t>
      </w:r>
    </w:p>
    <w:p w:rsidR="00FC610D" w:rsidRPr="00FC610D" w:rsidRDefault="00FC610D" w:rsidP="00FC610D">
      <w:pPr>
        <w:contextualSpacing/>
        <w:rPr>
          <w:sz w:val="24"/>
          <w:szCs w:val="24"/>
        </w:rPr>
      </w:pPr>
      <w:r w:rsidRPr="00FC610D">
        <w:rPr>
          <w:sz w:val="24"/>
          <w:szCs w:val="24"/>
        </w:rPr>
        <w:lastRenderedPageBreak/>
        <w:t>Среднегодовая температура воздуха +8,7 градусов С. Средняя из минимальных температур воздуха -7,0 градусов С, абсолютный минимум - 31 градусов С, средняя из максимальных температур воздуха +27,2 градусов С, абсолютный максимум температуры воздуха +40,0 градусов С.</w:t>
      </w:r>
    </w:p>
    <w:p w:rsidR="00FC610D" w:rsidRPr="00FC610D" w:rsidRDefault="00FC610D" w:rsidP="00FC610D">
      <w:pPr>
        <w:contextualSpacing/>
        <w:rPr>
          <w:sz w:val="24"/>
          <w:szCs w:val="24"/>
        </w:rPr>
      </w:pPr>
      <w:r w:rsidRPr="00FC610D">
        <w:rPr>
          <w:sz w:val="24"/>
          <w:szCs w:val="24"/>
        </w:rPr>
        <w:t xml:space="preserve">Наиболее холодный месяц январь, (среднемесячная температура -      3,9 градусов С), наиболее теплый – июль (среднемесячная температура      +21,0 градусов С.) </w:t>
      </w:r>
    </w:p>
    <w:p w:rsidR="00FC610D" w:rsidRPr="00FC610D" w:rsidRDefault="00FC610D" w:rsidP="00FC610D">
      <w:pPr>
        <w:contextualSpacing/>
        <w:rPr>
          <w:sz w:val="24"/>
          <w:szCs w:val="24"/>
        </w:rPr>
      </w:pPr>
      <w:r w:rsidRPr="00FC610D">
        <w:rPr>
          <w:sz w:val="24"/>
          <w:szCs w:val="24"/>
        </w:rPr>
        <w:t>Наибольшее количество осадков выпадает в теплое время года, примерно в 4 раза больше, чем в холодное время. Самый дождливый месяц июнь. Самые сухие - январь, февраль.</w:t>
      </w:r>
    </w:p>
    <w:p w:rsidR="00FC610D" w:rsidRPr="00FC610D" w:rsidRDefault="00FC610D" w:rsidP="00FC610D">
      <w:pPr>
        <w:contextualSpacing/>
        <w:rPr>
          <w:sz w:val="24"/>
          <w:szCs w:val="24"/>
        </w:rPr>
      </w:pPr>
      <w:r w:rsidRPr="00FC610D">
        <w:rPr>
          <w:sz w:val="24"/>
          <w:szCs w:val="24"/>
        </w:rPr>
        <w:t>В районе преобладают ветры восточные, иногда сильные до 15 м/с и более, особенно зимой и весной.</w:t>
      </w:r>
    </w:p>
    <w:p w:rsidR="00FC610D" w:rsidRPr="00FC610D" w:rsidRDefault="00FC610D" w:rsidP="00FC610D">
      <w:pPr>
        <w:contextualSpacing/>
        <w:rPr>
          <w:sz w:val="24"/>
          <w:szCs w:val="24"/>
        </w:rPr>
      </w:pPr>
      <w:r w:rsidRPr="00FC610D">
        <w:rPr>
          <w:sz w:val="24"/>
          <w:szCs w:val="24"/>
        </w:rPr>
        <w:t>Район располагает залежами строительного гипса, глины, известняка.</w:t>
      </w:r>
    </w:p>
    <w:p w:rsidR="00FC610D" w:rsidRPr="00FC610D" w:rsidRDefault="00FC610D" w:rsidP="00FC610D">
      <w:pPr>
        <w:contextualSpacing/>
        <w:rPr>
          <w:sz w:val="24"/>
          <w:szCs w:val="24"/>
        </w:rPr>
      </w:pPr>
      <w:r w:rsidRPr="00FC610D">
        <w:rPr>
          <w:sz w:val="24"/>
          <w:szCs w:val="24"/>
        </w:rPr>
        <w:t>В целом, климат формируется под воздействием циркуляционных процессов южной зоны умеренных широт. Соседство Черного и Каспийского морей, практически не замерзающих круглый год, оказывает существенное влияние на климат.</w:t>
      </w:r>
    </w:p>
    <w:p w:rsidR="00FC610D" w:rsidRPr="00FC610D" w:rsidRDefault="00FC610D" w:rsidP="00FC610D">
      <w:pPr>
        <w:contextualSpacing/>
        <w:rPr>
          <w:sz w:val="24"/>
          <w:szCs w:val="24"/>
        </w:rPr>
      </w:pPr>
      <w:r w:rsidRPr="00FC610D">
        <w:rPr>
          <w:sz w:val="24"/>
          <w:szCs w:val="24"/>
        </w:rPr>
        <w:t xml:space="preserve">Территория района получает довольно большое количество солнечного тепла. Это приводит к тому, что подстилающая поверхность летом сильно прогревается, а зимой не успевает значительно охладиться. </w:t>
      </w:r>
    </w:p>
    <w:p w:rsidR="00FC610D" w:rsidRPr="00FC610D" w:rsidRDefault="00FC610D" w:rsidP="00FC610D">
      <w:pPr>
        <w:contextualSpacing/>
        <w:rPr>
          <w:sz w:val="24"/>
          <w:szCs w:val="24"/>
        </w:rPr>
      </w:pPr>
      <w:r w:rsidRPr="00FC610D">
        <w:rPr>
          <w:sz w:val="24"/>
          <w:szCs w:val="24"/>
        </w:rPr>
        <w:t xml:space="preserve">Характерной особенностью климата является длительный период предзимья, когда происходит непрестанная смена похолоданий с удерживающимся снежным покровом и оттепелей с полным сходом снега. Иногда этот процесс может наблюдаться всю зиму. </w:t>
      </w:r>
    </w:p>
    <w:p w:rsidR="00FC610D" w:rsidRPr="00FC610D" w:rsidRDefault="00FC610D" w:rsidP="00FC610D">
      <w:pPr>
        <w:contextualSpacing/>
        <w:rPr>
          <w:sz w:val="24"/>
          <w:szCs w:val="24"/>
        </w:rPr>
      </w:pPr>
      <w:r w:rsidRPr="00FC610D">
        <w:rPr>
          <w:sz w:val="24"/>
          <w:szCs w:val="24"/>
        </w:rPr>
        <w:t xml:space="preserve">Снежный покров играет большую роль в природных процессах и оказывает существенное влияние на хозяйственную деятельность. Снег на территории района появляется во второй декаде ноября, а сход снежного покрова начинается в конце марта. </w:t>
      </w:r>
    </w:p>
    <w:p w:rsidR="00FC610D" w:rsidRPr="00FC610D" w:rsidRDefault="00FC610D" w:rsidP="00FC610D">
      <w:pPr>
        <w:contextualSpacing/>
        <w:rPr>
          <w:sz w:val="24"/>
          <w:szCs w:val="24"/>
        </w:rPr>
      </w:pPr>
      <w:r w:rsidRPr="00FC610D">
        <w:rPr>
          <w:sz w:val="24"/>
          <w:szCs w:val="24"/>
        </w:rPr>
        <w:t>Территория района относится к степной зоне и в меньшей мере к лесолуговой. Луговые степи тяготеют к склонам северной и западной экспозиции, а также к пологим водораздельным пространствам.</w:t>
      </w:r>
    </w:p>
    <w:p w:rsidR="00FC610D" w:rsidRDefault="00FC610D" w:rsidP="00FC610D">
      <w:pPr>
        <w:contextualSpacing/>
        <w:rPr>
          <w:sz w:val="24"/>
          <w:szCs w:val="24"/>
        </w:rPr>
      </w:pPr>
      <w:r w:rsidRPr="00FC610D">
        <w:rPr>
          <w:sz w:val="24"/>
          <w:szCs w:val="24"/>
        </w:rPr>
        <w:t>Преобладают низкоосоковые, перейно-типчаковые степи на чернозёмах, карбонатных, среднегумусных почвах. В Хабезском муниципальном районе леса занимают лишь 4 % общей площади территории района.</w:t>
      </w:r>
    </w:p>
    <w:p w:rsidR="001F4D18" w:rsidRDefault="001F4D18" w:rsidP="00FC610D">
      <w:pPr>
        <w:ind w:firstLine="0"/>
        <w:contextualSpacing/>
        <w:jc w:val="center"/>
        <w:rPr>
          <w:b/>
          <w:sz w:val="24"/>
          <w:szCs w:val="24"/>
        </w:rPr>
      </w:pPr>
    </w:p>
    <w:p w:rsidR="00FC610D" w:rsidRPr="00FC610D" w:rsidRDefault="00FC610D" w:rsidP="001F4D18">
      <w:pPr>
        <w:contextualSpacing/>
        <w:jc w:val="center"/>
        <w:rPr>
          <w:b/>
          <w:sz w:val="24"/>
          <w:szCs w:val="24"/>
        </w:rPr>
      </w:pPr>
      <w:r w:rsidRPr="00FC610D">
        <w:rPr>
          <w:b/>
          <w:sz w:val="24"/>
          <w:szCs w:val="24"/>
        </w:rPr>
        <w:t>Основные социально-экономические показатели Хабезского муниципального района</w:t>
      </w:r>
    </w:p>
    <w:p w:rsidR="003D74C5" w:rsidRPr="003D74C5" w:rsidRDefault="003D74C5" w:rsidP="003D74C5">
      <w:pPr>
        <w:contextualSpacing/>
        <w:rPr>
          <w:b/>
          <w:sz w:val="24"/>
          <w:szCs w:val="24"/>
        </w:rPr>
      </w:pPr>
      <w:r w:rsidRPr="003D74C5">
        <w:rPr>
          <w:b/>
          <w:sz w:val="24"/>
          <w:szCs w:val="24"/>
        </w:rPr>
        <w:t>Демография</w:t>
      </w:r>
    </w:p>
    <w:p w:rsidR="003D74C5" w:rsidRPr="003D74C5" w:rsidRDefault="003D74C5" w:rsidP="003D74C5">
      <w:pPr>
        <w:contextualSpacing/>
        <w:rPr>
          <w:sz w:val="24"/>
          <w:szCs w:val="24"/>
        </w:rPr>
      </w:pPr>
      <w:r w:rsidRPr="003D74C5">
        <w:rPr>
          <w:sz w:val="24"/>
          <w:szCs w:val="24"/>
        </w:rPr>
        <w:t>Численность постоянного населения района на 01.01.2017 составила 30,8 тыс. человек.</w:t>
      </w:r>
    </w:p>
    <w:p w:rsidR="003D74C5" w:rsidRPr="003D74C5" w:rsidRDefault="003D74C5" w:rsidP="003D74C5">
      <w:pPr>
        <w:contextualSpacing/>
        <w:rPr>
          <w:sz w:val="24"/>
          <w:szCs w:val="24"/>
        </w:rPr>
      </w:pPr>
      <w:r w:rsidRPr="003D74C5">
        <w:rPr>
          <w:sz w:val="24"/>
          <w:szCs w:val="24"/>
        </w:rPr>
        <w:t xml:space="preserve">За 2016 год родилось 361 человек, умерло 250 человека, за аналогичный период прошлого года родилось 343 человека, умерло 230 человек. В естественном движении населения прослеживается положительная тенденция превышения рождаемости над смертностью. </w:t>
      </w:r>
    </w:p>
    <w:p w:rsidR="003D74C5" w:rsidRPr="003D74C5" w:rsidRDefault="003D74C5" w:rsidP="003D74C5">
      <w:pPr>
        <w:contextualSpacing/>
        <w:rPr>
          <w:b/>
          <w:sz w:val="24"/>
          <w:szCs w:val="24"/>
        </w:rPr>
      </w:pPr>
      <w:r w:rsidRPr="003D74C5">
        <w:rPr>
          <w:b/>
          <w:sz w:val="24"/>
          <w:szCs w:val="24"/>
        </w:rPr>
        <w:t>Промышленность</w:t>
      </w:r>
    </w:p>
    <w:p w:rsidR="003D74C5" w:rsidRPr="003D74C5" w:rsidRDefault="003D74C5" w:rsidP="003D74C5">
      <w:pPr>
        <w:contextualSpacing/>
        <w:rPr>
          <w:sz w:val="24"/>
          <w:szCs w:val="24"/>
        </w:rPr>
      </w:pPr>
      <w:r w:rsidRPr="003D74C5">
        <w:rPr>
          <w:sz w:val="24"/>
          <w:szCs w:val="24"/>
        </w:rPr>
        <w:t>Ведущими промышленными предприятиями района являются открытое акционерное общество «Хабезский гипсовый завод», общество с ограниченной ответственностью «Адиюх-1».</w:t>
      </w:r>
    </w:p>
    <w:p w:rsidR="003D74C5" w:rsidRPr="003D74C5" w:rsidRDefault="003D74C5" w:rsidP="003D74C5">
      <w:pPr>
        <w:contextualSpacing/>
        <w:rPr>
          <w:sz w:val="24"/>
          <w:szCs w:val="24"/>
        </w:rPr>
      </w:pPr>
      <w:r w:rsidRPr="003D74C5">
        <w:rPr>
          <w:sz w:val="24"/>
          <w:szCs w:val="24"/>
        </w:rPr>
        <w:t>За 2016 год промышленными предприятиями Хабезского района было произведено и отгружено продукции на сумму 544,3 млн. руб. и по сравнению с прошлым годом увеличилось на 122,4 млн. руб.</w:t>
      </w:r>
    </w:p>
    <w:p w:rsidR="003D74C5" w:rsidRPr="003D74C5" w:rsidRDefault="003D74C5" w:rsidP="003D74C5">
      <w:pPr>
        <w:contextualSpacing/>
        <w:rPr>
          <w:b/>
          <w:sz w:val="24"/>
          <w:szCs w:val="24"/>
        </w:rPr>
      </w:pPr>
      <w:r w:rsidRPr="003D74C5">
        <w:rPr>
          <w:b/>
          <w:sz w:val="24"/>
          <w:szCs w:val="24"/>
        </w:rPr>
        <w:t>Сельское хозяйство</w:t>
      </w:r>
    </w:p>
    <w:p w:rsidR="003D74C5" w:rsidRPr="003D74C5" w:rsidRDefault="003D74C5" w:rsidP="003D74C5">
      <w:pPr>
        <w:contextualSpacing/>
        <w:rPr>
          <w:sz w:val="24"/>
          <w:szCs w:val="24"/>
        </w:rPr>
      </w:pPr>
      <w:r w:rsidRPr="003D74C5">
        <w:rPr>
          <w:sz w:val="24"/>
          <w:szCs w:val="24"/>
        </w:rPr>
        <w:t xml:space="preserve">В районе действуют 3 сельскохозяйственных предприятия: сельскохозяйственные производственные кооперативы «Нарт», «Пата», «Хабезское» и более 160 крестьянских (фермерских) хозяйств. В структуру производства основных видов продукции </w:t>
      </w:r>
      <w:r w:rsidRPr="003D74C5">
        <w:rPr>
          <w:sz w:val="24"/>
          <w:szCs w:val="24"/>
        </w:rPr>
        <w:lastRenderedPageBreak/>
        <w:t>растениеводства входит выращивание зерновых, сахарной свеклы, подсолнечника, кормовых культур, картофеля, овощей.</w:t>
      </w:r>
    </w:p>
    <w:p w:rsidR="003D74C5" w:rsidRPr="003D74C5" w:rsidRDefault="003D74C5" w:rsidP="003D74C5">
      <w:pPr>
        <w:contextualSpacing/>
        <w:rPr>
          <w:sz w:val="24"/>
          <w:szCs w:val="24"/>
        </w:rPr>
      </w:pPr>
      <w:r w:rsidRPr="003D74C5">
        <w:rPr>
          <w:sz w:val="24"/>
          <w:szCs w:val="24"/>
        </w:rPr>
        <w:t>В текущем году посевная площадь сельскохозяйственных культур в хозяйствах всех категорий составила 23698 га. Засеяно под зерновые –   16670 га, картофеля – 1523 га, овощи – 195 га, сахарная свекла – 809 га, подсолнечник и соя – 3696 га, кормовые культуры – 805 га.</w:t>
      </w:r>
    </w:p>
    <w:p w:rsidR="003D74C5" w:rsidRPr="003D74C5" w:rsidRDefault="003D74C5" w:rsidP="003D74C5">
      <w:pPr>
        <w:contextualSpacing/>
        <w:rPr>
          <w:sz w:val="24"/>
          <w:szCs w:val="24"/>
        </w:rPr>
      </w:pPr>
      <w:r w:rsidRPr="003D74C5">
        <w:rPr>
          <w:sz w:val="24"/>
          <w:szCs w:val="24"/>
        </w:rPr>
        <w:t>Численность крупного рогатого скота на 01.01.2017 в хозяйствах всех категорий по расчетным данным составила 14225 голов, что на 10,5% меньше, чем за аналогичный период прошлого года. За отчетный период численность коров во всех категориях хозяйств составила – 8668 голов, что на 9% меньше прошлого отчетного периода, численность овец и коз составила - 47670 голов, что на 5,2 % меньше прошлого отчетного периода.</w:t>
      </w:r>
    </w:p>
    <w:p w:rsidR="003D74C5" w:rsidRPr="003D74C5" w:rsidRDefault="003D74C5" w:rsidP="003D74C5">
      <w:pPr>
        <w:contextualSpacing/>
        <w:rPr>
          <w:sz w:val="24"/>
          <w:szCs w:val="24"/>
        </w:rPr>
      </w:pPr>
      <w:r w:rsidRPr="003D74C5">
        <w:rPr>
          <w:sz w:val="24"/>
          <w:szCs w:val="24"/>
        </w:rPr>
        <w:tab/>
        <w:t>С начала года в районе произведено мяса – 3370 тонн (+4,0% к прошлогодним показателям), молока – 17470 тонн (+4,5% к прошлогодним показателям), яиц – 7620 тыс. шт. (-3,4% к прошлогодним показателям), в основном за счет личного подсобного хозяйства и крестьянских (фермерских) хозяйств.</w:t>
      </w:r>
    </w:p>
    <w:p w:rsidR="003D74C5" w:rsidRPr="003D74C5" w:rsidRDefault="003D74C5" w:rsidP="003D74C5">
      <w:pPr>
        <w:contextualSpacing/>
        <w:rPr>
          <w:b/>
          <w:sz w:val="24"/>
          <w:szCs w:val="24"/>
        </w:rPr>
      </w:pPr>
      <w:r w:rsidRPr="003D74C5">
        <w:rPr>
          <w:b/>
          <w:sz w:val="24"/>
          <w:szCs w:val="24"/>
        </w:rPr>
        <w:t>Строительство</w:t>
      </w:r>
    </w:p>
    <w:p w:rsidR="003D74C5" w:rsidRPr="003D74C5" w:rsidRDefault="003D74C5" w:rsidP="003D74C5">
      <w:pPr>
        <w:contextualSpacing/>
        <w:rPr>
          <w:sz w:val="24"/>
          <w:szCs w:val="24"/>
        </w:rPr>
      </w:pPr>
      <w:r w:rsidRPr="003D74C5">
        <w:rPr>
          <w:sz w:val="24"/>
          <w:szCs w:val="24"/>
        </w:rPr>
        <w:t xml:space="preserve">Инвестиции в основной капитал за 2016 год составили 154,0 млн. руб. </w:t>
      </w:r>
    </w:p>
    <w:p w:rsidR="003D74C5" w:rsidRPr="003D74C5" w:rsidRDefault="003D74C5" w:rsidP="003D74C5">
      <w:pPr>
        <w:contextualSpacing/>
        <w:rPr>
          <w:sz w:val="24"/>
          <w:szCs w:val="24"/>
        </w:rPr>
      </w:pPr>
      <w:r w:rsidRPr="003D74C5">
        <w:rPr>
          <w:sz w:val="24"/>
          <w:szCs w:val="24"/>
        </w:rPr>
        <w:t>В течение 2016 года введено в действие 15 зданий жилого назначения общей площадью 2,1 тыс. кв.м., что в сравнении с прошлым периодом меньше на 10,3%</w:t>
      </w:r>
    </w:p>
    <w:p w:rsidR="003D74C5" w:rsidRPr="003D74C5" w:rsidRDefault="003D74C5" w:rsidP="003D74C5">
      <w:pPr>
        <w:contextualSpacing/>
        <w:rPr>
          <w:sz w:val="24"/>
          <w:szCs w:val="24"/>
        </w:rPr>
      </w:pPr>
      <w:r w:rsidRPr="003D74C5">
        <w:rPr>
          <w:sz w:val="24"/>
          <w:szCs w:val="24"/>
        </w:rPr>
        <w:t>В 2016 году введены в эксплуатацию фельдшерско-акушерские пункты в а.Малый Зеленчук, а.Инжичишхо и а.Абазакт.</w:t>
      </w:r>
    </w:p>
    <w:p w:rsidR="003D74C5" w:rsidRPr="003D74C5" w:rsidRDefault="003D74C5" w:rsidP="003D74C5">
      <w:pPr>
        <w:contextualSpacing/>
        <w:rPr>
          <w:sz w:val="24"/>
          <w:szCs w:val="24"/>
        </w:rPr>
      </w:pPr>
      <w:r w:rsidRPr="003D74C5">
        <w:rPr>
          <w:sz w:val="24"/>
          <w:szCs w:val="24"/>
        </w:rPr>
        <w:t>В 2016 году проведены реконструкции автодорог на общую сумму 36,222 млн. руб.:</w:t>
      </w:r>
    </w:p>
    <w:p w:rsidR="003D74C5" w:rsidRPr="003D74C5" w:rsidRDefault="003D74C5" w:rsidP="003D74C5">
      <w:pPr>
        <w:contextualSpacing/>
        <w:rPr>
          <w:sz w:val="24"/>
          <w:szCs w:val="24"/>
        </w:rPr>
      </w:pPr>
      <w:r w:rsidRPr="003D74C5">
        <w:rPr>
          <w:sz w:val="24"/>
          <w:szCs w:val="24"/>
        </w:rPr>
        <w:t>-в а.Хабез, протяженностью 1,813 км на сумму 4,716 млн. руб.;</w:t>
      </w:r>
    </w:p>
    <w:p w:rsidR="003D74C5" w:rsidRPr="003D74C5" w:rsidRDefault="003D74C5" w:rsidP="003D74C5">
      <w:pPr>
        <w:contextualSpacing/>
        <w:rPr>
          <w:sz w:val="24"/>
          <w:szCs w:val="24"/>
        </w:rPr>
      </w:pPr>
      <w:r w:rsidRPr="003D74C5">
        <w:rPr>
          <w:sz w:val="24"/>
          <w:szCs w:val="24"/>
        </w:rPr>
        <w:t>-в а.Жако, протяженностью 0,5 км на сумму 0,233 млн. руб.;</w:t>
      </w:r>
    </w:p>
    <w:p w:rsidR="003D74C5" w:rsidRPr="003D74C5" w:rsidRDefault="003D74C5" w:rsidP="003D74C5">
      <w:pPr>
        <w:contextualSpacing/>
        <w:rPr>
          <w:sz w:val="24"/>
          <w:szCs w:val="24"/>
        </w:rPr>
      </w:pPr>
      <w:r w:rsidRPr="003D74C5">
        <w:rPr>
          <w:sz w:val="24"/>
          <w:szCs w:val="24"/>
        </w:rPr>
        <w:t>-в а.Бесленей, протяженностью 1,1 км на сумму 0,753 млн. руб.;</w:t>
      </w:r>
    </w:p>
    <w:p w:rsidR="003D74C5" w:rsidRPr="003D74C5" w:rsidRDefault="003D74C5" w:rsidP="003D74C5">
      <w:pPr>
        <w:contextualSpacing/>
        <w:rPr>
          <w:sz w:val="24"/>
          <w:szCs w:val="24"/>
        </w:rPr>
      </w:pPr>
      <w:r w:rsidRPr="003D74C5">
        <w:rPr>
          <w:sz w:val="24"/>
          <w:szCs w:val="24"/>
        </w:rPr>
        <w:t>-в а.Малый Зеленчук, протяженностью на сумму 2,073 млн. руб.;</w:t>
      </w:r>
    </w:p>
    <w:p w:rsidR="003D74C5" w:rsidRPr="003D74C5" w:rsidRDefault="003D74C5" w:rsidP="003D74C5">
      <w:pPr>
        <w:contextualSpacing/>
        <w:rPr>
          <w:sz w:val="24"/>
          <w:szCs w:val="24"/>
        </w:rPr>
      </w:pPr>
      <w:r w:rsidRPr="003D74C5">
        <w:rPr>
          <w:sz w:val="24"/>
          <w:szCs w:val="24"/>
        </w:rPr>
        <w:t>-в а.Зеюко, протяженностью 1,8 км на сумму 1,035 млн. руб.;</w:t>
      </w:r>
    </w:p>
    <w:p w:rsidR="003D74C5" w:rsidRPr="003D74C5" w:rsidRDefault="003D74C5" w:rsidP="003D74C5">
      <w:pPr>
        <w:contextualSpacing/>
        <w:rPr>
          <w:sz w:val="24"/>
          <w:szCs w:val="24"/>
        </w:rPr>
      </w:pPr>
      <w:r w:rsidRPr="003D74C5">
        <w:rPr>
          <w:sz w:val="24"/>
          <w:szCs w:val="24"/>
        </w:rPr>
        <w:t>-в а.Кош-Хабль, протяженностью 0,150 км на сумму 1,081 млн. руб.;</w:t>
      </w:r>
    </w:p>
    <w:p w:rsidR="003D74C5" w:rsidRPr="003D74C5" w:rsidRDefault="003D74C5" w:rsidP="003D74C5">
      <w:pPr>
        <w:contextualSpacing/>
        <w:rPr>
          <w:sz w:val="24"/>
          <w:szCs w:val="24"/>
        </w:rPr>
      </w:pPr>
      <w:r w:rsidRPr="003D74C5">
        <w:rPr>
          <w:sz w:val="24"/>
          <w:szCs w:val="24"/>
        </w:rPr>
        <w:t>-в а.Инжичишхо, протяженностью 1,030 км на сумму 0,836 млн. руб.;</w:t>
      </w:r>
    </w:p>
    <w:p w:rsidR="003D74C5" w:rsidRPr="003D74C5" w:rsidRDefault="003D74C5" w:rsidP="003D74C5">
      <w:pPr>
        <w:contextualSpacing/>
        <w:rPr>
          <w:sz w:val="24"/>
          <w:szCs w:val="24"/>
        </w:rPr>
      </w:pPr>
      <w:r w:rsidRPr="003D74C5">
        <w:rPr>
          <w:sz w:val="24"/>
          <w:szCs w:val="24"/>
        </w:rPr>
        <w:t>-в а.Кош-Хабль, протяженностью 5,784 км на сумму 25,495 млн.руб.</w:t>
      </w:r>
    </w:p>
    <w:p w:rsidR="003D74C5" w:rsidRPr="003D74C5" w:rsidRDefault="003D74C5" w:rsidP="003D74C5">
      <w:pPr>
        <w:contextualSpacing/>
        <w:rPr>
          <w:sz w:val="24"/>
          <w:szCs w:val="24"/>
        </w:rPr>
      </w:pPr>
      <w:r w:rsidRPr="003D74C5">
        <w:rPr>
          <w:sz w:val="24"/>
          <w:szCs w:val="24"/>
        </w:rPr>
        <w:t xml:space="preserve">В 2016 году администрацией района выделено многодетным семьям 42 земельных участков под индивидуальное жилищное строительство. </w:t>
      </w:r>
    </w:p>
    <w:p w:rsidR="003D74C5" w:rsidRPr="003D74C5" w:rsidRDefault="003D74C5" w:rsidP="003D74C5">
      <w:pPr>
        <w:contextualSpacing/>
        <w:rPr>
          <w:b/>
          <w:sz w:val="24"/>
          <w:szCs w:val="24"/>
        </w:rPr>
      </w:pPr>
      <w:r w:rsidRPr="003D74C5">
        <w:rPr>
          <w:b/>
          <w:sz w:val="24"/>
          <w:szCs w:val="24"/>
        </w:rPr>
        <w:t>Потребительский рынок и платные услуги</w:t>
      </w:r>
    </w:p>
    <w:p w:rsidR="003D74C5" w:rsidRPr="003D74C5" w:rsidRDefault="003D74C5" w:rsidP="003D74C5">
      <w:pPr>
        <w:contextualSpacing/>
        <w:rPr>
          <w:sz w:val="24"/>
          <w:szCs w:val="24"/>
        </w:rPr>
      </w:pPr>
      <w:r w:rsidRPr="003D74C5">
        <w:rPr>
          <w:sz w:val="24"/>
          <w:szCs w:val="24"/>
        </w:rPr>
        <w:t>Потребительский рынок района является одним из наиболее стабильно развивающихся секторов экономики. За отчетный период ситуация на нем характеризовалось положительной динамикой роста оборота розничной торговли во всех каналах реализации.</w:t>
      </w:r>
    </w:p>
    <w:p w:rsidR="003D74C5" w:rsidRPr="003D74C5" w:rsidRDefault="003D74C5" w:rsidP="003D74C5">
      <w:pPr>
        <w:contextualSpacing/>
        <w:rPr>
          <w:sz w:val="24"/>
          <w:szCs w:val="24"/>
        </w:rPr>
      </w:pPr>
      <w:r w:rsidRPr="003D74C5">
        <w:rPr>
          <w:sz w:val="24"/>
          <w:szCs w:val="24"/>
        </w:rPr>
        <w:t>Оборот розничной торговли за 2016 год составил 437,7 млн. рублей, что на 1,4 % меньше, чем за предыдущий год.</w:t>
      </w:r>
    </w:p>
    <w:p w:rsidR="003D74C5" w:rsidRPr="003D74C5" w:rsidRDefault="003D74C5" w:rsidP="003D74C5">
      <w:pPr>
        <w:contextualSpacing/>
        <w:rPr>
          <w:sz w:val="24"/>
          <w:szCs w:val="24"/>
        </w:rPr>
      </w:pPr>
      <w:r w:rsidRPr="003D74C5">
        <w:rPr>
          <w:sz w:val="24"/>
          <w:szCs w:val="24"/>
        </w:rPr>
        <w:t>Оборот розничной торговли обеспечен торгующими организациями и индивидуальными предпринимателями, осуществляющими деятельность в стационарной торговой сети.</w:t>
      </w:r>
    </w:p>
    <w:p w:rsidR="003D74C5" w:rsidRPr="003D74C5" w:rsidRDefault="003D74C5" w:rsidP="003D74C5">
      <w:pPr>
        <w:contextualSpacing/>
        <w:rPr>
          <w:sz w:val="24"/>
          <w:szCs w:val="24"/>
        </w:rPr>
      </w:pPr>
      <w:r w:rsidRPr="003D74C5">
        <w:rPr>
          <w:sz w:val="24"/>
          <w:szCs w:val="24"/>
        </w:rPr>
        <w:t xml:space="preserve">В макроструктуре оборота розничной торговли преобладает оборот розничной торговли непродовольственными товарами. </w:t>
      </w:r>
    </w:p>
    <w:p w:rsidR="003D74C5" w:rsidRPr="003D74C5" w:rsidRDefault="003D74C5" w:rsidP="003D74C5">
      <w:pPr>
        <w:contextualSpacing/>
        <w:rPr>
          <w:sz w:val="24"/>
          <w:szCs w:val="24"/>
        </w:rPr>
      </w:pPr>
      <w:r w:rsidRPr="003D74C5">
        <w:rPr>
          <w:sz w:val="24"/>
          <w:szCs w:val="24"/>
        </w:rPr>
        <w:t xml:space="preserve">Оборот общественного питания за 2016 год составил 20,8 млн. рублей, что на 29,3% меньше, чем за предыдущий год. </w:t>
      </w:r>
    </w:p>
    <w:p w:rsidR="003D74C5" w:rsidRPr="003D74C5" w:rsidRDefault="003D74C5" w:rsidP="003D74C5">
      <w:pPr>
        <w:contextualSpacing/>
        <w:rPr>
          <w:sz w:val="24"/>
          <w:szCs w:val="24"/>
        </w:rPr>
      </w:pPr>
      <w:r w:rsidRPr="003D74C5">
        <w:rPr>
          <w:sz w:val="24"/>
          <w:szCs w:val="24"/>
        </w:rPr>
        <w:t xml:space="preserve">В течение 2016 года на территории района населению района оказано платных услуг на сумму 219,5 млн. рублей, что на 4,9% меньше к уровню прошлого года. Как и на потребительском рынке товаров, в сфере услуг на протяжении отчетного периода наблюдалась положительная динамика роста индекса физического объема. В структуре объема платных услуг населению наибольший удельный вес занимают услуги транспорта и связи, услуги здравоохранения, коммунальные услуги и бытовые услуги. </w:t>
      </w:r>
    </w:p>
    <w:p w:rsidR="003D74C5" w:rsidRPr="003D74C5" w:rsidRDefault="003D74C5" w:rsidP="003D74C5">
      <w:pPr>
        <w:contextualSpacing/>
        <w:rPr>
          <w:b/>
          <w:sz w:val="24"/>
          <w:szCs w:val="24"/>
        </w:rPr>
      </w:pPr>
      <w:r w:rsidRPr="003D74C5">
        <w:rPr>
          <w:b/>
          <w:sz w:val="24"/>
          <w:szCs w:val="24"/>
        </w:rPr>
        <w:lastRenderedPageBreak/>
        <w:t>Рынок и оплата труда</w:t>
      </w:r>
    </w:p>
    <w:p w:rsidR="003D74C5" w:rsidRPr="003D74C5" w:rsidRDefault="003D74C5" w:rsidP="003D74C5">
      <w:pPr>
        <w:contextualSpacing/>
        <w:rPr>
          <w:sz w:val="24"/>
          <w:szCs w:val="24"/>
        </w:rPr>
      </w:pPr>
      <w:r w:rsidRPr="003D74C5">
        <w:rPr>
          <w:sz w:val="24"/>
          <w:szCs w:val="24"/>
        </w:rPr>
        <w:t xml:space="preserve">Среднесписочная численность работников по крупным и средним предприятиям за 2016 год составила 2959 человек и увеличилось на 5,7% в сравнении с аналогичным периодом прошлого года. </w:t>
      </w:r>
    </w:p>
    <w:p w:rsidR="003D74C5" w:rsidRPr="003D74C5" w:rsidRDefault="003D74C5" w:rsidP="003D74C5">
      <w:pPr>
        <w:contextualSpacing/>
        <w:rPr>
          <w:sz w:val="24"/>
          <w:szCs w:val="24"/>
        </w:rPr>
      </w:pPr>
      <w:r w:rsidRPr="003D74C5">
        <w:rPr>
          <w:sz w:val="24"/>
          <w:szCs w:val="24"/>
        </w:rPr>
        <w:t>Численность граждан, не занятых трудовой деятельностью и состоящих на учете в Хабезском центре занятости населения по состоянию на 01.01.2017 года составила 315 человек. Пособие по безработице назначено 644 безработным, снято с учета с начала года 634 безработных.</w:t>
      </w:r>
    </w:p>
    <w:p w:rsidR="003D74C5" w:rsidRPr="003D74C5" w:rsidRDefault="003D74C5" w:rsidP="003D74C5">
      <w:pPr>
        <w:contextualSpacing/>
        <w:rPr>
          <w:sz w:val="24"/>
          <w:szCs w:val="24"/>
        </w:rPr>
      </w:pPr>
      <w:r w:rsidRPr="003D74C5">
        <w:rPr>
          <w:sz w:val="24"/>
          <w:szCs w:val="24"/>
        </w:rPr>
        <w:t>Всего при содействии службы занятости за 2016 год нашли работу 224 человек. Уровень официальной безработицы на конец декабря 2016 года составил 2,2% к численности экономически активного населения.</w:t>
      </w:r>
    </w:p>
    <w:p w:rsidR="003D74C5" w:rsidRPr="003D74C5" w:rsidRDefault="003D74C5" w:rsidP="003D74C5">
      <w:pPr>
        <w:contextualSpacing/>
        <w:rPr>
          <w:sz w:val="24"/>
          <w:szCs w:val="24"/>
        </w:rPr>
      </w:pPr>
      <w:r w:rsidRPr="003D74C5">
        <w:rPr>
          <w:sz w:val="24"/>
          <w:szCs w:val="24"/>
        </w:rPr>
        <w:t xml:space="preserve">По республиканской программе оказано содействие в открытии собственного дела 2 безработным на общую сумму 117,6 тыс. руб. </w:t>
      </w:r>
    </w:p>
    <w:p w:rsidR="003D74C5" w:rsidRPr="003D74C5" w:rsidRDefault="003D74C5" w:rsidP="003D74C5">
      <w:pPr>
        <w:contextualSpacing/>
        <w:rPr>
          <w:sz w:val="24"/>
          <w:szCs w:val="24"/>
        </w:rPr>
      </w:pPr>
      <w:r w:rsidRPr="003D74C5">
        <w:rPr>
          <w:sz w:val="24"/>
          <w:szCs w:val="24"/>
        </w:rPr>
        <w:t>Фонд начисленной заработной платы на 2016 год составил 639,5 млн. рублей или 109,4% к уровню прошлого года. Среднемесячная заработная плата на одного работника крупных и средних предприятий за год составила 18009,4 рублей, к уровню прошлого года увеличилась на 3,5 %. Просроченной задолженности по заработной плате по состоянию на 1 января 2016 года нет.</w:t>
      </w:r>
    </w:p>
    <w:p w:rsidR="003D74C5" w:rsidRPr="003D74C5" w:rsidRDefault="003D74C5" w:rsidP="003D74C5">
      <w:pPr>
        <w:contextualSpacing/>
        <w:rPr>
          <w:sz w:val="24"/>
          <w:szCs w:val="24"/>
        </w:rPr>
      </w:pPr>
      <w:r w:rsidRPr="003D74C5">
        <w:rPr>
          <w:sz w:val="24"/>
          <w:szCs w:val="24"/>
        </w:rPr>
        <w:t>2.7.</w:t>
      </w:r>
      <w:r w:rsidR="00B402B7">
        <w:rPr>
          <w:sz w:val="24"/>
          <w:szCs w:val="24"/>
        </w:rPr>
        <w:t xml:space="preserve"> </w:t>
      </w:r>
      <w:r w:rsidRPr="003D74C5">
        <w:rPr>
          <w:sz w:val="24"/>
          <w:szCs w:val="24"/>
        </w:rPr>
        <w:t>Консолидированный бюджет</w:t>
      </w:r>
    </w:p>
    <w:p w:rsidR="003D74C5" w:rsidRPr="003D74C5" w:rsidRDefault="003D74C5" w:rsidP="003D74C5">
      <w:pPr>
        <w:contextualSpacing/>
        <w:rPr>
          <w:sz w:val="24"/>
          <w:szCs w:val="24"/>
        </w:rPr>
      </w:pPr>
      <w:r w:rsidRPr="003D74C5">
        <w:rPr>
          <w:sz w:val="24"/>
          <w:szCs w:val="24"/>
        </w:rPr>
        <w:t>На 01.01.2017 года консолидированный бюджет исполнен по доходам в сумме – 785,0 млн. руб., по расходам – 786,4 млн. руб. В структуре доходов удельный вес налоговых и неналоговых поступлений составил – 8,9%, безвозмездных поступлений – 91,1%. В структуре расходов 79,8% направлено на финансирование социально-культурных мероприятий и на коммунальные услуги.</w:t>
      </w:r>
    </w:p>
    <w:p w:rsidR="00FC610D" w:rsidRDefault="003D74C5" w:rsidP="003D74C5">
      <w:pPr>
        <w:contextualSpacing/>
        <w:rPr>
          <w:sz w:val="24"/>
          <w:szCs w:val="24"/>
        </w:rPr>
      </w:pPr>
      <w:r w:rsidRPr="003D74C5">
        <w:rPr>
          <w:sz w:val="24"/>
          <w:szCs w:val="24"/>
        </w:rPr>
        <w:t>За январь-декабрь 2016 года поступило налогов и других обязательных платежей в бюджетную систему в сумме 70159,8 тыс. руб., из них – 62% обеспечено поступлениями от 3 видов налогов: налог на доходы физических лиц – 37,9%, единый налог на вмененный доход – 4,9%, налог на имущество организаций – 19,2 %.</w:t>
      </w:r>
    </w:p>
    <w:p w:rsidR="00FC610D" w:rsidRDefault="00FC610D" w:rsidP="00FC610D">
      <w:pPr>
        <w:contextualSpacing/>
        <w:rPr>
          <w:sz w:val="24"/>
          <w:szCs w:val="24"/>
        </w:rPr>
      </w:pPr>
    </w:p>
    <w:p w:rsidR="00B75BE4" w:rsidRDefault="00B75BE4" w:rsidP="00B75BE4">
      <w:pPr>
        <w:pStyle w:val="4"/>
        <w:numPr>
          <w:ilvl w:val="0"/>
          <w:numId w:val="0"/>
        </w:numPr>
        <w:jc w:val="center"/>
        <w:rPr>
          <w:rFonts w:ascii="Times New Roman" w:hAnsi="Times New Roman" w:cs="Times New Roman"/>
          <w:b/>
          <w:i w:val="0"/>
          <w:color w:val="auto"/>
          <w:sz w:val="24"/>
          <w:szCs w:val="24"/>
        </w:rPr>
      </w:pPr>
      <w:bookmarkStart w:id="59" w:name="_Toc41321739"/>
      <w:r>
        <w:rPr>
          <w:rFonts w:ascii="Times New Roman" w:hAnsi="Times New Roman" w:cs="Times New Roman"/>
          <w:b/>
          <w:i w:val="0"/>
          <w:color w:val="auto"/>
          <w:sz w:val="24"/>
          <w:szCs w:val="24"/>
        </w:rPr>
        <w:t>2.1.2. Информация о рынке объектов недвижимости, в том числе о сделках (предложениях) на рынке объектов недвижимости</w:t>
      </w:r>
      <w:bookmarkEnd w:id="59"/>
    </w:p>
    <w:p w:rsidR="00574C78" w:rsidRDefault="00B75BE4" w:rsidP="00B75BE4">
      <w:pPr>
        <w:pStyle w:val="4"/>
        <w:numPr>
          <w:ilvl w:val="0"/>
          <w:numId w:val="0"/>
        </w:numPr>
        <w:jc w:val="center"/>
        <w:rPr>
          <w:rFonts w:ascii="Times New Roman" w:hAnsi="Times New Roman" w:cs="Times New Roman"/>
          <w:b/>
          <w:i w:val="0"/>
          <w:color w:val="auto"/>
          <w:sz w:val="24"/>
          <w:szCs w:val="24"/>
        </w:rPr>
      </w:pPr>
      <w:bookmarkStart w:id="60" w:name="_Toc41321740"/>
      <w:r>
        <w:rPr>
          <w:rFonts w:ascii="Times New Roman" w:hAnsi="Times New Roman" w:cs="Times New Roman"/>
          <w:b/>
          <w:i w:val="0"/>
          <w:color w:val="auto"/>
          <w:sz w:val="24"/>
          <w:szCs w:val="24"/>
        </w:rPr>
        <w:t>2</w:t>
      </w:r>
      <w:r w:rsidR="00574C78" w:rsidRPr="00CD12EE">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1</w:t>
      </w:r>
      <w:r w:rsidR="00574C78" w:rsidRPr="00CD12EE">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2</w:t>
      </w:r>
      <w:r w:rsidR="00574C78" w:rsidRPr="00CD12EE">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1</w:t>
      </w:r>
      <w:r w:rsidR="00574C78" w:rsidRPr="00CD12EE">
        <w:rPr>
          <w:rFonts w:ascii="Times New Roman" w:hAnsi="Times New Roman" w:cs="Times New Roman"/>
          <w:b/>
          <w:i w:val="0"/>
          <w:color w:val="auto"/>
          <w:sz w:val="24"/>
          <w:szCs w:val="24"/>
        </w:rPr>
        <w:t xml:space="preserve">. </w:t>
      </w:r>
      <w:r w:rsidR="00574C78" w:rsidRPr="00574C78">
        <w:rPr>
          <w:rFonts w:ascii="Times New Roman" w:hAnsi="Times New Roman"/>
          <w:b/>
          <w:i w:val="0"/>
          <w:color w:val="auto"/>
          <w:sz w:val="24"/>
          <w:szCs w:val="24"/>
        </w:rPr>
        <w:t xml:space="preserve">Анализ </w:t>
      </w:r>
      <w:r w:rsidR="00574C78">
        <w:rPr>
          <w:rFonts w:ascii="Times New Roman" w:hAnsi="Times New Roman"/>
          <w:b/>
          <w:i w:val="0"/>
          <w:color w:val="auto"/>
          <w:sz w:val="24"/>
          <w:szCs w:val="24"/>
        </w:rPr>
        <w:t>состояния</w:t>
      </w:r>
      <w:r w:rsidR="00574C78" w:rsidRPr="00574C78">
        <w:rPr>
          <w:rFonts w:ascii="Times New Roman" w:hAnsi="Times New Roman"/>
          <w:b/>
          <w:i w:val="0"/>
          <w:color w:val="auto"/>
          <w:sz w:val="24"/>
          <w:szCs w:val="24"/>
        </w:rPr>
        <w:t xml:space="preserve"> земель </w:t>
      </w:r>
      <w:r w:rsidR="00574C78">
        <w:rPr>
          <w:rFonts w:ascii="Times New Roman" w:hAnsi="Times New Roman"/>
          <w:b/>
          <w:i w:val="0"/>
          <w:color w:val="auto"/>
          <w:sz w:val="24"/>
          <w:szCs w:val="24"/>
        </w:rPr>
        <w:t>Карачаево-Черкесской Республики</w:t>
      </w:r>
      <w:bookmarkEnd w:id="60"/>
    </w:p>
    <w:p w:rsidR="00574C78" w:rsidRPr="008726A0" w:rsidRDefault="00574C78" w:rsidP="00574C78">
      <w:pPr>
        <w:pStyle w:val="aa"/>
        <w:ind w:firstLine="709"/>
        <w:rPr>
          <w:rFonts w:ascii="Times New Roman" w:hAnsi="Times New Roman"/>
          <w:bCs/>
          <w:sz w:val="24"/>
          <w:szCs w:val="24"/>
        </w:rPr>
      </w:pPr>
      <w:r w:rsidRPr="008726A0">
        <w:rPr>
          <w:rFonts w:ascii="Times New Roman" w:hAnsi="Times New Roman"/>
          <w:bCs/>
          <w:sz w:val="24"/>
          <w:szCs w:val="24"/>
        </w:rPr>
        <w:t>Согласно действующему законодательству и сложившейся практики учет земель в Карачаево-Черкесской Республике осуществляется по угодьям, пользователям, формам собственности и 7 категориям земель, в том числе:</w:t>
      </w:r>
    </w:p>
    <w:p w:rsidR="00574C78" w:rsidRPr="008726A0" w:rsidRDefault="00574C78" w:rsidP="00574C78">
      <w:pPr>
        <w:pStyle w:val="aa"/>
        <w:ind w:firstLine="709"/>
        <w:rPr>
          <w:rFonts w:ascii="Times New Roman" w:hAnsi="Times New Roman"/>
          <w:bCs/>
          <w:sz w:val="24"/>
          <w:szCs w:val="24"/>
        </w:rPr>
      </w:pPr>
      <w:r w:rsidRPr="008726A0">
        <w:rPr>
          <w:rFonts w:ascii="Times New Roman" w:hAnsi="Times New Roman"/>
          <w:bCs/>
          <w:sz w:val="24"/>
          <w:szCs w:val="24"/>
        </w:rPr>
        <w:t>1) земли сельскохозяйственного назначения;</w:t>
      </w:r>
    </w:p>
    <w:p w:rsidR="00574C78" w:rsidRPr="008726A0" w:rsidRDefault="00574C78" w:rsidP="00574C78">
      <w:pPr>
        <w:pStyle w:val="aa"/>
        <w:ind w:firstLine="709"/>
        <w:rPr>
          <w:rFonts w:ascii="Times New Roman" w:hAnsi="Times New Roman"/>
          <w:bCs/>
          <w:sz w:val="24"/>
          <w:szCs w:val="24"/>
        </w:rPr>
      </w:pPr>
      <w:r w:rsidRPr="008726A0">
        <w:rPr>
          <w:rFonts w:ascii="Times New Roman" w:hAnsi="Times New Roman"/>
          <w:bCs/>
          <w:sz w:val="24"/>
          <w:szCs w:val="24"/>
        </w:rPr>
        <w:t>2) земли населенных пунктов;</w:t>
      </w:r>
    </w:p>
    <w:p w:rsidR="00574C78" w:rsidRPr="008726A0" w:rsidRDefault="00574C78" w:rsidP="00574C78">
      <w:pPr>
        <w:pStyle w:val="aa"/>
        <w:ind w:firstLine="709"/>
        <w:rPr>
          <w:rFonts w:ascii="Times New Roman" w:hAnsi="Times New Roman"/>
          <w:bCs/>
          <w:sz w:val="24"/>
          <w:szCs w:val="24"/>
        </w:rPr>
      </w:pPr>
      <w:r w:rsidRPr="008726A0">
        <w:rPr>
          <w:rFonts w:ascii="Times New Roman" w:hAnsi="Times New Roman"/>
          <w:bCs/>
          <w:sz w:val="24"/>
          <w:szCs w:val="24"/>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74C78" w:rsidRPr="008726A0" w:rsidRDefault="00574C78" w:rsidP="00574C78">
      <w:pPr>
        <w:pStyle w:val="aa"/>
        <w:ind w:firstLine="709"/>
        <w:rPr>
          <w:rFonts w:ascii="Times New Roman" w:hAnsi="Times New Roman"/>
          <w:bCs/>
          <w:sz w:val="24"/>
          <w:szCs w:val="24"/>
        </w:rPr>
      </w:pPr>
      <w:r w:rsidRPr="008726A0">
        <w:rPr>
          <w:rFonts w:ascii="Times New Roman" w:hAnsi="Times New Roman"/>
          <w:bCs/>
          <w:sz w:val="24"/>
          <w:szCs w:val="24"/>
        </w:rPr>
        <w:t>4) земли особо охраняемых территорий и объектов;</w:t>
      </w:r>
    </w:p>
    <w:p w:rsidR="00574C78" w:rsidRPr="008726A0" w:rsidRDefault="00574C78" w:rsidP="00574C78">
      <w:pPr>
        <w:pStyle w:val="aa"/>
        <w:ind w:firstLine="709"/>
        <w:rPr>
          <w:rFonts w:ascii="Times New Roman" w:hAnsi="Times New Roman"/>
          <w:bCs/>
          <w:sz w:val="24"/>
          <w:szCs w:val="24"/>
        </w:rPr>
      </w:pPr>
      <w:r w:rsidRPr="008726A0">
        <w:rPr>
          <w:rFonts w:ascii="Times New Roman" w:hAnsi="Times New Roman"/>
          <w:bCs/>
          <w:sz w:val="24"/>
          <w:szCs w:val="24"/>
        </w:rPr>
        <w:t>5) земли лесного фонда;</w:t>
      </w:r>
    </w:p>
    <w:p w:rsidR="00574C78" w:rsidRPr="008726A0" w:rsidRDefault="00574C78" w:rsidP="00574C78">
      <w:pPr>
        <w:pStyle w:val="aa"/>
        <w:ind w:firstLine="709"/>
        <w:rPr>
          <w:rFonts w:ascii="Times New Roman" w:hAnsi="Times New Roman"/>
          <w:bCs/>
          <w:sz w:val="24"/>
          <w:szCs w:val="24"/>
        </w:rPr>
      </w:pPr>
      <w:r w:rsidRPr="008726A0">
        <w:rPr>
          <w:rFonts w:ascii="Times New Roman" w:hAnsi="Times New Roman"/>
          <w:bCs/>
          <w:sz w:val="24"/>
          <w:szCs w:val="24"/>
        </w:rPr>
        <w:t>6) земли водного фонда;</w:t>
      </w:r>
    </w:p>
    <w:p w:rsidR="00574C78" w:rsidRPr="008726A0" w:rsidRDefault="00574C78" w:rsidP="00574C78">
      <w:pPr>
        <w:pStyle w:val="aa"/>
        <w:ind w:firstLine="709"/>
        <w:rPr>
          <w:rFonts w:ascii="Times New Roman" w:hAnsi="Times New Roman"/>
          <w:bCs/>
          <w:sz w:val="24"/>
          <w:szCs w:val="24"/>
        </w:rPr>
      </w:pPr>
      <w:r w:rsidRPr="008726A0">
        <w:rPr>
          <w:rFonts w:ascii="Times New Roman" w:hAnsi="Times New Roman"/>
          <w:bCs/>
          <w:sz w:val="24"/>
          <w:szCs w:val="24"/>
        </w:rPr>
        <w:t>7) земли запаса.</w:t>
      </w:r>
    </w:p>
    <w:p w:rsidR="00574C78" w:rsidRPr="008726A0" w:rsidRDefault="00574C78" w:rsidP="00574C78">
      <w:pPr>
        <w:pStyle w:val="aa"/>
        <w:ind w:firstLine="709"/>
        <w:rPr>
          <w:rFonts w:ascii="Times New Roman" w:hAnsi="Times New Roman"/>
          <w:bCs/>
          <w:sz w:val="24"/>
          <w:szCs w:val="24"/>
        </w:rPr>
      </w:pPr>
      <w:r w:rsidRPr="008726A0">
        <w:rPr>
          <w:rFonts w:ascii="Times New Roman" w:hAnsi="Times New Roman"/>
          <w:bCs/>
          <w:sz w:val="24"/>
          <w:szCs w:val="24"/>
        </w:rPr>
        <w:t xml:space="preserve">Отнесение к категориям осуществляется в соответствии с целевым назначением и правовым режимом. </w:t>
      </w:r>
    </w:p>
    <w:p w:rsidR="00504099" w:rsidRPr="00D252B1" w:rsidRDefault="00504099" w:rsidP="00504099">
      <w:pPr>
        <w:pStyle w:val="aa"/>
        <w:ind w:firstLine="1100"/>
        <w:rPr>
          <w:rFonts w:ascii="Times New Roman" w:hAnsi="Times New Roman"/>
          <w:bCs/>
          <w:sz w:val="24"/>
          <w:szCs w:val="24"/>
        </w:rPr>
      </w:pPr>
      <w:r w:rsidRPr="00D252B1">
        <w:rPr>
          <w:rFonts w:ascii="Times New Roman" w:hAnsi="Times New Roman"/>
          <w:bCs/>
          <w:sz w:val="24"/>
          <w:szCs w:val="24"/>
        </w:rPr>
        <w:t>Учет земель по угодьям ведется в соответствии с их фактическим состоянием и использованием. Составление годовой земельной отчетности на 01.01.2019 года осуществлялось по формам, утвержденным постановлением Росстата от 06.08.2007 № 61.</w:t>
      </w:r>
    </w:p>
    <w:p w:rsidR="00504099" w:rsidRPr="00D252B1" w:rsidRDefault="00504099" w:rsidP="00504099">
      <w:pPr>
        <w:pStyle w:val="aa"/>
        <w:ind w:firstLine="1100"/>
        <w:rPr>
          <w:rFonts w:ascii="Times New Roman" w:hAnsi="Times New Roman"/>
          <w:sz w:val="24"/>
          <w:szCs w:val="24"/>
        </w:rPr>
      </w:pPr>
      <w:r w:rsidRPr="00D252B1">
        <w:rPr>
          <w:rFonts w:ascii="Times New Roman" w:hAnsi="Times New Roman"/>
          <w:sz w:val="24"/>
          <w:szCs w:val="24"/>
        </w:rPr>
        <w:lastRenderedPageBreak/>
        <w:t>По данным государственной земельной отчетности на 1 января 2019 года земельный фонд Карачаево-Черкесской Республики не изменился и составляет 1427,7 тыс.</w:t>
      </w:r>
      <w:r w:rsidR="00A12755">
        <w:rPr>
          <w:rFonts w:ascii="Times New Roman" w:hAnsi="Times New Roman"/>
          <w:sz w:val="24"/>
          <w:szCs w:val="24"/>
        </w:rPr>
        <w:t xml:space="preserve"> </w:t>
      </w:r>
      <w:r w:rsidRPr="00D252B1">
        <w:rPr>
          <w:rFonts w:ascii="Times New Roman" w:hAnsi="Times New Roman"/>
          <w:sz w:val="24"/>
          <w:szCs w:val="24"/>
        </w:rPr>
        <w:t xml:space="preserve">га. </w:t>
      </w:r>
    </w:p>
    <w:p w:rsidR="00574C78" w:rsidRPr="00504099" w:rsidRDefault="00504099" w:rsidP="00504099">
      <w:pPr>
        <w:rPr>
          <w:sz w:val="24"/>
          <w:szCs w:val="24"/>
        </w:rPr>
      </w:pPr>
      <w:r w:rsidRPr="00D252B1">
        <w:rPr>
          <w:sz w:val="24"/>
          <w:szCs w:val="24"/>
        </w:rPr>
        <w:t>В настоящее время перевод земель из одной категории в другую осуществляется в соответствии с Федеральным Законом от 21.12.2004 № 172-ФЗ «О переводе земель или земельных участков из одной категории земель в другую».</w:t>
      </w:r>
      <w:r w:rsidR="00574C78" w:rsidRPr="00504099">
        <w:rPr>
          <w:sz w:val="24"/>
          <w:szCs w:val="24"/>
        </w:rPr>
        <w:t xml:space="preserve">  </w:t>
      </w:r>
    </w:p>
    <w:p w:rsidR="00574C78" w:rsidRPr="008726A0" w:rsidRDefault="00574C78" w:rsidP="00574C78">
      <w:pPr>
        <w:pStyle w:val="aa"/>
        <w:ind w:firstLine="709"/>
        <w:rPr>
          <w:rFonts w:ascii="Times New Roman" w:hAnsi="Times New Roman"/>
          <w:sz w:val="24"/>
          <w:szCs w:val="24"/>
        </w:rPr>
      </w:pPr>
      <w:r w:rsidRPr="008726A0">
        <w:rPr>
          <w:rFonts w:ascii="Times New Roman" w:hAnsi="Times New Roman"/>
          <w:sz w:val="24"/>
          <w:szCs w:val="24"/>
        </w:rPr>
        <w:t>Анализ данных, полученных в результате государственного статистического наблюдения за земельными ресурсами, приведен</w:t>
      </w:r>
      <w:r w:rsidR="00681AD0">
        <w:rPr>
          <w:rFonts w:ascii="Times New Roman" w:hAnsi="Times New Roman"/>
          <w:sz w:val="24"/>
          <w:szCs w:val="24"/>
        </w:rPr>
        <w:t xml:space="preserve"> </w:t>
      </w:r>
      <w:r w:rsidRPr="008726A0">
        <w:rPr>
          <w:rFonts w:ascii="Times New Roman" w:hAnsi="Times New Roman"/>
          <w:sz w:val="24"/>
          <w:szCs w:val="24"/>
        </w:rPr>
        <w:t>в таблице</w:t>
      </w:r>
      <w:r w:rsidR="00681AD0">
        <w:rPr>
          <w:rFonts w:ascii="Times New Roman" w:hAnsi="Times New Roman"/>
          <w:sz w:val="24"/>
          <w:szCs w:val="24"/>
        </w:rPr>
        <w:t xml:space="preserve"> ниже</w:t>
      </w:r>
      <w:r w:rsidRPr="008726A0">
        <w:rPr>
          <w:rFonts w:ascii="Times New Roman" w:hAnsi="Times New Roman"/>
          <w:sz w:val="24"/>
          <w:szCs w:val="24"/>
        </w:rPr>
        <w:t>.</w:t>
      </w:r>
    </w:p>
    <w:p w:rsidR="00574C78" w:rsidRPr="008726A0" w:rsidRDefault="00574C78" w:rsidP="00574C78">
      <w:pPr>
        <w:pStyle w:val="aa"/>
        <w:ind w:firstLine="0"/>
        <w:jc w:val="right"/>
        <w:rPr>
          <w:rFonts w:ascii="Times New Roman" w:hAnsi="Times New Roman"/>
          <w:sz w:val="24"/>
          <w:szCs w:val="24"/>
        </w:rPr>
      </w:pPr>
      <w:r w:rsidRPr="00604DD1">
        <w:rPr>
          <w:rFonts w:ascii="Times New Roman" w:hAnsi="Times New Roman"/>
          <w:sz w:val="24"/>
          <w:szCs w:val="24"/>
        </w:rPr>
        <w:t xml:space="preserve">Таблица </w:t>
      </w:r>
      <w:r w:rsidR="00604DD1" w:rsidRPr="00604DD1">
        <w:rPr>
          <w:rFonts w:ascii="Times New Roman" w:hAnsi="Times New Roman"/>
          <w:sz w:val="24"/>
          <w:szCs w:val="24"/>
        </w:rPr>
        <w:t>2</w:t>
      </w:r>
      <w:r w:rsidR="00E10034">
        <w:rPr>
          <w:rFonts w:ascii="Times New Roman" w:hAnsi="Times New Roman"/>
          <w:sz w:val="24"/>
          <w:szCs w:val="24"/>
        </w:rPr>
        <w:t>0</w:t>
      </w:r>
    </w:p>
    <w:p w:rsidR="00574C78" w:rsidRPr="008726A0" w:rsidRDefault="00574C78" w:rsidP="00574C78">
      <w:pPr>
        <w:ind w:firstLine="0"/>
        <w:jc w:val="center"/>
        <w:rPr>
          <w:b/>
          <w:sz w:val="24"/>
          <w:szCs w:val="24"/>
        </w:rPr>
      </w:pPr>
      <w:r w:rsidRPr="008726A0">
        <w:rPr>
          <w:b/>
          <w:sz w:val="24"/>
          <w:szCs w:val="24"/>
        </w:rPr>
        <w:t>Распределение земельного фонда Карачаево-Черкесской</w:t>
      </w:r>
      <w:r w:rsidR="00A12755">
        <w:rPr>
          <w:b/>
          <w:sz w:val="24"/>
          <w:szCs w:val="24"/>
        </w:rPr>
        <w:t xml:space="preserve"> </w:t>
      </w:r>
      <w:r w:rsidRPr="008726A0">
        <w:rPr>
          <w:b/>
          <w:sz w:val="24"/>
          <w:szCs w:val="24"/>
        </w:rPr>
        <w:t>Республики по категориям 201</w:t>
      </w:r>
      <w:r w:rsidR="00504099">
        <w:rPr>
          <w:b/>
          <w:sz w:val="24"/>
          <w:szCs w:val="24"/>
        </w:rPr>
        <w:t>7-2018</w:t>
      </w:r>
      <w:r w:rsidRPr="008726A0">
        <w:rPr>
          <w:b/>
          <w:sz w:val="24"/>
          <w:szCs w:val="24"/>
        </w:rPr>
        <w:t xml:space="preserve"> гг.</w:t>
      </w:r>
    </w:p>
    <w:p w:rsidR="00574C78" w:rsidRPr="008726A0" w:rsidRDefault="00574C78" w:rsidP="00574C78">
      <w:pPr>
        <w:ind w:firstLine="0"/>
        <w:jc w:val="right"/>
      </w:pPr>
      <w:r w:rsidRPr="008726A0">
        <w:t>(тыс.</w:t>
      </w:r>
      <w:r w:rsidR="00A12755">
        <w:t xml:space="preserve"> </w:t>
      </w:r>
      <w:r w:rsidRPr="008726A0">
        <w:t>га)</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
        <w:gridCol w:w="3925"/>
        <w:gridCol w:w="992"/>
        <w:gridCol w:w="850"/>
        <w:gridCol w:w="1285"/>
        <w:gridCol w:w="1701"/>
      </w:tblGrid>
      <w:tr w:rsidR="00574C78" w:rsidRPr="006E49FB" w:rsidTr="00574C78">
        <w:trPr>
          <w:trHeight w:val="20"/>
          <w:jc w:val="center"/>
        </w:trPr>
        <w:tc>
          <w:tcPr>
            <w:tcW w:w="622" w:type="dxa"/>
            <w:vAlign w:val="center"/>
          </w:tcPr>
          <w:p w:rsidR="00574C78" w:rsidRPr="006E49FB" w:rsidRDefault="00574C78" w:rsidP="00574C78">
            <w:pPr>
              <w:ind w:firstLine="0"/>
              <w:jc w:val="center"/>
              <w:rPr>
                <w:b/>
              </w:rPr>
            </w:pPr>
            <w:r w:rsidRPr="006E49FB">
              <w:rPr>
                <w:b/>
              </w:rPr>
              <w:t>п/п</w:t>
            </w:r>
          </w:p>
        </w:tc>
        <w:tc>
          <w:tcPr>
            <w:tcW w:w="3925" w:type="dxa"/>
            <w:vAlign w:val="center"/>
          </w:tcPr>
          <w:p w:rsidR="00574C78" w:rsidRPr="006E49FB" w:rsidRDefault="00574C78" w:rsidP="00574C78">
            <w:pPr>
              <w:ind w:firstLine="0"/>
              <w:jc w:val="center"/>
              <w:rPr>
                <w:b/>
              </w:rPr>
            </w:pPr>
            <w:r w:rsidRPr="006E49FB">
              <w:rPr>
                <w:b/>
              </w:rPr>
              <w:t>Наименование категории земель и групп землевладельцев</w:t>
            </w:r>
          </w:p>
        </w:tc>
        <w:tc>
          <w:tcPr>
            <w:tcW w:w="992" w:type="dxa"/>
            <w:vAlign w:val="center"/>
          </w:tcPr>
          <w:p w:rsidR="00574C78" w:rsidRPr="006E49FB" w:rsidRDefault="00574C78" w:rsidP="00574C78">
            <w:pPr>
              <w:ind w:firstLine="0"/>
              <w:jc w:val="center"/>
              <w:rPr>
                <w:b/>
              </w:rPr>
            </w:pPr>
            <w:r w:rsidRPr="006E49FB">
              <w:rPr>
                <w:b/>
                <w:lang w:val="en-US"/>
              </w:rPr>
              <w:t>20</w:t>
            </w:r>
            <w:r w:rsidR="00504099">
              <w:rPr>
                <w:b/>
              </w:rPr>
              <w:t>17</w:t>
            </w:r>
          </w:p>
        </w:tc>
        <w:tc>
          <w:tcPr>
            <w:tcW w:w="850" w:type="dxa"/>
            <w:vAlign w:val="center"/>
          </w:tcPr>
          <w:p w:rsidR="00574C78" w:rsidRPr="006E49FB" w:rsidRDefault="00504099" w:rsidP="00574C78">
            <w:pPr>
              <w:ind w:firstLine="0"/>
              <w:jc w:val="center"/>
              <w:rPr>
                <w:b/>
              </w:rPr>
            </w:pPr>
            <w:r>
              <w:rPr>
                <w:b/>
              </w:rPr>
              <w:t>2018</w:t>
            </w:r>
          </w:p>
        </w:tc>
        <w:tc>
          <w:tcPr>
            <w:tcW w:w="1285" w:type="dxa"/>
            <w:vAlign w:val="center"/>
          </w:tcPr>
          <w:p w:rsidR="00574C78" w:rsidRPr="006E49FB" w:rsidRDefault="00504099" w:rsidP="00574C78">
            <w:pPr>
              <w:ind w:firstLine="0"/>
              <w:jc w:val="center"/>
              <w:rPr>
                <w:b/>
                <w:lang w:val="en-US"/>
              </w:rPr>
            </w:pPr>
            <w:r>
              <w:rPr>
                <w:b/>
              </w:rPr>
              <w:t>2017 к 2018</w:t>
            </w:r>
          </w:p>
          <w:p w:rsidR="00574C78" w:rsidRPr="006E49FB" w:rsidRDefault="00574C78" w:rsidP="00574C78">
            <w:pPr>
              <w:ind w:firstLine="0"/>
              <w:jc w:val="center"/>
              <w:rPr>
                <w:b/>
              </w:rPr>
            </w:pPr>
            <w:r w:rsidRPr="006E49FB">
              <w:rPr>
                <w:b/>
              </w:rPr>
              <w:t>(+;-)</w:t>
            </w:r>
          </w:p>
        </w:tc>
        <w:tc>
          <w:tcPr>
            <w:tcW w:w="1701" w:type="dxa"/>
            <w:vAlign w:val="center"/>
          </w:tcPr>
          <w:p w:rsidR="00574C78" w:rsidRPr="006E49FB" w:rsidRDefault="00504099" w:rsidP="00574C78">
            <w:pPr>
              <w:ind w:firstLine="0"/>
              <w:jc w:val="center"/>
              <w:rPr>
                <w:b/>
              </w:rPr>
            </w:pPr>
            <w:r>
              <w:rPr>
                <w:b/>
              </w:rPr>
              <w:t>2018</w:t>
            </w:r>
            <w:r w:rsidR="00574C78" w:rsidRPr="006E49FB">
              <w:rPr>
                <w:b/>
              </w:rPr>
              <w:t xml:space="preserve"> в % к общей площади КЧР</w:t>
            </w:r>
          </w:p>
        </w:tc>
      </w:tr>
      <w:tr w:rsidR="00504099" w:rsidRPr="006E49FB" w:rsidTr="00574C78">
        <w:trPr>
          <w:trHeight w:val="20"/>
          <w:jc w:val="center"/>
        </w:trPr>
        <w:tc>
          <w:tcPr>
            <w:tcW w:w="622" w:type="dxa"/>
            <w:vAlign w:val="center"/>
          </w:tcPr>
          <w:p w:rsidR="00504099" w:rsidRPr="006E49FB" w:rsidRDefault="00504099" w:rsidP="00504099">
            <w:pPr>
              <w:ind w:firstLine="0"/>
              <w:jc w:val="center"/>
            </w:pPr>
            <w:r w:rsidRPr="006E49FB">
              <w:t>1.</w:t>
            </w:r>
          </w:p>
        </w:tc>
        <w:tc>
          <w:tcPr>
            <w:tcW w:w="3925" w:type="dxa"/>
            <w:vAlign w:val="center"/>
          </w:tcPr>
          <w:p w:rsidR="00504099" w:rsidRPr="006E49FB" w:rsidRDefault="00504099" w:rsidP="00504099">
            <w:pPr>
              <w:ind w:firstLine="0"/>
            </w:pPr>
            <w:r w:rsidRPr="006E49FB">
              <w:t>Земли сельскохозяйственного назначения</w:t>
            </w:r>
          </w:p>
        </w:tc>
        <w:tc>
          <w:tcPr>
            <w:tcW w:w="992" w:type="dxa"/>
            <w:vAlign w:val="center"/>
          </w:tcPr>
          <w:p w:rsidR="00504099" w:rsidRPr="00504099" w:rsidRDefault="00504099" w:rsidP="00504099">
            <w:pPr>
              <w:ind w:firstLine="0"/>
              <w:jc w:val="center"/>
            </w:pPr>
            <w:r w:rsidRPr="00504099">
              <w:t>816,8</w:t>
            </w:r>
          </w:p>
        </w:tc>
        <w:tc>
          <w:tcPr>
            <w:tcW w:w="850" w:type="dxa"/>
            <w:vAlign w:val="center"/>
          </w:tcPr>
          <w:p w:rsidR="00504099" w:rsidRPr="00504099" w:rsidRDefault="00504099" w:rsidP="00504099">
            <w:pPr>
              <w:ind w:firstLine="0"/>
              <w:jc w:val="center"/>
            </w:pPr>
            <w:r w:rsidRPr="00504099">
              <w:t>816</w:t>
            </w:r>
          </w:p>
        </w:tc>
        <w:tc>
          <w:tcPr>
            <w:tcW w:w="1285" w:type="dxa"/>
            <w:vAlign w:val="center"/>
          </w:tcPr>
          <w:p w:rsidR="00504099" w:rsidRPr="00504099" w:rsidRDefault="00504099" w:rsidP="00504099">
            <w:pPr>
              <w:ind w:firstLine="0"/>
              <w:jc w:val="center"/>
            </w:pPr>
            <w:r w:rsidRPr="00504099">
              <w:t>-0,8</w:t>
            </w:r>
          </w:p>
        </w:tc>
        <w:tc>
          <w:tcPr>
            <w:tcW w:w="1701" w:type="dxa"/>
            <w:vAlign w:val="center"/>
          </w:tcPr>
          <w:p w:rsidR="00504099" w:rsidRPr="00504099" w:rsidRDefault="00504099" w:rsidP="00504099">
            <w:pPr>
              <w:ind w:firstLine="0"/>
              <w:jc w:val="center"/>
            </w:pPr>
            <w:r w:rsidRPr="00504099">
              <w:t>57,2%</w:t>
            </w:r>
          </w:p>
        </w:tc>
      </w:tr>
      <w:tr w:rsidR="00504099" w:rsidRPr="006E49FB" w:rsidTr="00574C78">
        <w:trPr>
          <w:trHeight w:val="20"/>
          <w:jc w:val="center"/>
        </w:trPr>
        <w:tc>
          <w:tcPr>
            <w:tcW w:w="622" w:type="dxa"/>
            <w:vAlign w:val="center"/>
          </w:tcPr>
          <w:p w:rsidR="00504099" w:rsidRPr="006E49FB" w:rsidRDefault="00504099" w:rsidP="00504099">
            <w:pPr>
              <w:ind w:firstLine="0"/>
              <w:jc w:val="center"/>
            </w:pPr>
            <w:r w:rsidRPr="006E49FB">
              <w:t>2.</w:t>
            </w:r>
          </w:p>
        </w:tc>
        <w:tc>
          <w:tcPr>
            <w:tcW w:w="3925" w:type="dxa"/>
            <w:vAlign w:val="center"/>
          </w:tcPr>
          <w:p w:rsidR="00504099" w:rsidRPr="006E49FB" w:rsidRDefault="00504099" w:rsidP="00504099">
            <w:pPr>
              <w:ind w:firstLine="0"/>
            </w:pPr>
            <w:r w:rsidRPr="006E49FB">
              <w:t>Земли населенных пунктов:</w:t>
            </w:r>
          </w:p>
          <w:p w:rsidR="00504099" w:rsidRPr="006E49FB" w:rsidRDefault="00504099" w:rsidP="00504099">
            <w:pPr>
              <w:ind w:firstLine="0"/>
            </w:pPr>
            <w:r w:rsidRPr="006E49FB">
              <w:t>в том числе</w:t>
            </w:r>
          </w:p>
        </w:tc>
        <w:tc>
          <w:tcPr>
            <w:tcW w:w="992" w:type="dxa"/>
            <w:vAlign w:val="center"/>
          </w:tcPr>
          <w:p w:rsidR="00504099" w:rsidRPr="00504099" w:rsidRDefault="00504099" w:rsidP="00504099">
            <w:pPr>
              <w:ind w:firstLine="0"/>
              <w:jc w:val="center"/>
            </w:pPr>
            <w:r w:rsidRPr="00504099">
              <w:t>38,7</w:t>
            </w:r>
          </w:p>
        </w:tc>
        <w:tc>
          <w:tcPr>
            <w:tcW w:w="850" w:type="dxa"/>
            <w:vAlign w:val="center"/>
          </w:tcPr>
          <w:p w:rsidR="00504099" w:rsidRPr="00504099" w:rsidRDefault="00504099" w:rsidP="00504099">
            <w:pPr>
              <w:ind w:firstLine="0"/>
              <w:jc w:val="center"/>
            </w:pPr>
            <w:r w:rsidRPr="00504099">
              <w:t>39,4</w:t>
            </w:r>
          </w:p>
        </w:tc>
        <w:tc>
          <w:tcPr>
            <w:tcW w:w="1285" w:type="dxa"/>
            <w:vAlign w:val="center"/>
          </w:tcPr>
          <w:p w:rsidR="00504099" w:rsidRPr="00504099" w:rsidRDefault="00504099" w:rsidP="00504099">
            <w:pPr>
              <w:ind w:firstLine="0"/>
              <w:jc w:val="center"/>
            </w:pPr>
            <w:r w:rsidRPr="00504099">
              <w:t>+0,7</w:t>
            </w:r>
          </w:p>
        </w:tc>
        <w:tc>
          <w:tcPr>
            <w:tcW w:w="1701" w:type="dxa"/>
            <w:vAlign w:val="center"/>
          </w:tcPr>
          <w:p w:rsidR="00504099" w:rsidRPr="00504099" w:rsidRDefault="00504099" w:rsidP="00504099">
            <w:pPr>
              <w:ind w:firstLine="0"/>
              <w:jc w:val="center"/>
            </w:pPr>
            <w:r w:rsidRPr="00504099">
              <w:t>2,7%</w:t>
            </w:r>
          </w:p>
        </w:tc>
      </w:tr>
      <w:tr w:rsidR="00504099" w:rsidRPr="006E49FB" w:rsidTr="00574C78">
        <w:trPr>
          <w:trHeight w:val="20"/>
          <w:jc w:val="center"/>
        </w:trPr>
        <w:tc>
          <w:tcPr>
            <w:tcW w:w="622" w:type="dxa"/>
            <w:vAlign w:val="center"/>
          </w:tcPr>
          <w:p w:rsidR="00504099" w:rsidRPr="006E49FB" w:rsidRDefault="00504099" w:rsidP="00504099">
            <w:pPr>
              <w:ind w:firstLine="0"/>
              <w:jc w:val="center"/>
            </w:pPr>
            <w:r w:rsidRPr="006E49FB">
              <w:t>2.1</w:t>
            </w:r>
          </w:p>
        </w:tc>
        <w:tc>
          <w:tcPr>
            <w:tcW w:w="3925" w:type="dxa"/>
            <w:vAlign w:val="center"/>
          </w:tcPr>
          <w:p w:rsidR="00504099" w:rsidRPr="006E49FB" w:rsidRDefault="00504099" w:rsidP="00504099">
            <w:pPr>
              <w:ind w:firstLine="0"/>
            </w:pPr>
            <w:r w:rsidRPr="006E49FB">
              <w:t>в городской черте</w:t>
            </w:r>
          </w:p>
        </w:tc>
        <w:tc>
          <w:tcPr>
            <w:tcW w:w="992" w:type="dxa"/>
            <w:vAlign w:val="center"/>
          </w:tcPr>
          <w:p w:rsidR="00504099" w:rsidRPr="00504099" w:rsidRDefault="00504099" w:rsidP="00504099">
            <w:pPr>
              <w:ind w:firstLine="0"/>
              <w:jc w:val="center"/>
            </w:pPr>
            <w:r w:rsidRPr="00504099">
              <w:t>10,3</w:t>
            </w:r>
          </w:p>
        </w:tc>
        <w:tc>
          <w:tcPr>
            <w:tcW w:w="850" w:type="dxa"/>
            <w:vAlign w:val="center"/>
          </w:tcPr>
          <w:p w:rsidR="00504099" w:rsidRPr="00504099" w:rsidRDefault="00504099" w:rsidP="00504099">
            <w:pPr>
              <w:ind w:firstLine="0"/>
              <w:jc w:val="center"/>
            </w:pPr>
            <w:r w:rsidRPr="00504099">
              <w:t>10,3</w:t>
            </w:r>
          </w:p>
        </w:tc>
        <w:tc>
          <w:tcPr>
            <w:tcW w:w="1285" w:type="dxa"/>
            <w:vAlign w:val="center"/>
          </w:tcPr>
          <w:p w:rsidR="00504099" w:rsidRPr="00504099" w:rsidRDefault="00504099" w:rsidP="00504099">
            <w:pPr>
              <w:ind w:firstLine="0"/>
              <w:jc w:val="center"/>
            </w:pPr>
            <w:r w:rsidRPr="00504099">
              <w:t>-</w:t>
            </w:r>
          </w:p>
        </w:tc>
        <w:tc>
          <w:tcPr>
            <w:tcW w:w="1701" w:type="dxa"/>
            <w:vAlign w:val="center"/>
          </w:tcPr>
          <w:p w:rsidR="00504099" w:rsidRPr="00504099" w:rsidRDefault="00504099" w:rsidP="00504099">
            <w:pPr>
              <w:ind w:firstLine="0"/>
              <w:jc w:val="center"/>
            </w:pPr>
            <w:r w:rsidRPr="00504099">
              <w:t>0,7%</w:t>
            </w:r>
          </w:p>
        </w:tc>
      </w:tr>
      <w:tr w:rsidR="00504099" w:rsidRPr="006E49FB" w:rsidTr="00574C78">
        <w:trPr>
          <w:trHeight w:val="20"/>
          <w:jc w:val="center"/>
        </w:trPr>
        <w:tc>
          <w:tcPr>
            <w:tcW w:w="622" w:type="dxa"/>
            <w:vAlign w:val="center"/>
          </w:tcPr>
          <w:p w:rsidR="00504099" w:rsidRPr="006E49FB" w:rsidRDefault="00504099" w:rsidP="00504099">
            <w:pPr>
              <w:ind w:firstLine="0"/>
              <w:jc w:val="center"/>
            </w:pPr>
            <w:r w:rsidRPr="006E49FB">
              <w:t>2.2</w:t>
            </w:r>
          </w:p>
        </w:tc>
        <w:tc>
          <w:tcPr>
            <w:tcW w:w="3925" w:type="dxa"/>
            <w:vAlign w:val="center"/>
          </w:tcPr>
          <w:p w:rsidR="00504099" w:rsidRPr="006E49FB" w:rsidRDefault="00504099" w:rsidP="00504099">
            <w:pPr>
              <w:ind w:firstLine="0"/>
            </w:pPr>
            <w:r w:rsidRPr="006E49FB">
              <w:t>в черте сельских населенных пунктов</w:t>
            </w:r>
          </w:p>
        </w:tc>
        <w:tc>
          <w:tcPr>
            <w:tcW w:w="992" w:type="dxa"/>
            <w:vAlign w:val="center"/>
          </w:tcPr>
          <w:p w:rsidR="00504099" w:rsidRPr="00504099" w:rsidRDefault="00504099" w:rsidP="00504099">
            <w:pPr>
              <w:ind w:firstLine="0"/>
              <w:jc w:val="center"/>
            </w:pPr>
            <w:r w:rsidRPr="00504099">
              <w:t>28,4</w:t>
            </w:r>
          </w:p>
        </w:tc>
        <w:tc>
          <w:tcPr>
            <w:tcW w:w="850" w:type="dxa"/>
            <w:vAlign w:val="center"/>
          </w:tcPr>
          <w:p w:rsidR="00504099" w:rsidRPr="00504099" w:rsidRDefault="00504099" w:rsidP="00504099">
            <w:pPr>
              <w:ind w:firstLine="0"/>
              <w:jc w:val="center"/>
            </w:pPr>
            <w:r w:rsidRPr="00504099">
              <w:t>29,1</w:t>
            </w:r>
          </w:p>
        </w:tc>
        <w:tc>
          <w:tcPr>
            <w:tcW w:w="1285" w:type="dxa"/>
            <w:vAlign w:val="center"/>
          </w:tcPr>
          <w:p w:rsidR="00504099" w:rsidRPr="00504099" w:rsidRDefault="00504099" w:rsidP="00504099">
            <w:pPr>
              <w:ind w:firstLine="0"/>
              <w:jc w:val="center"/>
            </w:pPr>
            <w:r w:rsidRPr="00504099">
              <w:t>+0,7</w:t>
            </w:r>
          </w:p>
        </w:tc>
        <w:tc>
          <w:tcPr>
            <w:tcW w:w="1701" w:type="dxa"/>
            <w:vAlign w:val="center"/>
          </w:tcPr>
          <w:p w:rsidR="00504099" w:rsidRPr="00504099" w:rsidRDefault="00504099" w:rsidP="00504099">
            <w:pPr>
              <w:ind w:firstLine="0"/>
              <w:jc w:val="center"/>
            </w:pPr>
            <w:r w:rsidRPr="00504099">
              <w:t>2,0%</w:t>
            </w:r>
          </w:p>
        </w:tc>
      </w:tr>
      <w:tr w:rsidR="00504099" w:rsidRPr="006E49FB" w:rsidTr="00574C78">
        <w:trPr>
          <w:trHeight w:val="20"/>
          <w:jc w:val="center"/>
        </w:trPr>
        <w:tc>
          <w:tcPr>
            <w:tcW w:w="622" w:type="dxa"/>
            <w:vAlign w:val="center"/>
          </w:tcPr>
          <w:p w:rsidR="00504099" w:rsidRPr="006E49FB" w:rsidRDefault="00504099" w:rsidP="00504099">
            <w:pPr>
              <w:ind w:firstLine="0"/>
              <w:jc w:val="center"/>
            </w:pPr>
            <w:r w:rsidRPr="006E49FB">
              <w:t>3.</w:t>
            </w:r>
          </w:p>
        </w:tc>
        <w:tc>
          <w:tcPr>
            <w:tcW w:w="3925" w:type="dxa"/>
            <w:vAlign w:val="center"/>
          </w:tcPr>
          <w:p w:rsidR="00504099" w:rsidRPr="006E49FB" w:rsidRDefault="00504099" w:rsidP="00504099">
            <w:pPr>
              <w:ind w:firstLine="0"/>
            </w:pPr>
            <w:r w:rsidRPr="006E49FB">
              <w:t>Земли промышленности, транспорта, связи и иного несельскохозяйственного назначения</w:t>
            </w:r>
          </w:p>
        </w:tc>
        <w:tc>
          <w:tcPr>
            <w:tcW w:w="992" w:type="dxa"/>
            <w:vAlign w:val="center"/>
          </w:tcPr>
          <w:p w:rsidR="00504099" w:rsidRPr="00504099" w:rsidRDefault="00504099" w:rsidP="00504099">
            <w:pPr>
              <w:ind w:firstLine="0"/>
              <w:jc w:val="center"/>
            </w:pPr>
            <w:r w:rsidRPr="00504099">
              <w:t>15,1</w:t>
            </w:r>
          </w:p>
        </w:tc>
        <w:tc>
          <w:tcPr>
            <w:tcW w:w="850" w:type="dxa"/>
            <w:vAlign w:val="center"/>
          </w:tcPr>
          <w:p w:rsidR="00504099" w:rsidRPr="00504099" w:rsidRDefault="00504099" w:rsidP="00504099">
            <w:pPr>
              <w:ind w:firstLine="0"/>
              <w:jc w:val="center"/>
            </w:pPr>
            <w:r w:rsidRPr="00504099">
              <w:t>15,2</w:t>
            </w:r>
          </w:p>
        </w:tc>
        <w:tc>
          <w:tcPr>
            <w:tcW w:w="1285" w:type="dxa"/>
            <w:vAlign w:val="center"/>
          </w:tcPr>
          <w:p w:rsidR="00504099" w:rsidRPr="00504099" w:rsidRDefault="00504099" w:rsidP="00504099">
            <w:pPr>
              <w:ind w:firstLine="0"/>
              <w:jc w:val="center"/>
            </w:pPr>
            <w:r w:rsidRPr="00504099">
              <w:t>+0,1</w:t>
            </w:r>
          </w:p>
        </w:tc>
        <w:tc>
          <w:tcPr>
            <w:tcW w:w="1701" w:type="dxa"/>
            <w:vAlign w:val="center"/>
          </w:tcPr>
          <w:p w:rsidR="00504099" w:rsidRPr="00504099" w:rsidRDefault="00504099" w:rsidP="00504099">
            <w:pPr>
              <w:ind w:firstLine="0"/>
              <w:jc w:val="center"/>
            </w:pPr>
            <w:r w:rsidRPr="00504099">
              <w:t>1,0%</w:t>
            </w:r>
          </w:p>
        </w:tc>
      </w:tr>
      <w:tr w:rsidR="00504099" w:rsidRPr="006E49FB" w:rsidTr="00574C78">
        <w:trPr>
          <w:trHeight w:val="20"/>
          <w:jc w:val="center"/>
        </w:trPr>
        <w:tc>
          <w:tcPr>
            <w:tcW w:w="622" w:type="dxa"/>
            <w:vAlign w:val="center"/>
          </w:tcPr>
          <w:p w:rsidR="00504099" w:rsidRPr="006E49FB" w:rsidRDefault="00504099" w:rsidP="00504099">
            <w:pPr>
              <w:ind w:firstLine="0"/>
              <w:jc w:val="center"/>
            </w:pPr>
            <w:r w:rsidRPr="006E49FB">
              <w:t>4.</w:t>
            </w:r>
          </w:p>
        </w:tc>
        <w:tc>
          <w:tcPr>
            <w:tcW w:w="3925" w:type="dxa"/>
            <w:vAlign w:val="center"/>
          </w:tcPr>
          <w:p w:rsidR="00504099" w:rsidRPr="006E49FB" w:rsidRDefault="00504099" w:rsidP="00504099">
            <w:pPr>
              <w:ind w:firstLine="0"/>
            </w:pPr>
            <w:r w:rsidRPr="006E49FB">
              <w:t>Земли особо охраняемых территорий</w:t>
            </w:r>
          </w:p>
        </w:tc>
        <w:tc>
          <w:tcPr>
            <w:tcW w:w="992" w:type="dxa"/>
            <w:vAlign w:val="center"/>
          </w:tcPr>
          <w:p w:rsidR="00504099" w:rsidRPr="00504099" w:rsidRDefault="00504099" w:rsidP="00504099">
            <w:pPr>
              <w:ind w:firstLine="0"/>
              <w:jc w:val="center"/>
            </w:pPr>
            <w:r w:rsidRPr="00504099">
              <w:t>125,4</w:t>
            </w:r>
          </w:p>
        </w:tc>
        <w:tc>
          <w:tcPr>
            <w:tcW w:w="850" w:type="dxa"/>
            <w:vAlign w:val="center"/>
          </w:tcPr>
          <w:p w:rsidR="00504099" w:rsidRPr="00504099" w:rsidRDefault="00504099" w:rsidP="00504099">
            <w:pPr>
              <w:ind w:firstLine="0"/>
              <w:jc w:val="center"/>
            </w:pPr>
            <w:r w:rsidRPr="00504099">
              <w:t>125,4</w:t>
            </w:r>
          </w:p>
        </w:tc>
        <w:tc>
          <w:tcPr>
            <w:tcW w:w="1285" w:type="dxa"/>
            <w:vAlign w:val="center"/>
          </w:tcPr>
          <w:p w:rsidR="00504099" w:rsidRPr="00504099" w:rsidRDefault="00504099" w:rsidP="00504099">
            <w:pPr>
              <w:ind w:firstLine="0"/>
              <w:jc w:val="center"/>
            </w:pPr>
            <w:r w:rsidRPr="00504099">
              <w:t>-</w:t>
            </w:r>
          </w:p>
        </w:tc>
        <w:tc>
          <w:tcPr>
            <w:tcW w:w="1701" w:type="dxa"/>
            <w:vAlign w:val="center"/>
          </w:tcPr>
          <w:p w:rsidR="00504099" w:rsidRPr="00504099" w:rsidRDefault="00504099" w:rsidP="00504099">
            <w:pPr>
              <w:ind w:firstLine="0"/>
              <w:jc w:val="center"/>
            </w:pPr>
            <w:r w:rsidRPr="00504099">
              <w:t>8,8%</w:t>
            </w:r>
          </w:p>
        </w:tc>
      </w:tr>
      <w:tr w:rsidR="00504099" w:rsidRPr="006E49FB" w:rsidTr="00574C78">
        <w:trPr>
          <w:trHeight w:val="20"/>
          <w:jc w:val="center"/>
        </w:trPr>
        <w:tc>
          <w:tcPr>
            <w:tcW w:w="622" w:type="dxa"/>
            <w:vAlign w:val="center"/>
          </w:tcPr>
          <w:p w:rsidR="00504099" w:rsidRPr="006E49FB" w:rsidRDefault="00504099" w:rsidP="00504099">
            <w:pPr>
              <w:ind w:firstLine="0"/>
              <w:jc w:val="center"/>
            </w:pPr>
            <w:r w:rsidRPr="006E49FB">
              <w:t>5.</w:t>
            </w:r>
          </w:p>
        </w:tc>
        <w:tc>
          <w:tcPr>
            <w:tcW w:w="3925" w:type="dxa"/>
            <w:vAlign w:val="center"/>
          </w:tcPr>
          <w:p w:rsidR="00504099" w:rsidRPr="006E49FB" w:rsidRDefault="00504099" w:rsidP="00504099">
            <w:pPr>
              <w:ind w:firstLine="0"/>
            </w:pPr>
            <w:r w:rsidRPr="006E49FB">
              <w:t>Земли лесного фонда</w:t>
            </w:r>
          </w:p>
        </w:tc>
        <w:tc>
          <w:tcPr>
            <w:tcW w:w="992" w:type="dxa"/>
            <w:vAlign w:val="center"/>
          </w:tcPr>
          <w:p w:rsidR="00504099" w:rsidRPr="00504099" w:rsidRDefault="00504099" w:rsidP="00504099">
            <w:pPr>
              <w:ind w:firstLine="0"/>
              <w:jc w:val="center"/>
            </w:pPr>
            <w:r w:rsidRPr="00504099">
              <w:t>390,7</w:t>
            </w:r>
          </w:p>
        </w:tc>
        <w:tc>
          <w:tcPr>
            <w:tcW w:w="850" w:type="dxa"/>
            <w:vAlign w:val="center"/>
          </w:tcPr>
          <w:p w:rsidR="00504099" w:rsidRPr="00504099" w:rsidRDefault="00504099" w:rsidP="00504099">
            <w:pPr>
              <w:ind w:firstLine="0"/>
              <w:jc w:val="center"/>
            </w:pPr>
            <w:r w:rsidRPr="00504099">
              <w:t>390,7</w:t>
            </w:r>
          </w:p>
        </w:tc>
        <w:tc>
          <w:tcPr>
            <w:tcW w:w="1285" w:type="dxa"/>
            <w:vAlign w:val="center"/>
          </w:tcPr>
          <w:p w:rsidR="00504099" w:rsidRPr="00504099" w:rsidRDefault="00504099" w:rsidP="00504099">
            <w:pPr>
              <w:ind w:firstLine="0"/>
              <w:jc w:val="center"/>
            </w:pPr>
            <w:r w:rsidRPr="00504099">
              <w:t>-</w:t>
            </w:r>
          </w:p>
        </w:tc>
        <w:tc>
          <w:tcPr>
            <w:tcW w:w="1701" w:type="dxa"/>
            <w:vAlign w:val="center"/>
          </w:tcPr>
          <w:p w:rsidR="00504099" w:rsidRPr="00504099" w:rsidRDefault="00504099" w:rsidP="00504099">
            <w:pPr>
              <w:ind w:firstLine="0"/>
              <w:jc w:val="center"/>
            </w:pPr>
            <w:r w:rsidRPr="00504099">
              <w:t>27,4%</w:t>
            </w:r>
          </w:p>
        </w:tc>
      </w:tr>
      <w:tr w:rsidR="00504099" w:rsidRPr="006E49FB" w:rsidTr="00574C78">
        <w:trPr>
          <w:trHeight w:val="20"/>
          <w:jc w:val="center"/>
        </w:trPr>
        <w:tc>
          <w:tcPr>
            <w:tcW w:w="622" w:type="dxa"/>
            <w:vAlign w:val="center"/>
          </w:tcPr>
          <w:p w:rsidR="00504099" w:rsidRPr="006E49FB" w:rsidRDefault="00504099" w:rsidP="00504099">
            <w:pPr>
              <w:ind w:firstLine="0"/>
              <w:jc w:val="center"/>
            </w:pPr>
            <w:r w:rsidRPr="006E49FB">
              <w:t>6.</w:t>
            </w:r>
          </w:p>
        </w:tc>
        <w:tc>
          <w:tcPr>
            <w:tcW w:w="3925" w:type="dxa"/>
            <w:vAlign w:val="center"/>
          </w:tcPr>
          <w:p w:rsidR="00504099" w:rsidRPr="006E49FB" w:rsidRDefault="00504099" w:rsidP="00504099">
            <w:pPr>
              <w:ind w:firstLine="0"/>
            </w:pPr>
            <w:r w:rsidRPr="006E49FB">
              <w:t>Земли водного фонда</w:t>
            </w:r>
          </w:p>
        </w:tc>
        <w:tc>
          <w:tcPr>
            <w:tcW w:w="992" w:type="dxa"/>
            <w:vAlign w:val="center"/>
          </w:tcPr>
          <w:p w:rsidR="00504099" w:rsidRPr="00504099" w:rsidRDefault="00504099" w:rsidP="00504099">
            <w:pPr>
              <w:ind w:firstLine="0"/>
              <w:jc w:val="center"/>
            </w:pPr>
            <w:r w:rsidRPr="00504099">
              <w:t>10,2</w:t>
            </w:r>
          </w:p>
        </w:tc>
        <w:tc>
          <w:tcPr>
            <w:tcW w:w="850" w:type="dxa"/>
            <w:vAlign w:val="center"/>
          </w:tcPr>
          <w:p w:rsidR="00504099" w:rsidRPr="00504099" w:rsidRDefault="00504099" w:rsidP="00504099">
            <w:pPr>
              <w:ind w:firstLine="0"/>
              <w:jc w:val="center"/>
            </w:pPr>
            <w:r w:rsidRPr="00504099">
              <w:t>10,2</w:t>
            </w:r>
          </w:p>
        </w:tc>
        <w:tc>
          <w:tcPr>
            <w:tcW w:w="1285" w:type="dxa"/>
            <w:vAlign w:val="center"/>
          </w:tcPr>
          <w:p w:rsidR="00504099" w:rsidRPr="00504099" w:rsidRDefault="00504099" w:rsidP="00504099">
            <w:pPr>
              <w:ind w:firstLine="0"/>
              <w:jc w:val="center"/>
            </w:pPr>
            <w:r w:rsidRPr="00504099">
              <w:t>-</w:t>
            </w:r>
          </w:p>
        </w:tc>
        <w:tc>
          <w:tcPr>
            <w:tcW w:w="1701" w:type="dxa"/>
            <w:vAlign w:val="center"/>
          </w:tcPr>
          <w:p w:rsidR="00504099" w:rsidRPr="00504099" w:rsidRDefault="00504099" w:rsidP="00504099">
            <w:pPr>
              <w:ind w:firstLine="0"/>
              <w:jc w:val="center"/>
            </w:pPr>
            <w:r w:rsidRPr="00504099">
              <w:t>0,7%</w:t>
            </w:r>
          </w:p>
        </w:tc>
      </w:tr>
      <w:tr w:rsidR="00504099" w:rsidRPr="006E49FB" w:rsidTr="00574C78">
        <w:trPr>
          <w:trHeight w:val="20"/>
          <w:jc w:val="center"/>
        </w:trPr>
        <w:tc>
          <w:tcPr>
            <w:tcW w:w="622" w:type="dxa"/>
            <w:vAlign w:val="center"/>
          </w:tcPr>
          <w:p w:rsidR="00504099" w:rsidRPr="006E49FB" w:rsidRDefault="00504099" w:rsidP="00504099">
            <w:pPr>
              <w:ind w:firstLine="0"/>
              <w:jc w:val="center"/>
            </w:pPr>
            <w:r w:rsidRPr="006E49FB">
              <w:t>7.</w:t>
            </w:r>
          </w:p>
        </w:tc>
        <w:tc>
          <w:tcPr>
            <w:tcW w:w="3925" w:type="dxa"/>
            <w:vAlign w:val="center"/>
          </w:tcPr>
          <w:p w:rsidR="00504099" w:rsidRPr="006E49FB" w:rsidRDefault="00504099" w:rsidP="00504099">
            <w:pPr>
              <w:ind w:firstLine="0"/>
            </w:pPr>
            <w:r w:rsidRPr="006E49FB">
              <w:t>Земли запаса</w:t>
            </w:r>
          </w:p>
        </w:tc>
        <w:tc>
          <w:tcPr>
            <w:tcW w:w="992" w:type="dxa"/>
            <w:vAlign w:val="center"/>
          </w:tcPr>
          <w:p w:rsidR="00504099" w:rsidRPr="00504099" w:rsidRDefault="00504099" w:rsidP="00504099">
            <w:pPr>
              <w:ind w:firstLine="0"/>
              <w:jc w:val="center"/>
            </w:pPr>
            <w:r w:rsidRPr="00504099">
              <w:t>30,8</w:t>
            </w:r>
          </w:p>
        </w:tc>
        <w:tc>
          <w:tcPr>
            <w:tcW w:w="850" w:type="dxa"/>
            <w:vAlign w:val="center"/>
          </w:tcPr>
          <w:p w:rsidR="00504099" w:rsidRPr="00504099" w:rsidRDefault="00504099" w:rsidP="00504099">
            <w:pPr>
              <w:ind w:firstLine="0"/>
              <w:jc w:val="center"/>
            </w:pPr>
            <w:r w:rsidRPr="00504099">
              <w:t>30,8</w:t>
            </w:r>
          </w:p>
        </w:tc>
        <w:tc>
          <w:tcPr>
            <w:tcW w:w="1285" w:type="dxa"/>
            <w:vAlign w:val="center"/>
          </w:tcPr>
          <w:p w:rsidR="00504099" w:rsidRPr="00504099" w:rsidRDefault="00504099" w:rsidP="00504099">
            <w:pPr>
              <w:ind w:firstLine="0"/>
              <w:jc w:val="center"/>
            </w:pPr>
            <w:r w:rsidRPr="00504099">
              <w:t>-</w:t>
            </w:r>
          </w:p>
        </w:tc>
        <w:tc>
          <w:tcPr>
            <w:tcW w:w="1701" w:type="dxa"/>
            <w:vAlign w:val="center"/>
          </w:tcPr>
          <w:p w:rsidR="00504099" w:rsidRPr="00504099" w:rsidRDefault="00504099" w:rsidP="00504099">
            <w:pPr>
              <w:ind w:firstLine="0"/>
              <w:jc w:val="center"/>
            </w:pPr>
            <w:r w:rsidRPr="00504099">
              <w:t>2,2%</w:t>
            </w:r>
          </w:p>
        </w:tc>
      </w:tr>
      <w:tr w:rsidR="00574C78" w:rsidRPr="006E49FB" w:rsidTr="00574C78">
        <w:trPr>
          <w:trHeight w:val="20"/>
          <w:jc w:val="center"/>
        </w:trPr>
        <w:tc>
          <w:tcPr>
            <w:tcW w:w="9375" w:type="dxa"/>
            <w:gridSpan w:val="6"/>
            <w:vAlign w:val="center"/>
          </w:tcPr>
          <w:p w:rsidR="00574C78" w:rsidRPr="006E49FB" w:rsidRDefault="00574C78" w:rsidP="00574C78">
            <w:pPr>
              <w:ind w:firstLine="0"/>
              <w:jc w:val="center"/>
            </w:pPr>
            <w:r w:rsidRPr="006E49FB">
              <w:t>Итого земель в КЧР – 1427,7</w:t>
            </w:r>
          </w:p>
        </w:tc>
      </w:tr>
    </w:tbl>
    <w:p w:rsidR="00574C78" w:rsidRPr="00887821" w:rsidRDefault="00504099" w:rsidP="00574C78">
      <w:pPr>
        <w:pStyle w:val="aa"/>
        <w:spacing w:line="360" w:lineRule="auto"/>
        <w:ind w:firstLine="0"/>
        <w:rPr>
          <w:sz w:val="28"/>
          <w:szCs w:val="28"/>
          <w:lang w:val="en-US"/>
        </w:rPr>
      </w:pPr>
      <w:r>
        <w:rPr>
          <w:noProof/>
        </w:rPr>
        <mc:AlternateContent>
          <mc:Choice Requires="wpc">
            <w:drawing>
              <wp:inline distT="0" distB="0" distL="0" distR="0">
                <wp:extent cx="6004998" cy="3467352"/>
                <wp:effectExtent l="0" t="0" r="15240" b="0"/>
                <wp:docPr id="606" name="Полотно 6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32" name="Freeform 4"/>
                        <wps:cNvSpPr>
                          <a:spLocks/>
                        </wps:cNvSpPr>
                        <wps:spPr bwMode="auto">
                          <a:xfrm>
                            <a:off x="1686363" y="1190625"/>
                            <a:ext cx="289560" cy="593090"/>
                          </a:xfrm>
                          <a:custGeom>
                            <a:avLst/>
                            <a:gdLst>
                              <a:gd name="T0" fmla="*/ 456 w 456"/>
                              <a:gd name="T1" fmla="*/ 444 h 934"/>
                              <a:gd name="T2" fmla="*/ 0 w 456"/>
                              <a:gd name="T3" fmla="*/ 0 h 934"/>
                              <a:gd name="T4" fmla="*/ 0 w 456"/>
                              <a:gd name="T5" fmla="*/ 490 h 934"/>
                              <a:gd name="T6" fmla="*/ 456 w 456"/>
                              <a:gd name="T7" fmla="*/ 934 h 934"/>
                              <a:gd name="T8" fmla="*/ 456 w 456"/>
                              <a:gd name="T9" fmla="*/ 444 h 934"/>
                            </a:gdLst>
                            <a:ahLst/>
                            <a:cxnLst>
                              <a:cxn ang="0">
                                <a:pos x="T0" y="T1"/>
                              </a:cxn>
                              <a:cxn ang="0">
                                <a:pos x="T2" y="T3"/>
                              </a:cxn>
                              <a:cxn ang="0">
                                <a:pos x="T4" y="T5"/>
                              </a:cxn>
                              <a:cxn ang="0">
                                <a:pos x="T6" y="T7"/>
                              </a:cxn>
                              <a:cxn ang="0">
                                <a:pos x="T8" y="T9"/>
                              </a:cxn>
                            </a:cxnLst>
                            <a:rect l="0" t="0" r="r" b="b"/>
                            <a:pathLst>
                              <a:path w="456" h="934">
                                <a:moveTo>
                                  <a:pt x="456" y="444"/>
                                </a:moveTo>
                                <a:lnTo>
                                  <a:pt x="0" y="0"/>
                                </a:lnTo>
                                <a:lnTo>
                                  <a:pt x="0" y="490"/>
                                </a:lnTo>
                                <a:lnTo>
                                  <a:pt x="456" y="934"/>
                                </a:lnTo>
                                <a:lnTo>
                                  <a:pt x="456" y="444"/>
                                </a:lnTo>
                                <a:close/>
                              </a:path>
                            </a:pathLst>
                          </a:custGeom>
                          <a:solidFill>
                            <a:srgbClr val="003366"/>
                          </a:solidFill>
                          <a:ln w="7620">
                            <a:solidFill>
                              <a:srgbClr val="000000"/>
                            </a:solidFill>
                            <a:prstDash val="solid"/>
                            <a:round/>
                            <a:headEnd/>
                            <a:tailEnd/>
                          </a:ln>
                        </wps:spPr>
                        <wps:bodyPr rot="0" vert="horz" wrap="square" lIns="91440" tIns="45720" rIns="91440" bIns="45720" anchor="t" anchorCtr="0" upright="1">
                          <a:noAutofit/>
                        </wps:bodyPr>
                      </wps:wsp>
                      <wps:wsp>
                        <wps:cNvPr id="535" name="Freeform 5"/>
                        <wps:cNvSpPr>
                          <a:spLocks/>
                        </wps:cNvSpPr>
                        <wps:spPr bwMode="auto">
                          <a:xfrm>
                            <a:off x="1686363" y="1181100"/>
                            <a:ext cx="289560" cy="291465"/>
                          </a:xfrm>
                          <a:custGeom>
                            <a:avLst/>
                            <a:gdLst>
                              <a:gd name="T0" fmla="*/ 0 w 456"/>
                              <a:gd name="T1" fmla="*/ 15 h 459"/>
                              <a:gd name="T2" fmla="*/ 0 w 456"/>
                              <a:gd name="T3" fmla="*/ 15 h 459"/>
                              <a:gd name="T4" fmla="*/ 29 w 456"/>
                              <a:gd name="T5" fmla="*/ 14 h 459"/>
                              <a:gd name="T6" fmla="*/ 29 w 456"/>
                              <a:gd name="T7" fmla="*/ 14 h 459"/>
                              <a:gd name="T8" fmla="*/ 29 w 456"/>
                              <a:gd name="T9" fmla="*/ 14 h 459"/>
                              <a:gd name="T10" fmla="*/ 59 w 456"/>
                              <a:gd name="T11" fmla="*/ 10 h 459"/>
                              <a:gd name="T12" fmla="*/ 59 w 456"/>
                              <a:gd name="T13" fmla="*/ 10 h 459"/>
                              <a:gd name="T14" fmla="*/ 59 w 456"/>
                              <a:gd name="T15" fmla="*/ 10 h 459"/>
                              <a:gd name="T16" fmla="*/ 89 w 456"/>
                              <a:gd name="T17" fmla="*/ 9 h 459"/>
                              <a:gd name="T18" fmla="*/ 89 w 456"/>
                              <a:gd name="T19" fmla="*/ 9 h 459"/>
                              <a:gd name="T20" fmla="*/ 89 w 456"/>
                              <a:gd name="T21" fmla="*/ 9 h 459"/>
                              <a:gd name="T22" fmla="*/ 119 w 456"/>
                              <a:gd name="T23" fmla="*/ 7 h 459"/>
                              <a:gd name="T24" fmla="*/ 119 w 456"/>
                              <a:gd name="T25" fmla="*/ 7 h 459"/>
                              <a:gd name="T26" fmla="*/ 119 w 456"/>
                              <a:gd name="T27" fmla="*/ 7 h 459"/>
                              <a:gd name="T28" fmla="*/ 149 w 456"/>
                              <a:gd name="T29" fmla="*/ 6 h 459"/>
                              <a:gd name="T30" fmla="*/ 149 w 456"/>
                              <a:gd name="T31" fmla="*/ 6 h 459"/>
                              <a:gd name="T32" fmla="*/ 149 w 456"/>
                              <a:gd name="T33" fmla="*/ 6 h 459"/>
                              <a:gd name="T34" fmla="*/ 180 w 456"/>
                              <a:gd name="T35" fmla="*/ 4 h 459"/>
                              <a:gd name="T36" fmla="*/ 180 w 456"/>
                              <a:gd name="T37" fmla="*/ 4 h 459"/>
                              <a:gd name="T38" fmla="*/ 180 w 456"/>
                              <a:gd name="T39" fmla="*/ 4 h 459"/>
                              <a:gd name="T40" fmla="*/ 211 w 456"/>
                              <a:gd name="T41" fmla="*/ 4 h 459"/>
                              <a:gd name="T42" fmla="*/ 211 w 456"/>
                              <a:gd name="T43" fmla="*/ 4 h 459"/>
                              <a:gd name="T44" fmla="*/ 211 w 456"/>
                              <a:gd name="T45" fmla="*/ 4 h 459"/>
                              <a:gd name="T46" fmla="*/ 242 w 456"/>
                              <a:gd name="T47" fmla="*/ 3 h 459"/>
                              <a:gd name="T48" fmla="*/ 242 w 456"/>
                              <a:gd name="T49" fmla="*/ 3 h 459"/>
                              <a:gd name="T50" fmla="*/ 242 w 456"/>
                              <a:gd name="T51" fmla="*/ 3 h 459"/>
                              <a:gd name="T52" fmla="*/ 271 w 456"/>
                              <a:gd name="T53" fmla="*/ 1 h 459"/>
                              <a:gd name="T54" fmla="*/ 271 w 456"/>
                              <a:gd name="T55" fmla="*/ 1 h 459"/>
                              <a:gd name="T56" fmla="*/ 271 w 456"/>
                              <a:gd name="T57" fmla="*/ 1 h 459"/>
                              <a:gd name="T58" fmla="*/ 302 w 456"/>
                              <a:gd name="T59" fmla="*/ 1 h 459"/>
                              <a:gd name="T60" fmla="*/ 302 w 456"/>
                              <a:gd name="T61" fmla="*/ 1 h 459"/>
                              <a:gd name="T62" fmla="*/ 302 w 456"/>
                              <a:gd name="T63" fmla="*/ 1 h 459"/>
                              <a:gd name="T64" fmla="*/ 333 w 456"/>
                              <a:gd name="T65" fmla="*/ 0 h 459"/>
                              <a:gd name="T66" fmla="*/ 333 w 456"/>
                              <a:gd name="T67" fmla="*/ 0 h 459"/>
                              <a:gd name="T68" fmla="*/ 333 w 456"/>
                              <a:gd name="T69" fmla="*/ 0 h 459"/>
                              <a:gd name="T70" fmla="*/ 364 w 456"/>
                              <a:gd name="T71" fmla="*/ 0 h 459"/>
                              <a:gd name="T72" fmla="*/ 364 w 456"/>
                              <a:gd name="T73" fmla="*/ 0 h 459"/>
                              <a:gd name="T74" fmla="*/ 364 w 456"/>
                              <a:gd name="T75" fmla="*/ 0 h 459"/>
                              <a:gd name="T76" fmla="*/ 395 w 456"/>
                              <a:gd name="T77" fmla="*/ 0 h 459"/>
                              <a:gd name="T78" fmla="*/ 395 w 456"/>
                              <a:gd name="T79" fmla="*/ 0 h 459"/>
                              <a:gd name="T80" fmla="*/ 395 w 456"/>
                              <a:gd name="T81" fmla="*/ 0 h 459"/>
                              <a:gd name="T82" fmla="*/ 425 w 456"/>
                              <a:gd name="T83" fmla="*/ 0 h 459"/>
                              <a:gd name="T84" fmla="*/ 425 w 456"/>
                              <a:gd name="T85" fmla="*/ 0 h 459"/>
                              <a:gd name="T86" fmla="*/ 425 w 456"/>
                              <a:gd name="T87" fmla="*/ 0 h 459"/>
                              <a:gd name="T88" fmla="*/ 456 w 456"/>
                              <a:gd name="T89" fmla="*/ 0 h 459"/>
                              <a:gd name="T90" fmla="*/ 456 w 456"/>
                              <a:gd name="T91" fmla="*/ 0 h 459"/>
                              <a:gd name="T92" fmla="*/ 456 w 456"/>
                              <a:gd name="T93" fmla="*/ 459 h 459"/>
                              <a:gd name="T94" fmla="*/ 0 w 456"/>
                              <a:gd name="T95" fmla="*/ 1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56" h="459">
                                <a:moveTo>
                                  <a:pt x="0" y="15"/>
                                </a:moveTo>
                                <a:lnTo>
                                  <a:pt x="0" y="15"/>
                                </a:lnTo>
                                <a:lnTo>
                                  <a:pt x="29" y="14"/>
                                </a:lnTo>
                                <a:lnTo>
                                  <a:pt x="29" y="14"/>
                                </a:lnTo>
                                <a:lnTo>
                                  <a:pt x="29" y="14"/>
                                </a:lnTo>
                                <a:lnTo>
                                  <a:pt x="59" y="10"/>
                                </a:lnTo>
                                <a:lnTo>
                                  <a:pt x="59" y="10"/>
                                </a:lnTo>
                                <a:lnTo>
                                  <a:pt x="59" y="10"/>
                                </a:lnTo>
                                <a:lnTo>
                                  <a:pt x="89" y="9"/>
                                </a:lnTo>
                                <a:lnTo>
                                  <a:pt x="89" y="9"/>
                                </a:lnTo>
                                <a:lnTo>
                                  <a:pt x="89" y="9"/>
                                </a:lnTo>
                                <a:lnTo>
                                  <a:pt x="119" y="7"/>
                                </a:lnTo>
                                <a:lnTo>
                                  <a:pt x="119" y="7"/>
                                </a:lnTo>
                                <a:lnTo>
                                  <a:pt x="119" y="7"/>
                                </a:lnTo>
                                <a:lnTo>
                                  <a:pt x="149" y="6"/>
                                </a:lnTo>
                                <a:lnTo>
                                  <a:pt x="149" y="6"/>
                                </a:lnTo>
                                <a:lnTo>
                                  <a:pt x="149" y="6"/>
                                </a:lnTo>
                                <a:lnTo>
                                  <a:pt x="180" y="4"/>
                                </a:lnTo>
                                <a:lnTo>
                                  <a:pt x="180" y="4"/>
                                </a:lnTo>
                                <a:lnTo>
                                  <a:pt x="180" y="4"/>
                                </a:lnTo>
                                <a:lnTo>
                                  <a:pt x="211" y="4"/>
                                </a:lnTo>
                                <a:lnTo>
                                  <a:pt x="211" y="4"/>
                                </a:lnTo>
                                <a:lnTo>
                                  <a:pt x="211" y="4"/>
                                </a:lnTo>
                                <a:lnTo>
                                  <a:pt x="242" y="3"/>
                                </a:lnTo>
                                <a:lnTo>
                                  <a:pt x="242" y="3"/>
                                </a:lnTo>
                                <a:lnTo>
                                  <a:pt x="242" y="3"/>
                                </a:lnTo>
                                <a:lnTo>
                                  <a:pt x="271" y="1"/>
                                </a:lnTo>
                                <a:lnTo>
                                  <a:pt x="271" y="1"/>
                                </a:lnTo>
                                <a:lnTo>
                                  <a:pt x="271" y="1"/>
                                </a:lnTo>
                                <a:lnTo>
                                  <a:pt x="302" y="1"/>
                                </a:lnTo>
                                <a:lnTo>
                                  <a:pt x="302" y="1"/>
                                </a:lnTo>
                                <a:lnTo>
                                  <a:pt x="302" y="1"/>
                                </a:lnTo>
                                <a:lnTo>
                                  <a:pt x="333" y="0"/>
                                </a:lnTo>
                                <a:lnTo>
                                  <a:pt x="333" y="0"/>
                                </a:lnTo>
                                <a:lnTo>
                                  <a:pt x="333" y="0"/>
                                </a:lnTo>
                                <a:lnTo>
                                  <a:pt x="364" y="0"/>
                                </a:lnTo>
                                <a:lnTo>
                                  <a:pt x="364" y="0"/>
                                </a:lnTo>
                                <a:lnTo>
                                  <a:pt x="364" y="0"/>
                                </a:lnTo>
                                <a:lnTo>
                                  <a:pt x="395" y="0"/>
                                </a:lnTo>
                                <a:lnTo>
                                  <a:pt x="395" y="0"/>
                                </a:lnTo>
                                <a:lnTo>
                                  <a:pt x="395" y="0"/>
                                </a:lnTo>
                                <a:lnTo>
                                  <a:pt x="425" y="0"/>
                                </a:lnTo>
                                <a:lnTo>
                                  <a:pt x="425" y="0"/>
                                </a:lnTo>
                                <a:lnTo>
                                  <a:pt x="425" y="0"/>
                                </a:lnTo>
                                <a:lnTo>
                                  <a:pt x="456" y="0"/>
                                </a:lnTo>
                                <a:lnTo>
                                  <a:pt x="456" y="0"/>
                                </a:lnTo>
                                <a:lnTo>
                                  <a:pt x="456" y="459"/>
                                </a:lnTo>
                                <a:lnTo>
                                  <a:pt x="0" y="15"/>
                                </a:lnTo>
                                <a:close/>
                              </a:path>
                            </a:pathLst>
                          </a:custGeom>
                          <a:solidFill>
                            <a:srgbClr val="0066CC"/>
                          </a:solidFill>
                          <a:ln w="7620">
                            <a:solidFill>
                              <a:srgbClr val="000000"/>
                            </a:solidFill>
                            <a:prstDash val="solid"/>
                            <a:round/>
                            <a:headEnd/>
                            <a:tailEnd/>
                          </a:ln>
                        </wps:spPr>
                        <wps:bodyPr rot="0" vert="horz" wrap="square" lIns="91440" tIns="45720" rIns="91440" bIns="45720" anchor="t" anchorCtr="0" upright="1">
                          <a:noAutofit/>
                        </wps:bodyPr>
                      </wps:wsp>
                      <wps:wsp>
                        <wps:cNvPr id="536" name="Freeform 6"/>
                        <wps:cNvSpPr>
                          <a:spLocks/>
                        </wps:cNvSpPr>
                        <wps:spPr bwMode="auto">
                          <a:xfrm>
                            <a:off x="1610163" y="1195705"/>
                            <a:ext cx="327660" cy="589915"/>
                          </a:xfrm>
                          <a:custGeom>
                            <a:avLst/>
                            <a:gdLst>
                              <a:gd name="T0" fmla="*/ 516 w 516"/>
                              <a:gd name="T1" fmla="*/ 439 h 929"/>
                              <a:gd name="T2" fmla="*/ 0 w 516"/>
                              <a:gd name="T3" fmla="*/ 0 h 929"/>
                              <a:gd name="T4" fmla="*/ 0 w 516"/>
                              <a:gd name="T5" fmla="*/ 490 h 929"/>
                              <a:gd name="T6" fmla="*/ 516 w 516"/>
                              <a:gd name="T7" fmla="*/ 929 h 929"/>
                              <a:gd name="T8" fmla="*/ 516 w 516"/>
                              <a:gd name="T9" fmla="*/ 439 h 929"/>
                            </a:gdLst>
                            <a:ahLst/>
                            <a:cxnLst>
                              <a:cxn ang="0">
                                <a:pos x="T0" y="T1"/>
                              </a:cxn>
                              <a:cxn ang="0">
                                <a:pos x="T2" y="T3"/>
                              </a:cxn>
                              <a:cxn ang="0">
                                <a:pos x="T4" y="T5"/>
                              </a:cxn>
                              <a:cxn ang="0">
                                <a:pos x="T6" y="T7"/>
                              </a:cxn>
                              <a:cxn ang="0">
                                <a:pos x="T8" y="T9"/>
                              </a:cxn>
                            </a:cxnLst>
                            <a:rect l="0" t="0" r="r" b="b"/>
                            <a:pathLst>
                              <a:path w="516" h="929">
                                <a:moveTo>
                                  <a:pt x="516" y="439"/>
                                </a:moveTo>
                                <a:lnTo>
                                  <a:pt x="0" y="0"/>
                                </a:lnTo>
                                <a:lnTo>
                                  <a:pt x="0" y="490"/>
                                </a:lnTo>
                                <a:lnTo>
                                  <a:pt x="516" y="929"/>
                                </a:lnTo>
                                <a:lnTo>
                                  <a:pt x="516" y="439"/>
                                </a:lnTo>
                                <a:close/>
                              </a:path>
                            </a:pathLst>
                          </a:custGeom>
                          <a:solidFill>
                            <a:srgbClr val="804040"/>
                          </a:solidFill>
                          <a:ln w="7620">
                            <a:solidFill>
                              <a:srgbClr val="000000"/>
                            </a:solidFill>
                            <a:prstDash val="solid"/>
                            <a:round/>
                            <a:headEnd/>
                            <a:tailEnd/>
                          </a:ln>
                        </wps:spPr>
                        <wps:bodyPr rot="0" vert="horz" wrap="square" lIns="91440" tIns="45720" rIns="91440" bIns="45720" anchor="t" anchorCtr="0" upright="1">
                          <a:noAutofit/>
                        </wps:bodyPr>
                      </wps:wsp>
                      <wps:wsp>
                        <wps:cNvPr id="546" name="Freeform 7"/>
                        <wps:cNvSpPr>
                          <a:spLocks/>
                        </wps:cNvSpPr>
                        <wps:spPr bwMode="auto">
                          <a:xfrm>
                            <a:off x="1610163" y="1192530"/>
                            <a:ext cx="327660" cy="281940"/>
                          </a:xfrm>
                          <a:custGeom>
                            <a:avLst/>
                            <a:gdLst>
                              <a:gd name="T0" fmla="*/ 0 w 516"/>
                              <a:gd name="T1" fmla="*/ 5 h 444"/>
                              <a:gd name="T2" fmla="*/ 0 w 516"/>
                              <a:gd name="T3" fmla="*/ 5 h 444"/>
                              <a:gd name="T4" fmla="*/ 29 w 516"/>
                              <a:gd name="T5" fmla="*/ 2 h 444"/>
                              <a:gd name="T6" fmla="*/ 29 w 516"/>
                              <a:gd name="T7" fmla="*/ 2 h 444"/>
                              <a:gd name="T8" fmla="*/ 29 w 516"/>
                              <a:gd name="T9" fmla="*/ 2 h 444"/>
                              <a:gd name="T10" fmla="*/ 60 w 516"/>
                              <a:gd name="T11" fmla="*/ 0 h 444"/>
                              <a:gd name="T12" fmla="*/ 60 w 516"/>
                              <a:gd name="T13" fmla="*/ 0 h 444"/>
                              <a:gd name="T14" fmla="*/ 516 w 516"/>
                              <a:gd name="T15" fmla="*/ 444 h 444"/>
                              <a:gd name="T16" fmla="*/ 0 w 516"/>
                              <a:gd name="T17" fmla="*/ 5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6" h="444">
                                <a:moveTo>
                                  <a:pt x="0" y="5"/>
                                </a:moveTo>
                                <a:lnTo>
                                  <a:pt x="0" y="5"/>
                                </a:lnTo>
                                <a:lnTo>
                                  <a:pt x="29" y="2"/>
                                </a:lnTo>
                                <a:lnTo>
                                  <a:pt x="29" y="2"/>
                                </a:lnTo>
                                <a:lnTo>
                                  <a:pt x="29" y="2"/>
                                </a:lnTo>
                                <a:lnTo>
                                  <a:pt x="60" y="0"/>
                                </a:lnTo>
                                <a:lnTo>
                                  <a:pt x="60" y="0"/>
                                </a:lnTo>
                                <a:lnTo>
                                  <a:pt x="516" y="444"/>
                                </a:lnTo>
                                <a:lnTo>
                                  <a:pt x="0" y="5"/>
                                </a:lnTo>
                                <a:close/>
                              </a:path>
                            </a:pathLst>
                          </a:custGeom>
                          <a:solidFill>
                            <a:srgbClr val="FF8080"/>
                          </a:solidFill>
                          <a:ln w="7620">
                            <a:solidFill>
                              <a:srgbClr val="000000"/>
                            </a:solidFill>
                            <a:prstDash val="solid"/>
                            <a:round/>
                            <a:headEnd/>
                            <a:tailEnd/>
                          </a:ln>
                        </wps:spPr>
                        <wps:bodyPr rot="0" vert="horz" wrap="square" lIns="91440" tIns="45720" rIns="91440" bIns="45720" anchor="t" anchorCtr="0" upright="1">
                          <a:noAutofit/>
                        </wps:bodyPr>
                      </wps:wsp>
                      <wps:wsp>
                        <wps:cNvPr id="549" name="Freeform 8"/>
                        <wps:cNvSpPr>
                          <a:spLocks/>
                        </wps:cNvSpPr>
                        <wps:spPr bwMode="auto">
                          <a:xfrm>
                            <a:off x="635438" y="1515745"/>
                            <a:ext cx="113030" cy="438785"/>
                          </a:xfrm>
                          <a:custGeom>
                            <a:avLst/>
                            <a:gdLst>
                              <a:gd name="T0" fmla="*/ 165 w 178"/>
                              <a:gd name="T1" fmla="*/ 193 h 691"/>
                              <a:gd name="T2" fmla="*/ 152 w 178"/>
                              <a:gd name="T3" fmla="*/ 187 h 691"/>
                              <a:gd name="T4" fmla="*/ 140 w 178"/>
                              <a:gd name="T5" fmla="*/ 179 h 691"/>
                              <a:gd name="T6" fmla="*/ 128 w 178"/>
                              <a:gd name="T7" fmla="*/ 172 h 691"/>
                              <a:gd name="T8" fmla="*/ 117 w 178"/>
                              <a:gd name="T9" fmla="*/ 164 h 691"/>
                              <a:gd name="T10" fmla="*/ 106 w 178"/>
                              <a:gd name="T11" fmla="*/ 156 h 691"/>
                              <a:gd name="T12" fmla="*/ 95 w 178"/>
                              <a:gd name="T13" fmla="*/ 148 h 691"/>
                              <a:gd name="T14" fmla="*/ 86 w 178"/>
                              <a:gd name="T15" fmla="*/ 142 h 691"/>
                              <a:gd name="T16" fmla="*/ 77 w 178"/>
                              <a:gd name="T17" fmla="*/ 134 h 691"/>
                              <a:gd name="T18" fmla="*/ 67 w 178"/>
                              <a:gd name="T19" fmla="*/ 127 h 691"/>
                              <a:gd name="T20" fmla="*/ 60 w 178"/>
                              <a:gd name="T21" fmla="*/ 119 h 691"/>
                              <a:gd name="T22" fmla="*/ 52 w 178"/>
                              <a:gd name="T23" fmla="*/ 111 h 691"/>
                              <a:gd name="T24" fmla="*/ 44 w 178"/>
                              <a:gd name="T25" fmla="*/ 103 h 691"/>
                              <a:gd name="T26" fmla="*/ 38 w 178"/>
                              <a:gd name="T27" fmla="*/ 96 h 691"/>
                              <a:gd name="T28" fmla="*/ 32 w 178"/>
                              <a:gd name="T29" fmla="*/ 86 h 691"/>
                              <a:gd name="T30" fmla="*/ 26 w 178"/>
                              <a:gd name="T31" fmla="*/ 79 h 691"/>
                              <a:gd name="T32" fmla="*/ 21 w 178"/>
                              <a:gd name="T33" fmla="*/ 71 h 691"/>
                              <a:gd name="T34" fmla="*/ 17 w 178"/>
                              <a:gd name="T35" fmla="*/ 63 h 691"/>
                              <a:gd name="T36" fmla="*/ 12 w 178"/>
                              <a:gd name="T37" fmla="*/ 56 h 691"/>
                              <a:gd name="T38" fmla="*/ 9 w 178"/>
                              <a:gd name="T39" fmla="*/ 48 h 691"/>
                              <a:gd name="T40" fmla="*/ 6 w 178"/>
                              <a:gd name="T41" fmla="*/ 40 h 691"/>
                              <a:gd name="T42" fmla="*/ 4 w 178"/>
                              <a:gd name="T43" fmla="*/ 31 h 691"/>
                              <a:gd name="T44" fmla="*/ 1 w 178"/>
                              <a:gd name="T45" fmla="*/ 23 h 691"/>
                              <a:gd name="T46" fmla="*/ 0 w 178"/>
                              <a:gd name="T47" fmla="*/ 15 h 691"/>
                              <a:gd name="T48" fmla="*/ 0 w 178"/>
                              <a:gd name="T49" fmla="*/ 8 h 691"/>
                              <a:gd name="T50" fmla="*/ 0 w 178"/>
                              <a:gd name="T51" fmla="*/ 0 h 691"/>
                              <a:gd name="T52" fmla="*/ 0 w 178"/>
                              <a:gd name="T53" fmla="*/ 490 h 691"/>
                              <a:gd name="T54" fmla="*/ 0 w 178"/>
                              <a:gd name="T55" fmla="*/ 498 h 691"/>
                              <a:gd name="T56" fmla="*/ 0 w 178"/>
                              <a:gd name="T57" fmla="*/ 506 h 691"/>
                              <a:gd name="T58" fmla="*/ 1 w 178"/>
                              <a:gd name="T59" fmla="*/ 513 h 691"/>
                              <a:gd name="T60" fmla="*/ 4 w 178"/>
                              <a:gd name="T61" fmla="*/ 521 h 691"/>
                              <a:gd name="T62" fmla="*/ 6 w 178"/>
                              <a:gd name="T63" fmla="*/ 530 h 691"/>
                              <a:gd name="T64" fmla="*/ 9 w 178"/>
                              <a:gd name="T65" fmla="*/ 538 h 691"/>
                              <a:gd name="T66" fmla="*/ 12 w 178"/>
                              <a:gd name="T67" fmla="*/ 546 h 691"/>
                              <a:gd name="T68" fmla="*/ 17 w 178"/>
                              <a:gd name="T69" fmla="*/ 553 h 691"/>
                              <a:gd name="T70" fmla="*/ 21 w 178"/>
                              <a:gd name="T71" fmla="*/ 561 h 691"/>
                              <a:gd name="T72" fmla="*/ 26 w 178"/>
                              <a:gd name="T73" fmla="*/ 569 h 691"/>
                              <a:gd name="T74" fmla="*/ 32 w 178"/>
                              <a:gd name="T75" fmla="*/ 577 h 691"/>
                              <a:gd name="T76" fmla="*/ 38 w 178"/>
                              <a:gd name="T77" fmla="*/ 586 h 691"/>
                              <a:gd name="T78" fmla="*/ 44 w 178"/>
                              <a:gd name="T79" fmla="*/ 594 h 691"/>
                              <a:gd name="T80" fmla="*/ 52 w 178"/>
                              <a:gd name="T81" fmla="*/ 601 h 691"/>
                              <a:gd name="T82" fmla="*/ 60 w 178"/>
                              <a:gd name="T83" fmla="*/ 609 h 691"/>
                              <a:gd name="T84" fmla="*/ 67 w 178"/>
                              <a:gd name="T85" fmla="*/ 617 h 691"/>
                              <a:gd name="T86" fmla="*/ 77 w 178"/>
                              <a:gd name="T87" fmla="*/ 625 h 691"/>
                              <a:gd name="T88" fmla="*/ 86 w 178"/>
                              <a:gd name="T89" fmla="*/ 632 h 691"/>
                              <a:gd name="T90" fmla="*/ 95 w 178"/>
                              <a:gd name="T91" fmla="*/ 638 h 691"/>
                              <a:gd name="T92" fmla="*/ 106 w 178"/>
                              <a:gd name="T93" fmla="*/ 646 h 691"/>
                              <a:gd name="T94" fmla="*/ 117 w 178"/>
                              <a:gd name="T95" fmla="*/ 654 h 691"/>
                              <a:gd name="T96" fmla="*/ 128 w 178"/>
                              <a:gd name="T97" fmla="*/ 662 h 691"/>
                              <a:gd name="T98" fmla="*/ 140 w 178"/>
                              <a:gd name="T99" fmla="*/ 669 h 691"/>
                              <a:gd name="T100" fmla="*/ 152 w 178"/>
                              <a:gd name="T101" fmla="*/ 677 h 691"/>
                              <a:gd name="T102" fmla="*/ 165 w 178"/>
                              <a:gd name="T103" fmla="*/ 683 h 691"/>
                              <a:gd name="T104" fmla="*/ 178 w 178"/>
                              <a:gd name="T105" fmla="*/ 201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78" h="691">
                                <a:moveTo>
                                  <a:pt x="178" y="201"/>
                                </a:moveTo>
                                <a:lnTo>
                                  <a:pt x="178" y="201"/>
                                </a:lnTo>
                                <a:lnTo>
                                  <a:pt x="165" y="193"/>
                                </a:lnTo>
                                <a:lnTo>
                                  <a:pt x="165" y="193"/>
                                </a:lnTo>
                                <a:lnTo>
                                  <a:pt x="165" y="193"/>
                                </a:lnTo>
                                <a:lnTo>
                                  <a:pt x="152" y="187"/>
                                </a:lnTo>
                                <a:lnTo>
                                  <a:pt x="152" y="187"/>
                                </a:lnTo>
                                <a:lnTo>
                                  <a:pt x="152" y="187"/>
                                </a:lnTo>
                                <a:lnTo>
                                  <a:pt x="140" y="179"/>
                                </a:lnTo>
                                <a:lnTo>
                                  <a:pt x="140" y="179"/>
                                </a:lnTo>
                                <a:lnTo>
                                  <a:pt x="140" y="179"/>
                                </a:lnTo>
                                <a:lnTo>
                                  <a:pt x="128" y="172"/>
                                </a:lnTo>
                                <a:lnTo>
                                  <a:pt x="128" y="172"/>
                                </a:lnTo>
                                <a:lnTo>
                                  <a:pt x="128" y="172"/>
                                </a:lnTo>
                                <a:lnTo>
                                  <a:pt x="117" y="164"/>
                                </a:lnTo>
                                <a:lnTo>
                                  <a:pt x="117" y="164"/>
                                </a:lnTo>
                                <a:lnTo>
                                  <a:pt x="117" y="164"/>
                                </a:lnTo>
                                <a:lnTo>
                                  <a:pt x="106" y="156"/>
                                </a:lnTo>
                                <a:lnTo>
                                  <a:pt x="106" y="156"/>
                                </a:lnTo>
                                <a:lnTo>
                                  <a:pt x="106" y="156"/>
                                </a:lnTo>
                                <a:lnTo>
                                  <a:pt x="95" y="148"/>
                                </a:lnTo>
                                <a:lnTo>
                                  <a:pt x="95" y="148"/>
                                </a:lnTo>
                                <a:lnTo>
                                  <a:pt x="95" y="148"/>
                                </a:lnTo>
                                <a:lnTo>
                                  <a:pt x="86" y="142"/>
                                </a:lnTo>
                                <a:lnTo>
                                  <a:pt x="86" y="142"/>
                                </a:lnTo>
                                <a:lnTo>
                                  <a:pt x="86" y="142"/>
                                </a:lnTo>
                                <a:lnTo>
                                  <a:pt x="77" y="134"/>
                                </a:lnTo>
                                <a:lnTo>
                                  <a:pt x="77" y="134"/>
                                </a:lnTo>
                                <a:lnTo>
                                  <a:pt x="77" y="134"/>
                                </a:lnTo>
                                <a:lnTo>
                                  <a:pt x="67" y="127"/>
                                </a:lnTo>
                                <a:lnTo>
                                  <a:pt x="67" y="127"/>
                                </a:lnTo>
                                <a:lnTo>
                                  <a:pt x="67" y="127"/>
                                </a:lnTo>
                                <a:lnTo>
                                  <a:pt x="60" y="119"/>
                                </a:lnTo>
                                <a:lnTo>
                                  <a:pt x="60" y="119"/>
                                </a:lnTo>
                                <a:lnTo>
                                  <a:pt x="60" y="119"/>
                                </a:lnTo>
                                <a:lnTo>
                                  <a:pt x="52" y="111"/>
                                </a:lnTo>
                                <a:lnTo>
                                  <a:pt x="52" y="111"/>
                                </a:lnTo>
                                <a:lnTo>
                                  <a:pt x="52" y="111"/>
                                </a:lnTo>
                                <a:lnTo>
                                  <a:pt x="44" y="103"/>
                                </a:lnTo>
                                <a:lnTo>
                                  <a:pt x="44" y="103"/>
                                </a:lnTo>
                                <a:lnTo>
                                  <a:pt x="44" y="103"/>
                                </a:lnTo>
                                <a:lnTo>
                                  <a:pt x="38" y="96"/>
                                </a:lnTo>
                                <a:lnTo>
                                  <a:pt x="38" y="96"/>
                                </a:lnTo>
                                <a:lnTo>
                                  <a:pt x="38" y="96"/>
                                </a:lnTo>
                                <a:lnTo>
                                  <a:pt x="32" y="86"/>
                                </a:lnTo>
                                <a:lnTo>
                                  <a:pt x="32" y="86"/>
                                </a:lnTo>
                                <a:lnTo>
                                  <a:pt x="32" y="86"/>
                                </a:lnTo>
                                <a:lnTo>
                                  <a:pt x="26" y="79"/>
                                </a:lnTo>
                                <a:lnTo>
                                  <a:pt x="26" y="79"/>
                                </a:lnTo>
                                <a:lnTo>
                                  <a:pt x="26" y="79"/>
                                </a:lnTo>
                                <a:lnTo>
                                  <a:pt x="21" y="71"/>
                                </a:lnTo>
                                <a:lnTo>
                                  <a:pt x="21" y="71"/>
                                </a:lnTo>
                                <a:lnTo>
                                  <a:pt x="21" y="71"/>
                                </a:lnTo>
                                <a:lnTo>
                                  <a:pt x="17" y="63"/>
                                </a:lnTo>
                                <a:lnTo>
                                  <a:pt x="17" y="63"/>
                                </a:lnTo>
                                <a:lnTo>
                                  <a:pt x="17" y="63"/>
                                </a:lnTo>
                                <a:lnTo>
                                  <a:pt x="12" y="56"/>
                                </a:lnTo>
                                <a:lnTo>
                                  <a:pt x="12" y="56"/>
                                </a:lnTo>
                                <a:lnTo>
                                  <a:pt x="12" y="56"/>
                                </a:lnTo>
                                <a:lnTo>
                                  <a:pt x="9" y="48"/>
                                </a:lnTo>
                                <a:lnTo>
                                  <a:pt x="9" y="48"/>
                                </a:lnTo>
                                <a:lnTo>
                                  <a:pt x="9" y="48"/>
                                </a:lnTo>
                                <a:lnTo>
                                  <a:pt x="6" y="40"/>
                                </a:lnTo>
                                <a:lnTo>
                                  <a:pt x="6" y="40"/>
                                </a:lnTo>
                                <a:lnTo>
                                  <a:pt x="6" y="40"/>
                                </a:lnTo>
                                <a:lnTo>
                                  <a:pt x="4" y="31"/>
                                </a:lnTo>
                                <a:lnTo>
                                  <a:pt x="4" y="31"/>
                                </a:lnTo>
                                <a:lnTo>
                                  <a:pt x="4" y="31"/>
                                </a:lnTo>
                                <a:lnTo>
                                  <a:pt x="1" y="23"/>
                                </a:lnTo>
                                <a:lnTo>
                                  <a:pt x="1" y="23"/>
                                </a:lnTo>
                                <a:lnTo>
                                  <a:pt x="1" y="23"/>
                                </a:lnTo>
                                <a:lnTo>
                                  <a:pt x="0" y="15"/>
                                </a:lnTo>
                                <a:lnTo>
                                  <a:pt x="0" y="15"/>
                                </a:lnTo>
                                <a:lnTo>
                                  <a:pt x="0" y="15"/>
                                </a:lnTo>
                                <a:lnTo>
                                  <a:pt x="0" y="8"/>
                                </a:lnTo>
                                <a:lnTo>
                                  <a:pt x="0" y="8"/>
                                </a:lnTo>
                                <a:lnTo>
                                  <a:pt x="0" y="8"/>
                                </a:lnTo>
                                <a:lnTo>
                                  <a:pt x="0" y="0"/>
                                </a:lnTo>
                                <a:lnTo>
                                  <a:pt x="0" y="0"/>
                                </a:lnTo>
                                <a:lnTo>
                                  <a:pt x="0" y="490"/>
                                </a:lnTo>
                                <a:lnTo>
                                  <a:pt x="0" y="490"/>
                                </a:lnTo>
                                <a:lnTo>
                                  <a:pt x="0" y="498"/>
                                </a:lnTo>
                                <a:lnTo>
                                  <a:pt x="0" y="498"/>
                                </a:lnTo>
                                <a:lnTo>
                                  <a:pt x="0" y="498"/>
                                </a:lnTo>
                                <a:lnTo>
                                  <a:pt x="0" y="506"/>
                                </a:lnTo>
                                <a:lnTo>
                                  <a:pt x="0" y="506"/>
                                </a:lnTo>
                                <a:lnTo>
                                  <a:pt x="0" y="506"/>
                                </a:lnTo>
                                <a:lnTo>
                                  <a:pt x="1" y="513"/>
                                </a:lnTo>
                                <a:lnTo>
                                  <a:pt x="1" y="513"/>
                                </a:lnTo>
                                <a:lnTo>
                                  <a:pt x="1" y="513"/>
                                </a:lnTo>
                                <a:lnTo>
                                  <a:pt x="4" y="521"/>
                                </a:lnTo>
                                <a:lnTo>
                                  <a:pt x="4" y="521"/>
                                </a:lnTo>
                                <a:lnTo>
                                  <a:pt x="4" y="521"/>
                                </a:lnTo>
                                <a:lnTo>
                                  <a:pt x="6" y="530"/>
                                </a:lnTo>
                                <a:lnTo>
                                  <a:pt x="6" y="530"/>
                                </a:lnTo>
                                <a:lnTo>
                                  <a:pt x="6" y="530"/>
                                </a:lnTo>
                                <a:lnTo>
                                  <a:pt x="9" y="538"/>
                                </a:lnTo>
                                <a:lnTo>
                                  <a:pt x="9" y="538"/>
                                </a:lnTo>
                                <a:lnTo>
                                  <a:pt x="9" y="538"/>
                                </a:lnTo>
                                <a:lnTo>
                                  <a:pt x="12" y="546"/>
                                </a:lnTo>
                                <a:lnTo>
                                  <a:pt x="12" y="546"/>
                                </a:lnTo>
                                <a:lnTo>
                                  <a:pt x="12" y="546"/>
                                </a:lnTo>
                                <a:lnTo>
                                  <a:pt x="17" y="553"/>
                                </a:lnTo>
                                <a:lnTo>
                                  <a:pt x="17" y="553"/>
                                </a:lnTo>
                                <a:lnTo>
                                  <a:pt x="17" y="553"/>
                                </a:lnTo>
                                <a:lnTo>
                                  <a:pt x="21" y="561"/>
                                </a:lnTo>
                                <a:lnTo>
                                  <a:pt x="21" y="561"/>
                                </a:lnTo>
                                <a:lnTo>
                                  <a:pt x="21" y="561"/>
                                </a:lnTo>
                                <a:lnTo>
                                  <a:pt x="26" y="569"/>
                                </a:lnTo>
                                <a:lnTo>
                                  <a:pt x="26" y="569"/>
                                </a:lnTo>
                                <a:lnTo>
                                  <a:pt x="26" y="569"/>
                                </a:lnTo>
                                <a:lnTo>
                                  <a:pt x="32" y="577"/>
                                </a:lnTo>
                                <a:lnTo>
                                  <a:pt x="32" y="577"/>
                                </a:lnTo>
                                <a:lnTo>
                                  <a:pt x="32" y="577"/>
                                </a:lnTo>
                                <a:lnTo>
                                  <a:pt x="38" y="586"/>
                                </a:lnTo>
                                <a:lnTo>
                                  <a:pt x="38" y="586"/>
                                </a:lnTo>
                                <a:lnTo>
                                  <a:pt x="38" y="586"/>
                                </a:lnTo>
                                <a:lnTo>
                                  <a:pt x="44" y="594"/>
                                </a:lnTo>
                                <a:lnTo>
                                  <a:pt x="44" y="594"/>
                                </a:lnTo>
                                <a:lnTo>
                                  <a:pt x="44" y="594"/>
                                </a:lnTo>
                                <a:lnTo>
                                  <a:pt x="52" y="601"/>
                                </a:lnTo>
                                <a:lnTo>
                                  <a:pt x="52" y="601"/>
                                </a:lnTo>
                                <a:lnTo>
                                  <a:pt x="52" y="601"/>
                                </a:lnTo>
                                <a:lnTo>
                                  <a:pt x="60" y="609"/>
                                </a:lnTo>
                                <a:lnTo>
                                  <a:pt x="60" y="609"/>
                                </a:lnTo>
                                <a:lnTo>
                                  <a:pt x="60" y="609"/>
                                </a:lnTo>
                                <a:lnTo>
                                  <a:pt x="67" y="617"/>
                                </a:lnTo>
                                <a:lnTo>
                                  <a:pt x="67" y="617"/>
                                </a:lnTo>
                                <a:lnTo>
                                  <a:pt x="67" y="617"/>
                                </a:lnTo>
                                <a:lnTo>
                                  <a:pt x="77" y="625"/>
                                </a:lnTo>
                                <a:lnTo>
                                  <a:pt x="77" y="625"/>
                                </a:lnTo>
                                <a:lnTo>
                                  <a:pt x="77" y="625"/>
                                </a:lnTo>
                                <a:lnTo>
                                  <a:pt x="86" y="632"/>
                                </a:lnTo>
                                <a:lnTo>
                                  <a:pt x="86" y="632"/>
                                </a:lnTo>
                                <a:lnTo>
                                  <a:pt x="86" y="632"/>
                                </a:lnTo>
                                <a:lnTo>
                                  <a:pt x="95" y="638"/>
                                </a:lnTo>
                                <a:lnTo>
                                  <a:pt x="95" y="638"/>
                                </a:lnTo>
                                <a:lnTo>
                                  <a:pt x="95" y="638"/>
                                </a:lnTo>
                                <a:lnTo>
                                  <a:pt x="106" y="646"/>
                                </a:lnTo>
                                <a:lnTo>
                                  <a:pt x="106" y="646"/>
                                </a:lnTo>
                                <a:lnTo>
                                  <a:pt x="106" y="646"/>
                                </a:lnTo>
                                <a:lnTo>
                                  <a:pt x="117" y="654"/>
                                </a:lnTo>
                                <a:lnTo>
                                  <a:pt x="117" y="654"/>
                                </a:lnTo>
                                <a:lnTo>
                                  <a:pt x="117" y="654"/>
                                </a:lnTo>
                                <a:lnTo>
                                  <a:pt x="128" y="662"/>
                                </a:lnTo>
                                <a:lnTo>
                                  <a:pt x="128" y="662"/>
                                </a:lnTo>
                                <a:lnTo>
                                  <a:pt x="128" y="662"/>
                                </a:lnTo>
                                <a:lnTo>
                                  <a:pt x="140" y="669"/>
                                </a:lnTo>
                                <a:lnTo>
                                  <a:pt x="140" y="669"/>
                                </a:lnTo>
                                <a:lnTo>
                                  <a:pt x="140" y="669"/>
                                </a:lnTo>
                                <a:lnTo>
                                  <a:pt x="152" y="677"/>
                                </a:lnTo>
                                <a:lnTo>
                                  <a:pt x="152" y="677"/>
                                </a:lnTo>
                                <a:lnTo>
                                  <a:pt x="152" y="677"/>
                                </a:lnTo>
                                <a:lnTo>
                                  <a:pt x="165" y="683"/>
                                </a:lnTo>
                                <a:lnTo>
                                  <a:pt x="165" y="683"/>
                                </a:lnTo>
                                <a:lnTo>
                                  <a:pt x="165" y="683"/>
                                </a:lnTo>
                                <a:lnTo>
                                  <a:pt x="178" y="691"/>
                                </a:lnTo>
                                <a:lnTo>
                                  <a:pt x="178" y="691"/>
                                </a:lnTo>
                                <a:lnTo>
                                  <a:pt x="178" y="201"/>
                                </a:lnTo>
                                <a:close/>
                              </a:path>
                            </a:pathLst>
                          </a:custGeom>
                          <a:solidFill>
                            <a:srgbClr val="330033"/>
                          </a:solidFill>
                          <a:ln w="7620">
                            <a:solidFill>
                              <a:srgbClr val="000000"/>
                            </a:solidFill>
                            <a:prstDash val="solid"/>
                            <a:round/>
                            <a:headEnd/>
                            <a:tailEnd/>
                          </a:ln>
                        </wps:spPr>
                        <wps:bodyPr rot="0" vert="horz" wrap="square" lIns="91440" tIns="45720" rIns="91440" bIns="45720" anchor="t" anchorCtr="0" upright="1">
                          <a:noAutofit/>
                        </wps:bodyPr>
                      </wps:wsp>
                      <wps:wsp>
                        <wps:cNvPr id="567" name="Freeform 9"/>
                        <wps:cNvSpPr>
                          <a:spLocks/>
                        </wps:cNvSpPr>
                        <wps:spPr bwMode="auto">
                          <a:xfrm>
                            <a:off x="748468" y="1515745"/>
                            <a:ext cx="1008380" cy="438785"/>
                          </a:xfrm>
                          <a:custGeom>
                            <a:avLst/>
                            <a:gdLst>
                              <a:gd name="T0" fmla="*/ 1588 w 1588"/>
                              <a:gd name="T1" fmla="*/ 0 h 691"/>
                              <a:gd name="T2" fmla="*/ 0 w 1588"/>
                              <a:gd name="T3" fmla="*/ 201 h 691"/>
                              <a:gd name="T4" fmla="*/ 0 w 1588"/>
                              <a:gd name="T5" fmla="*/ 691 h 691"/>
                              <a:gd name="T6" fmla="*/ 1588 w 1588"/>
                              <a:gd name="T7" fmla="*/ 490 h 691"/>
                              <a:gd name="T8" fmla="*/ 1588 w 1588"/>
                              <a:gd name="T9" fmla="*/ 0 h 691"/>
                            </a:gdLst>
                            <a:ahLst/>
                            <a:cxnLst>
                              <a:cxn ang="0">
                                <a:pos x="T0" y="T1"/>
                              </a:cxn>
                              <a:cxn ang="0">
                                <a:pos x="T2" y="T3"/>
                              </a:cxn>
                              <a:cxn ang="0">
                                <a:pos x="T4" y="T5"/>
                              </a:cxn>
                              <a:cxn ang="0">
                                <a:pos x="T6" y="T7"/>
                              </a:cxn>
                              <a:cxn ang="0">
                                <a:pos x="T8" y="T9"/>
                              </a:cxn>
                            </a:cxnLst>
                            <a:rect l="0" t="0" r="r" b="b"/>
                            <a:pathLst>
                              <a:path w="1588" h="691">
                                <a:moveTo>
                                  <a:pt x="1588" y="0"/>
                                </a:moveTo>
                                <a:lnTo>
                                  <a:pt x="0" y="201"/>
                                </a:lnTo>
                                <a:lnTo>
                                  <a:pt x="0" y="691"/>
                                </a:lnTo>
                                <a:lnTo>
                                  <a:pt x="1588" y="490"/>
                                </a:lnTo>
                                <a:lnTo>
                                  <a:pt x="1588" y="0"/>
                                </a:lnTo>
                                <a:close/>
                              </a:path>
                            </a:pathLst>
                          </a:custGeom>
                          <a:solidFill>
                            <a:srgbClr val="330033"/>
                          </a:solidFill>
                          <a:ln w="7620">
                            <a:solidFill>
                              <a:srgbClr val="000000"/>
                            </a:solidFill>
                            <a:prstDash val="solid"/>
                            <a:round/>
                            <a:headEnd/>
                            <a:tailEnd/>
                          </a:ln>
                        </wps:spPr>
                        <wps:bodyPr rot="0" vert="horz" wrap="square" lIns="91440" tIns="45720" rIns="91440" bIns="45720" anchor="t" anchorCtr="0" upright="1">
                          <a:noAutofit/>
                        </wps:bodyPr>
                      </wps:wsp>
                      <wps:wsp>
                        <wps:cNvPr id="568" name="Freeform 10"/>
                        <wps:cNvSpPr>
                          <a:spLocks/>
                        </wps:cNvSpPr>
                        <wps:spPr bwMode="auto">
                          <a:xfrm>
                            <a:off x="635438" y="1236980"/>
                            <a:ext cx="1121410" cy="406400"/>
                          </a:xfrm>
                          <a:custGeom>
                            <a:avLst/>
                            <a:gdLst>
                              <a:gd name="T0" fmla="*/ 165 w 1766"/>
                              <a:gd name="T1" fmla="*/ 632 h 640"/>
                              <a:gd name="T2" fmla="*/ 140 w 1766"/>
                              <a:gd name="T3" fmla="*/ 618 h 640"/>
                              <a:gd name="T4" fmla="*/ 117 w 1766"/>
                              <a:gd name="T5" fmla="*/ 603 h 640"/>
                              <a:gd name="T6" fmla="*/ 106 w 1766"/>
                              <a:gd name="T7" fmla="*/ 595 h 640"/>
                              <a:gd name="T8" fmla="*/ 86 w 1766"/>
                              <a:gd name="T9" fmla="*/ 581 h 640"/>
                              <a:gd name="T10" fmla="*/ 67 w 1766"/>
                              <a:gd name="T11" fmla="*/ 566 h 640"/>
                              <a:gd name="T12" fmla="*/ 60 w 1766"/>
                              <a:gd name="T13" fmla="*/ 558 h 640"/>
                              <a:gd name="T14" fmla="*/ 44 w 1766"/>
                              <a:gd name="T15" fmla="*/ 542 h 640"/>
                              <a:gd name="T16" fmla="*/ 32 w 1766"/>
                              <a:gd name="T17" fmla="*/ 525 h 640"/>
                              <a:gd name="T18" fmla="*/ 26 w 1766"/>
                              <a:gd name="T19" fmla="*/ 518 h 640"/>
                              <a:gd name="T20" fmla="*/ 17 w 1766"/>
                              <a:gd name="T21" fmla="*/ 502 h 640"/>
                              <a:gd name="T22" fmla="*/ 9 w 1766"/>
                              <a:gd name="T23" fmla="*/ 487 h 640"/>
                              <a:gd name="T24" fmla="*/ 6 w 1766"/>
                              <a:gd name="T25" fmla="*/ 479 h 640"/>
                              <a:gd name="T26" fmla="*/ 1 w 1766"/>
                              <a:gd name="T27" fmla="*/ 462 h 640"/>
                              <a:gd name="T28" fmla="*/ 0 w 1766"/>
                              <a:gd name="T29" fmla="*/ 447 h 640"/>
                              <a:gd name="T30" fmla="*/ 0 w 1766"/>
                              <a:gd name="T31" fmla="*/ 439 h 640"/>
                              <a:gd name="T32" fmla="*/ 0 w 1766"/>
                              <a:gd name="T33" fmla="*/ 422 h 640"/>
                              <a:gd name="T34" fmla="*/ 4 w 1766"/>
                              <a:gd name="T35" fmla="*/ 406 h 640"/>
                              <a:gd name="T36" fmla="*/ 6 w 1766"/>
                              <a:gd name="T37" fmla="*/ 399 h 640"/>
                              <a:gd name="T38" fmla="*/ 12 w 1766"/>
                              <a:gd name="T39" fmla="*/ 383 h 640"/>
                              <a:gd name="T40" fmla="*/ 21 w 1766"/>
                              <a:gd name="T41" fmla="*/ 366 h 640"/>
                              <a:gd name="T42" fmla="*/ 26 w 1766"/>
                              <a:gd name="T43" fmla="*/ 358 h 640"/>
                              <a:gd name="T44" fmla="*/ 38 w 1766"/>
                              <a:gd name="T45" fmla="*/ 343 h 640"/>
                              <a:gd name="T46" fmla="*/ 52 w 1766"/>
                              <a:gd name="T47" fmla="*/ 328 h 640"/>
                              <a:gd name="T48" fmla="*/ 60 w 1766"/>
                              <a:gd name="T49" fmla="*/ 320 h 640"/>
                              <a:gd name="T50" fmla="*/ 77 w 1766"/>
                              <a:gd name="T51" fmla="*/ 304 h 640"/>
                              <a:gd name="T52" fmla="*/ 95 w 1766"/>
                              <a:gd name="T53" fmla="*/ 289 h 640"/>
                              <a:gd name="T54" fmla="*/ 106 w 1766"/>
                              <a:gd name="T55" fmla="*/ 281 h 640"/>
                              <a:gd name="T56" fmla="*/ 128 w 1766"/>
                              <a:gd name="T57" fmla="*/ 266 h 640"/>
                              <a:gd name="T58" fmla="*/ 152 w 1766"/>
                              <a:gd name="T59" fmla="*/ 252 h 640"/>
                              <a:gd name="T60" fmla="*/ 165 w 1766"/>
                              <a:gd name="T61" fmla="*/ 244 h 640"/>
                              <a:gd name="T62" fmla="*/ 192 w 1766"/>
                              <a:gd name="T63" fmla="*/ 230 h 640"/>
                              <a:gd name="T64" fmla="*/ 220 w 1766"/>
                              <a:gd name="T65" fmla="*/ 216 h 640"/>
                              <a:gd name="T66" fmla="*/ 235 w 1766"/>
                              <a:gd name="T67" fmla="*/ 208 h 640"/>
                              <a:gd name="T68" fmla="*/ 268 w 1766"/>
                              <a:gd name="T69" fmla="*/ 195 h 640"/>
                              <a:gd name="T70" fmla="*/ 302 w 1766"/>
                              <a:gd name="T71" fmla="*/ 182 h 640"/>
                              <a:gd name="T72" fmla="*/ 319 w 1766"/>
                              <a:gd name="T73" fmla="*/ 174 h 640"/>
                              <a:gd name="T74" fmla="*/ 356 w 1766"/>
                              <a:gd name="T75" fmla="*/ 162 h 640"/>
                              <a:gd name="T76" fmla="*/ 393 w 1766"/>
                              <a:gd name="T77" fmla="*/ 150 h 640"/>
                              <a:gd name="T78" fmla="*/ 413 w 1766"/>
                              <a:gd name="T79" fmla="*/ 144 h 640"/>
                              <a:gd name="T80" fmla="*/ 453 w 1766"/>
                              <a:gd name="T81" fmla="*/ 131 h 640"/>
                              <a:gd name="T82" fmla="*/ 496 w 1766"/>
                              <a:gd name="T83" fmla="*/ 119 h 640"/>
                              <a:gd name="T84" fmla="*/ 517 w 1766"/>
                              <a:gd name="T85" fmla="*/ 114 h 640"/>
                              <a:gd name="T86" fmla="*/ 561 w 1766"/>
                              <a:gd name="T87" fmla="*/ 103 h 640"/>
                              <a:gd name="T88" fmla="*/ 607 w 1766"/>
                              <a:gd name="T89" fmla="*/ 93 h 640"/>
                              <a:gd name="T90" fmla="*/ 630 w 1766"/>
                              <a:gd name="T91" fmla="*/ 86 h 640"/>
                              <a:gd name="T92" fmla="*/ 678 w 1766"/>
                              <a:gd name="T93" fmla="*/ 77 h 640"/>
                              <a:gd name="T94" fmla="*/ 727 w 1766"/>
                              <a:gd name="T95" fmla="*/ 66 h 640"/>
                              <a:gd name="T96" fmla="*/ 753 w 1766"/>
                              <a:gd name="T97" fmla="*/ 62 h 640"/>
                              <a:gd name="T98" fmla="*/ 804 w 1766"/>
                              <a:gd name="T99" fmla="*/ 54 h 640"/>
                              <a:gd name="T100" fmla="*/ 857 w 1766"/>
                              <a:gd name="T101" fmla="*/ 45 h 640"/>
                              <a:gd name="T102" fmla="*/ 883 w 1766"/>
                              <a:gd name="T103" fmla="*/ 41 h 640"/>
                              <a:gd name="T104" fmla="*/ 937 w 1766"/>
                              <a:gd name="T105" fmla="*/ 34 h 640"/>
                              <a:gd name="T106" fmla="*/ 992 w 1766"/>
                              <a:gd name="T107" fmla="*/ 26 h 640"/>
                              <a:gd name="T108" fmla="*/ 1020 w 1766"/>
                              <a:gd name="T109" fmla="*/ 23 h 640"/>
                              <a:gd name="T110" fmla="*/ 1075 w 1766"/>
                              <a:gd name="T111" fmla="*/ 15 h 640"/>
                              <a:gd name="T112" fmla="*/ 1132 w 1766"/>
                              <a:gd name="T113" fmla="*/ 9 h 640"/>
                              <a:gd name="T114" fmla="*/ 1162 w 1766"/>
                              <a:gd name="T115" fmla="*/ 7 h 640"/>
                              <a:gd name="T116" fmla="*/ 1220 w 1766"/>
                              <a:gd name="T117" fmla="*/ 1 h 640"/>
                              <a:gd name="T118" fmla="*/ 178 w 1766"/>
                              <a:gd name="T119" fmla="*/ 64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766" h="640">
                                <a:moveTo>
                                  <a:pt x="178" y="640"/>
                                </a:moveTo>
                                <a:lnTo>
                                  <a:pt x="178" y="640"/>
                                </a:lnTo>
                                <a:lnTo>
                                  <a:pt x="165" y="632"/>
                                </a:lnTo>
                                <a:lnTo>
                                  <a:pt x="165" y="632"/>
                                </a:lnTo>
                                <a:lnTo>
                                  <a:pt x="165" y="632"/>
                                </a:lnTo>
                                <a:lnTo>
                                  <a:pt x="152" y="626"/>
                                </a:lnTo>
                                <a:lnTo>
                                  <a:pt x="152" y="626"/>
                                </a:lnTo>
                                <a:lnTo>
                                  <a:pt x="152" y="626"/>
                                </a:lnTo>
                                <a:lnTo>
                                  <a:pt x="140" y="618"/>
                                </a:lnTo>
                                <a:lnTo>
                                  <a:pt x="140" y="618"/>
                                </a:lnTo>
                                <a:lnTo>
                                  <a:pt x="140" y="618"/>
                                </a:lnTo>
                                <a:lnTo>
                                  <a:pt x="128" y="611"/>
                                </a:lnTo>
                                <a:lnTo>
                                  <a:pt x="128" y="611"/>
                                </a:lnTo>
                                <a:lnTo>
                                  <a:pt x="128" y="611"/>
                                </a:lnTo>
                                <a:lnTo>
                                  <a:pt x="117" y="603"/>
                                </a:lnTo>
                                <a:lnTo>
                                  <a:pt x="117" y="603"/>
                                </a:lnTo>
                                <a:lnTo>
                                  <a:pt x="117" y="603"/>
                                </a:lnTo>
                                <a:lnTo>
                                  <a:pt x="106" y="595"/>
                                </a:lnTo>
                                <a:lnTo>
                                  <a:pt x="106" y="595"/>
                                </a:lnTo>
                                <a:lnTo>
                                  <a:pt x="106" y="595"/>
                                </a:lnTo>
                                <a:lnTo>
                                  <a:pt x="95" y="587"/>
                                </a:lnTo>
                                <a:lnTo>
                                  <a:pt x="95" y="587"/>
                                </a:lnTo>
                                <a:lnTo>
                                  <a:pt x="95" y="587"/>
                                </a:lnTo>
                                <a:lnTo>
                                  <a:pt x="86" y="581"/>
                                </a:lnTo>
                                <a:lnTo>
                                  <a:pt x="86" y="581"/>
                                </a:lnTo>
                                <a:lnTo>
                                  <a:pt x="86" y="581"/>
                                </a:lnTo>
                                <a:lnTo>
                                  <a:pt x="77" y="573"/>
                                </a:lnTo>
                                <a:lnTo>
                                  <a:pt x="77" y="573"/>
                                </a:lnTo>
                                <a:lnTo>
                                  <a:pt x="77" y="573"/>
                                </a:lnTo>
                                <a:lnTo>
                                  <a:pt x="67" y="566"/>
                                </a:lnTo>
                                <a:lnTo>
                                  <a:pt x="67" y="566"/>
                                </a:lnTo>
                                <a:lnTo>
                                  <a:pt x="67" y="566"/>
                                </a:lnTo>
                                <a:lnTo>
                                  <a:pt x="60" y="558"/>
                                </a:lnTo>
                                <a:lnTo>
                                  <a:pt x="60" y="558"/>
                                </a:lnTo>
                                <a:lnTo>
                                  <a:pt x="60" y="558"/>
                                </a:lnTo>
                                <a:lnTo>
                                  <a:pt x="52" y="550"/>
                                </a:lnTo>
                                <a:lnTo>
                                  <a:pt x="52" y="550"/>
                                </a:lnTo>
                                <a:lnTo>
                                  <a:pt x="52" y="550"/>
                                </a:lnTo>
                                <a:lnTo>
                                  <a:pt x="44" y="542"/>
                                </a:lnTo>
                                <a:lnTo>
                                  <a:pt x="44" y="542"/>
                                </a:lnTo>
                                <a:lnTo>
                                  <a:pt x="44" y="542"/>
                                </a:lnTo>
                                <a:lnTo>
                                  <a:pt x="38" y="535"/>
                                </a:lnTo>
                                <a:lnTo>
                                  <a:pt x="38" y="535"/>
                                </a:lnTo>
                                <a:lnTo>
                                  <a:pt x="38" y="535"/>
                                </a:lnTo>
                                <a:lnTo>
                                  <a:pt x="32" y="525"/>
                                </a:lnTo>
                                <a:lnTo>
                                  <a:pt x="32" y="525"/>
                                </a:lnTo>
                                <a:lnTo>
                                  <a:pt x="32" y="525"/>
                                </a:lnTo>
                                <a:lnTo>
                                  <a:pt x="26" y="518"/>
                                </a:lnTo>
                                <a:lnTo>
                                  <a:pt x="26" y="518"/>
                                </a:lnTo>
                                <a:lnTo>
                                  <a:pt x="26" y="518"/>
                                </a:lnTo>
                                <a:lnTo>
                                  <a:pt x="21" y="510"/>
                                </a:lnTo>
                                <a:lnTo>
                                  <a:pt x="21" y="510"/>
                                </a:lnTo>
                                <a:lnTo>
                                  <a:pt x="21" y="510"/>
                                </a:lnTo>
                                <a:lnTo>
                                  <a:pt x="17" y="502"/>
                                </a:lnTo>
                                <a:lnTo>
                                  <a:pt x="17" y="502"/>
                                </a:lnTo>
                                <a:lnTo>
                                  <a:pt x="17" y="502"/>
                                </a:lnTo>
                                <a:lnTo>
                                  <a:pt x="12" y="495"/>
                                </a:lnTo>
                                <a:lnTo>
                                  <a:pt x="12" y="495"/>
                                </a:lnTo>
                                <a:lnTo>
                                  <a:pt x="12" y="495"/>
                                </a:lnTo>
                                <a:lnTo>
                                  <a:pt x="9" y="487"/>
                                </a:lnTo>
                                <a:lnTo>
                                  <a:pt x="9" y="487"/>
                                </a:lnTo>
                                <a:lnTo>
                                  <a:pt x="9" y="487"/>
                                </a:lnTo>
                                <a:lnTo>
                                  <a:pt x="6" y="479"/>
                                </a:lnTo>
                                <a:lnTo>
                                  <a:pt x="6" y="479"/>
                                </a:lnTo>
                                <a:lnTo>
                                  <a:pt x="6" y="479"/>
                                </a:lnTo>
                                <a:lnTo>
                                  <a:pt x="4" y="470"/>
                                </a:lnTo>
                                <a:lnTo>
                                  <a:pt x="4" y="470"/>
                                </a:lnTo>
                                <a:lnTo>
                                  <a:pt x="4" y="470"/>
                                </a:lnTo>
                                <a:lnTo>
                                  <a:pt x="1" y="462"/>
                                </a:lnTo>
                                <a:lnTo>
                                  <a:pt x="1" y="462"/>
                                </a:lnTo>
                                <a:lnTo>
                                  <a:pt x="1" y="462"/>
                                </a:lnTo>
                                <a:lnTo>
                                  <a:pt x="0" y="454"/>
                                </a:lnTo>
                                <a:lnTo>
                                  <a:pt x="0" y="454"/>
                                </a:lnTo>
                                <a:lnTo>
                                  <a:pt x="0" y="454"/>
                                </a:lnTo>
                                <a:lnTo>
                                  <a:pt x="0" y="447"/>
                                </a:lnTo>
                                <a:lnTo>
                                  <a:pt x="0" y="447"/>
                                </a:lnTo>
                                <a:lnTo>
                                  <a:pt x="0" y="447"/>
                                </a:lnTo>
                                <a:lnTo>
                                  <a:pt x="0" y="439"/>
                                </a:lnTo>
                                <a:lnTo>
                                  <a:pt x="0" y="439"/>
                                </a:lnTo>
                                <a:lnTo>
                                  <a:pt x="0" y="439"/>
                                </a:lnTo>
                                <a:lnTo>
                                  <a:pt x="0" y="431"/>
                                </a:lnTo>
                                <a:lnTo>
                                  <a:pt x="0" y="431"/>
                                </a:lnTo>
                                <a:lnTo>
                                  <a:pt x="0" y="431"/>
                                </a:lnTo>
                                <a:lnTo>
                                  <a:pt x="0" y="422"/>
                                </a:lnTo>
                                <a:lnTo>
                                  <a:pt x="0" y="422"/>
                                </a:lnTo>
                                <a:lnTo>
                                  <a:pt x="0" y="422"/>
                                </a:lnTo>
                                <a:lnTo>
                                  <a:pt x="1" y="414"/>
                                </a:lnTo>
                                <a:lnTo>
                                  <a:pt x="1" y="414"/>
                                </a:lnTo>
                                <a:lnTo>
                                  <a:pt x="1" y="414"/>
                                </a:lnTo>
                                <a:lnTo>
                                  <a:pt x="4" y="406"/>
                                </a:lnTo>
                                <a:lnTo>
                                  <a:pt x="4" y="406"/>
                                </a:lnTo>
                                <a:lnTo>
                                  <a:pt x="4" y="406"/>
                                </a:lnTo>
                                <a:lnTo>
                                  <a:pt x="6" y="399"/>
                                </a:lnTo>
                                <a:lnTo>
                                  <a:pt x="6" y="399"/>
                                </a:lnTo>
                                <a:lnTo>
                                  <a:pt x="6" y="399"/>
                                </a:lnTo>
                                <a:lnTo>
                                  <a:pt x="9" y="391"/>
                                </a:lnTo>
                                <a:lnTo>
                                  <a:pt x="9" y="391"/>
                                </a:lnTo>
                                <a:lnTo>
                                  <a:pt x="9" y="391"/>
                                </a:lnTo>
                                <a:lnTo>
                                  <a:pt x="12" y="383"/>
                                </a:lnTo>
                                <a:lnTo>
                                  <a:pt x="12" y="383"/>
                                </a:lnTo>
                                <a:lnTo>
                                  <a:pt x="12" y="383"/>
                                </a:lnTo>
                                <a:lnTo>
                                  <a:pt x="17" y="374"/>
                                </a:lnTo>
                                <a:lnTo>
                                  <a:pt x="17" y="374"/>
                                </a:lnTo>
                                <a:lnTo>
                                  <a:pt x="17" y="374"/>
                                </a:lnTo>
                                <a:lnTo>
                                  <a:pt x="21" y="366"/>
                                </a:lnTo>
                                <a:lnTo>
                                  <a:pt x="21" y="366"/>
                                </a:lnTo>
                                <a:lnTo>
                                  <a:pt x="21" y="366"/>
                                </a:lnTo>
                                <a:lnTo>
                                  <a:pt x="26" y="358"/>
                                </a:lnTo>
                                <a:lnTo>
                                  <a:pt x="26" y="358"/>
                                </a:lnTo>
                                <a:lnTo>
                                  <a:pt x="26" y="358"/>
                                </a:lnTo>
                                <a:lnTo>
                                  <a:pt x="32" y="351"/>
                                </a:lnTo>
                                <a:lnTo>
                                  <a:pt x="32" y="351"/>
                                </a:lnTo>
                                <a:lnTo>
                                  <a:pt x="32" y="351"/>
                                </a:lnTo>
                                <a:lnTo>
                                  <a:pt x="38" y="343"/>
                                </a:lnTo>
                                <a:lnTo>
                                  <a:pt x="38" y="343"/>
                                </a:lnTo>
                                <a:lnTo>
                                  <a:pt x="38" y="343"/>
                                </a:lnTo>
                                <a:lnTo>
                                  <a:pt x="44" y="335"/>
                                </a:lnTo>
                                <a:lnTo>
                                  <a:pt x="44" y="335"/>
                                </a:lnTo>
                                <a:lnTo>
                                  <a:pt x="44" y="335"/>
                                </a:lnTo>
                                <a:lnTo>
                                  <a:pt x="52" y="328"/>
                                </a:lnTo>
                                <a:lnTo>
                                  <a:pt x="52" y="328"/>
                                </a:lnTo>
                                <a:lnTo>
                                  <a:pt x="52" y="328"/>
                                </a:lnTo>
                                <a:lnTo>
                                  <a:pt x="60" y="320"/>
                                </a:lnTo>
                                <a:lnTo>
                                  <a:pt x="60" y="320"/>
                                </a:lnTo>
                                <a:lnTo>
                                  <a:pt x="60" y="320"/>
                                </a:lnTo>
                                <a:lnTo>
                                  <a:pt x="67" y="312"/>
                                </a:lnTo>
                                <a:lnTo>
                                  <a:pt x="67" y="312"/>
                                </a:lnTo>
                                <a:lnTo>
                                  <a:pt x="67" y="312"/>
                                </a:lnTo>
                                <a:lnTo>
                                  <a:pt x="77" y="304"/>
                                </a:lnTo>
                                <a:lnTo>
                                  <a:pt x="77" y="304"/>
                                </a:lnTo>
                                <a:lnTo>
                                  <a:pt x="77" y="304"/>
                                </a:lnTo>
                                <a:lnTo>
                                  <a:pt x="86" y="297"/>
                                </a:lnTo>
                                <a:lnTo>
                                  <a:pt x="86" y="297"/>
                                </a:lnTo>
                                <a:lnTo>
                                  <a:pt x="86" y="297"/>
                                </a:lnTo>
                                <a:lnTo>
                                  <a:pt x="95" y="289"/>
                                </a:lnTo>
                                <a:lnTo>
                                  <a:pt x="95" y="289"/>
                                </a:lnTo>
                                <a:lnTo>
                                  <a:pt x="95" y="289"/>
                                </a:lnTo>
                                <a:lnTo>
                                  <a:pt x="106" y="281"/>
                                </a:lnTo>
                                <a:lnTo>
                                  <a:pt x="106" y="281"/>
                                </a:lnTo>
                                <a:lnTo>
                                  <a:pt x="106" y="281"/>
                                </a:lnTo>
                                <a:lnTo>
                                  <a:pt x="117" y="273"/>
                                </a:lnTo>
                                <a:lnTo>
                                  <a:pt x="117" y="273"/>
                                </a:lnTo>
                                <a:lnTo>
                                  <a:pt x="117" y="273"/>
                                </a:lnTo>
                                <a:lnTo>
                                  <a:pt x="128" y="266"/>
                                </a:lnTo>
                                <a:lnTo>
                                  <a:pt x="128" y="266"/>
                                </a:lnTo>
                                <a:lnTo>
                                  <a:pt x="128" y="266"/>
                                </a:lnTo>
                                <a:lnTo>
                                  <a:pt x="140" y="260"/>
                                </a:lnTo>
                                <a:lnTo>
                                  <a:pt x="140" y="260"/>
                                </a:lnTo>
                                <a:lnTo>
                                  <a:pt x="140" y="260"/>
                                </a:lnTo>
                                <a:lnTo>
                                  <a:pt x="152" y="252"/>
                                </a:lnTo>
                                <a:lnTo>
                                  <a:pt x="152" y="252"/>
                                </a:lnTo>
                                <a:lnTo>
                                  <a:pt x="152" y="252"/>
                                </a:lnTo>
                                <a:lnTo>
                                  <a:pt x="165" y="244"/>
                                </a:lnTo>
                                <a:lnTo>
                                  <a:pt x="165" y="244"/>
                                </a:lnTo>
                                <a:lnTo>
                                  <a:pt x="165" y="244"/>
                                </a:lnTo>
                                <a:lnTo>
                                  <a:pt x="178" y="238"/>
                                </a:lnTo>
                                <a:lnTo>
                                  <a:pt x="178" y="238"/>
                                </a:lnTo>
                                <a:lnTo>
                                  <a:pt x="178" y="238"/>
                                </a:lnTo>
                                <a:lnTo>
                                  <a:pt x="192" y="230"/>
                                </a:lnTo>
                                <a:lnTo>
                                  <a:pt x="192" y="230"/>
                                </a:lnTo>
                                <a:lnTo>
                                  <a:pt x="192" y="230"/>
                                </a:lnTo>
                                <a:lnTo>
                                  <a:pt x="206" y="222"/>
                                </a:lnTo>
                                <a:lnTo>
                                  <a:pt x="206" y="222"/>
                                </a:lnTo>
                                <a:lnTo>
                                  <a:pt x="206" y="222"/>
                                </a:lnTo>
                                <a:lnTo>
                                  <a:pt x="220" y="216"/>
                                </a:lnTo>
                                <a:lnTo>
                                  <a:pt x="220" y="216"/>
                                </a:lnTo>
                                <a:lnTo>
                                  <a:pt x="220" y="216"/>
                                </a:lnTo>
                                <a:lnTo>
                                  <a:pt x="235" y="208"/>
                                </a:lnTo>
                                <a:lnTo>
                                  <a:pt x="235" y="208"/>
                                </a:lnTo>
                                <a:lnTo>
                                  <a:pt x="235" y="208"/>
                                </a:lnTo>
                                <a:lnTo>
                                  <a:pt x="252" y="202"/>
                                </a:lnTo>
                                <a:lnTo>
                                  <a:pt x="252" y="202"/>
                                </a:lnTo>
                                <a:lnTo>
                                  <a:pt x="252" y="202"/>
                                </a:lnTo>
                                <a:lnTo>
                                  <a:pt x="268" y="195"/>
                                </a:lnTo>
                                <a:lnTo>
                                  <a:pt x="268" y="195"/>
                                </a:lnTo>
                                <a:lnTo>
                                  <a:pt x="268" y="195"/>
                                </a:lnTo>
                                <a:lnTo>
                                  <a:pt x="285" y="188"/>
                                </a:lnTo>
                                <a:lnTo>
                                  <a:pt x="285" y="188"/>
                                </a:lnTo>
                                <a:lnTo>
                                  <a:pt x="285" y="188"/>
                                </a:lnTo>
                                <a:lnTo>
                                  <a:pt x="302" y="182"/>
                                </a:lnTo>
                                <a:lnTo>
                                  <a:pt x="302" y="182"/>
                                </a:lnTo>
                                <a:lnTo>
                                  <a:pt x="302" y="182"/>
                                </a:lnTo>
                                <a:lnTo>
                                  <a:pt x="319" y="174"/>
                                </a:lnTo>
                                <a:lnTo>
                                  <a:pt x="319" y="174"/>
                                </a:lnTo>
                                <a:lnTo>
                                  <a:pt x="319" y="174"/>
                                </a:lnTo>
                                <a:lnTo>
                                  <a:pt x="337" y="168"/>
                                </a:lnTo>
                                <a:lnTo>
                                  <a:pt x="337" y="168"/>
                                </a:lnTo>
                                <a:lnTo>
                                  <a:pt x="337" y="168"/>
                                </a:lnTo>
                                <a:lnTo>
                                  <a:pt x="356" y="162"/>
                                </a:lnTo>
                                <a:lnTo>
                                  <a:pt x="356" y="162"/>
                                </a:lnTo>
                                <a:lnTo>
                                  <a:pt x="356" y="162"/>
                                </a:lnTo>
                                <a:lnTo>
                                  <a:pt x="374" y="156"/>
                                </a:lnTo>
                                <a:lnTo>
                                  <a:pt x="374" y="156"/>
                                </a:lnTo>
                                <a:lnTo>
                                  <a:pt x="374" y="156"/>
                                </a:lnTo>
                                <a:lnTo>
                                  <a:pt x="393" y="150"/>
                                </a:lnTo>
                                <a:lnTo>
                                  <a:pt x="393" y="150"/>
                                </a:lnTo>
                                <a:lnTo>
                                  <a:pt x="393" y="150"/>
                                </a:lnTo>
                                <a:lnTo>
                                  <a:pt x="413" y="144"/>
                                </a:lnTo>
                                <a:lnTo>
                                  <a:pt x="413" y="144"/>
                                </a:lnTo>
                                <a:lnTo>
                                  <a:pt x="413" y="144"/>
                                </a:lnTo>
                                <a:lnTo>
                                  <a:pt x="433" y="137"/>
                                </a:lnTo>
                                <a:lnTo>
                                  <a:pt x="433" y="137"/>
                                </a:lnTo>
                                <a:lnTo>
                                  <a:pt x="433" y="137"/>
                                </a:lnTo>
                                <a:lnTo>
                                  <a:pt x="453" y="131"/>
                                </a:lnTo>
                                <a:lnTo>
                                  <a:pt x="453" y="131"/>
                                </a:lnTo>
                                <a:lnTo>
                                  <a:pt x="453" y="131"/>
                                </a:lnTo>
                                <a:lnTo>
                                  <a:pt x="474" y="125"/>
                                </a:lnTo>
                                <a:lnTo>
                                  <a:pt x="474" y="125"/>
                                </a:lnTo>
                                <a:lnTo>
                                  <a:pt x="474" y="125"/>
                                </a:lnTo>
                                <a:lnTo>
                                  <a:pt x="496" y="119"/>
                                </a:lnTo>
                                <a:lnTo>
                                  <a:pt x="496" y="119"/>
                                </a:lnTo>
                                <a:lnTo>
                                  <a:pt x="496" y="119"/>
                                </a:lnTo>
                                <a:lnTo>
                                  <a:pt x="517" y="114"/>
                                </a:lnTo>
                                <a:lnTo>
                                  <a:pt x="517" y="114"/>
                                </a:lnTo>
                                <a:lnTo>
                                  <a:pt x="517" y="114"/>
                                </a:lnTo>
                                <a:lnTo>
                                  <a:pt x="539" y="108"/>
                                </a:lnTo>
                                <a:lnTo>
                                  <a:pt x="539" y="108"/>
                                </a:lnTo>
                                <a:lnTo>
                                  <a:pt x="539" y="108"/>
                                </a:lnTo>
                                <a:lnTo>
                                  <a:pt x="561" y="103"/>
                                </a:lnTo>
                                <a:lnTo>
                                  <a:pt x="561" y="103"/>
                                </a:lnTo>
                                <a:lnTo>
                                  <a:pt x="561" y="103"/>
                                </a:lnTo>
                                <a:lnTo>
                                  <a:pt x="584" y="97"/>
                                </a:lnTo>
                                <a:lnTo>
                                  <a:pt x="584" y="97"/>
                                </a:lnTo>
                                <a:lnTo>
                                  <a:pt x="584" y="97"/>
                                </a:lnTo>
                                <a:lnTo>
                                  <a:pt x="607" y="93"/>
                                </a:lnTo>
                                <a:lnTo>
                                  <a:pt x="607" y="93"/>
                                </a:lnTo>
                                <a:lnTo>
                                  <a:pt x="607" y="93"/>
                                </a:lnTo>
                                <a:lnTo>
                                  <a:pt x="630" y="86"/>
                                </a:lnTo>
                                <a:lnTo>
                                  <a:pt x="630" y="86"/>
                                </a:lnTo>
                                <a:lnTo>
                                  <a:pt x="630" y="86"/>
                                </a:lnTo>
                                <a:lnTo>
                                  <a:pt x="655" y="82"/>
                                </a:lnTo>
                                <a:lnTo>
                                  <a:pt x="655" y="82"/>
                                </a:lnTo>
                                <a:lnTo>
                                  <a:pt x="655" y="82"/>
                                </a:lnTo>
                                <a:lnTo>
                                  <a:pt x="678" y="77"/>
                                </a:lnTo>
                                <a:lnTo>
                                  <a:pt x="678" y="77"/>
                                </a:lnTo>
                                <a:lnTo>
                                  <a:pt x="678" y="77"/>
                                </a:lnTo>
                                <a:lnTo>
                                  <a:pt x="702" y="72"/>
                                </a:lnTo>
                                <a:lnTo>
                                  <a:pt x="702" y="72"/>
                                </a:lnTo>
                                <a:lnTo>
                                  <a:pt x="702" y="72"/>
                                </a:lnTo>
                                <a:lnTo>
                                  <a:pt x="727" y="66"/>
                                </a:lnTo>
                                <a:lnTo>
                                  <a:pt x="727" y="66"/>
                                </a:lnTo>
                                <a:lnTo>
                                  <a:pt x="727" y="66"/>
                                </a:lnTo>
                                <a:lnTo>
                                  <a:pt x="753" y="62"/>
                                </a:lnTo>
                                <a:lnTo>
                                  <a:pt x="753" y="62"/>
                                </a:lnTo>
                                <a:lnTo>
                                  <a:pt x="753" y="62"/>
                                </a:lnTo>
                                <a:lnTo>
                                  <a:pt x="778" y="59"/>
                                </a:lnTo>
                                <a:lnTo>
                                  <a:pt x="778" y="59"/>
                                </a:lnTo>
                                <a:lnTo>
                                  <a:pt x="778" y="59"/>
                                </a:lnTo>
                                <a:lnTo>
                                  <a:pt x="804" y="54"/>
                                </a:lnTo>
                                <a:lnTo>
                                  <a:pt x="804" y="54"/>
                                </a:lnTo>
                                <a:lnTo>
                                  <a:pt x="804" y="54"/>
                                </a:lnTo>
                                <a:lnTo>
                                  <a:pt x="830" y="49"/>
                                </a:lnTo>
                                <a:lnTo>
                                  <a:pt x="830" y="49"/>
                                </a:lnTo>
                                <a:lnTo>
                                  <a:pt x="830" y="49"/>
                                </a:lnTo>
                                <a:lnTo>
                                  <a:pt x="857" y="45"/>
                                </a:lnTo>
                                <a:lnTo>
                                  <a:pt x="857" y="45"/>
                                </a:lnTo>
                                <a:lnTo>
                                  <a:pt x="857" y="45"/>
                                </a:lnTo>
                                <a:lnTo>
                                  <a:pt x="883" y="41"/>
                                </a:lnTo>
                                <a:lnTo>
                                  <a:pt x="883" y="41"/>
                                </a:lnTo>
                                <a:lnTo>
                                  <a:pt x="883" y="41"/>
                                </a:lnTo>
                                <a:lnTo>
                                  <a:pt x="909" y="37"/>
                                </a:lnTo>
                                <a:lnTo>
                                  <a:pt x="909" y="37"/>
                                </a:lnTo>
                                <a:lnTo>
                                  <a:pt x="909" y="37"/>
                                </a:lnTo>
                                <a:lnTo>
                                  <a:pt x="937" y="34"/>
                                </a:lnTo>
                                <a:lnTo>
                                  <a:pt x="937" y="34"/>
                                </a:lnTo>
                                <a:lnTo>
                                  <a:pt x="937" y="34"/>
                                </a:lnTo>
                                <a:lnTo>
                                  <a:pt x="964" y="29"/>
                                </a:lnTo>
                                <a:lnTo>
                                  <a:pt x="964" y="29"/>
                                </a:lnTo>
                                <a:lnTo>
                                  <a:pt x="964" y="29"/>
                                </a:lnTo>
                                <a:lnTo>
                                  <a:pt x="992" y="26"/>
                                </a:lnTo>
                                <a:lnTo>
                                  <a:pt x="992" y="26"/>
                                </a:lnTo>
                                <a:lnTo>
                                  <a:pt x="992" y="26"/>
                                </a:lnTo>
                                <a:lnTo>
                                  <a:pt x="1020" y="23"/>
                                </a:lnTo>
                                <a:lnTo>
                                  <a:pt x="1020" y="23"/>
                                </a:lnTo>
                                <a:lnTo>
                                  <a:pt x="1020" y="23"/>
                                </a:lnTo>
                                <a:lnTo>
                                  <a:pt x="1048" y="18"/>
                                </a:lnTo>
                                <a:lnTo>
                                  <a:pt x="1048" y="18"/>
                                </a:lnTo>
                                <a:lnTo>
                                  <a:pt x="1048" y="18"/>
                                </a:lnTo>
                                <a:lnTo>
                                  <a:pt x="1075" y="15"/>
                                </a:lnTo>
                                <a:lnTo>
                                  <a:pt x="1075" y="15"/>
                                </a:lnTo>
                                <a:lnTo>
                                  <a:pt x="1075" y="15"/>
                                </a:lnTo>
                                <a:lnTo>
                                  <a:pt x="1105" y="12"/>
                                </a:lnTo>
                                <a:lnTo>
                                  <a:pt x="1105" y="12"/>
                                </a:lnTo>
                                <a:lnTo>
                                  <a:pt x="1105" y="12"/>
                                </a:lnTo>
                                <a:lnTo>
                                  <a:pt x="1132" y="9"/>
                                </a:lnTo>
                                <a:lnTo>
                                  <a:pt x="1132" y="9"/>
                                </a:lnTo>
                                <a:lnTo>
                                  <a:pt x="1132" y="9"/>
                                </a:lnTo>
                                <a:lnTo>
                                  <a:pt x="1162" y="7"/>
                                </a:lnTo>
                                <a:lnTo>
                                  <a:pt x="1162" y="7"/>
                                </a:lnTo>
                                <a:lnTo>
                                  <a:pt x="1162" y="7"/>
                                </a:lnTo>
                                <a:lnTo>
                                  <a:pt x="1191" y="4"/>
                                </a:lnTo>
                                <a:lnTo>
                                  <a:pt x="1191" y="4"/>
                                </a:lnTo>
                                <a:lnTo>
                                  <a:pt x="1191" y="4"/>
                                </a:lnTo>
                                <a:lnTo>
                                  <a:pt x="1220" y="1"/>
                                </a:lnTo>
                                <a:lnTo>
                                  <a:pt x="1220" y="1"/>
                                </a:lnTo>
                                <a:lnTo>
                                  <a:pt x="1220" y="1"/>
                                </a:lnTo>
                                <a:lnTo>
                                  <a:pt x="1250" y="0"/>
                                </a:lnTo>
                                <a:lnTo>
                                  <a:pt x="1250" y="0"/>
                                </a:lnTo>
                                <a:lnTo>
                                  <a:pt x="1766" y="439"/>
                                </a:lnTo>
                                <a:lnTo>
                                  <a:pt x="178" y="640"/>
                                </a:lnTo>
                                <a:close/>
                              </a:path>
                            </a:pathLst>
                          </a:custGeom>
                          <a:solidFill>
                            <a:srgbClr val="660066"/>
                          </a:solidFill>
                          <a:ln w="7620">
                            <a:solidFill>
                              <a:srgbClr val="000000"/>
                            </a:solidFill>
                            <a:prstDash val="solid"/>
                            <a:round/>
                            <a:headEnd/>
                            <a:tailEnd/>
                          </a:ln>
                        </wps:spPr>
                        <wps:bodyPr rot="0" vert="horz" wrap="square" lIns="91440" tIns="45720" rIns="91440" bIns="45720" anchor="t" anchorCtr="0" upright="1">
                          <a:noAutofit/>
                        </wps:bodyPr>
                      </wps:wsp>
                      <wps:wsp>
                        <wps:cNvPr id="569" name="Freeform 11"/>
                        <wps:cNvSpPr>
                          <a:spLocks/>
                        </wps:cNvSpPr>
                        <wps:spPr bwMode="auto">
                          <a:xfrm>
                            <a:off x="785933" y="1717040"/>
                            <a:ext cx="287020" cy="406400"/>
                          </a:xfrm>
                          <a:custGeom>
                            <a:avLst/>
                            <a:gdLst>
                              <a:gd name="T0" fmla="*/ 428 w 452"/>
                              <a:gd name="T1" fmla="*/ 145 h 640"/>
                              <a:gd name="T2" fmla="*/ 405 w 452"/>
                              <a:gd name="T3" fmla="*/ 139 h 640"/>
                              <a:gd name="T4" fmla="*/ 382 w 452"/>
                              <a:gd name="T5" fmla="*/ 134 h 640"/>
                              <a:gd name="T6" fmla="*/ 361 w 452"/>
                              <a:gd name="T7" fmla="*/ 128 h 640"/>
                              <a:gd name="T8" fmla="*/ 339 w 452"/>
                              <a:gd name="T9" fmla="*/ 124 h 640"/>
                              <a:gd name="T10" fmla="*/ 317 w 452"/>
                              <a:gd name="T11" fmla="*/ 117 h 640"/>
                              <a:gd name="T12" fmla="*/ 296 w 452"/>
                              <a:gd name="T13" fmla="*/ 111 h 640"/>
                              <a:gd name="T14" fmla="*/ 274 w 452"/>
                              <a:gd name="T15" fmla="*/ 105 h 640"/>
                              <a:gd name="T16" fmla="*/ 254 w 452"/>
                              <a:gd name="T17" fmla="*/ 100 h 640"/>
                              <a:gd name="T18" fmla="*/ 234 w 452"/>
                              <a:gd name="T19" fmla="*/ 94 h 640"/>
                              <a:gd name="T20" fmla="*/ 214 w 452"/>
                              <a:gd name="T21" fmla="*/ 88 h 640"/>
                              <a:gd name="T22" fmla="*/ 196 w 452"/>
                              <a:gd name="T23" fmla="*/ 82 h 640"/>
                              <a:gd name="T24" fmla="*/ 177 w 452"/>
                              <a:gd name="T25" fmla="*/ 74 h 640"/>
                              <a:gd name="T26" fmla="*/ 159 w 452"/>
                              <a:gd name="T27" fmla="*/ 68 h 640"/>
                              <a:gd name="T28" fmla="*/ 140 w 452"/>
                              <a:gd name="T29" fmla="*/ 62 h 640"/>
                              <a:gd name="T30" fmla="*/ 123 w 452"/>
                              <a:gd name="T31" fmla="*/ 56 h 640"/>
                              <a:gd name="T32" fmla="*/ 106 w 452"/>
                              <a:gd name="T33" fmla="*/ 49 h 640"/>
                              <a:gd name="T34" fmla="*/ 89 w 452"/>
                              <a:gd name="T35" fmla="*/ 42 h 640"/>
                              <a:gd name="T36" fmla="*/ 74 w 452"/>
                              <a:gd name="T37" fmla="*/ 35 h 640"/>
                              <a:gd name="T38" fmla="*/ 57 w 452"/>
                              <a:gd name="T39" fmla="*/ 28 h 640"/>
                              <a:gd name="T40" fmla="*/ 42 w 452"/>
                              <a:gd name="T41" fmla="*/ 22 h 640"/>
                              <a:gd name="T42" fmla="*/ 28 w 452"/>
                              <a:gd name="T43" fmla="*/ 14 h 640"/>
                              <a:gd name="T44" fmla="*/ 14 w 452"/>
                              <a:gd name="T45" fmla="*/ 8 h 640"/>
                              <a:gd name="T46" fmla="*/ 0 w 452"/>
                              <a:gd name="T47" fmla="*/ 0 h 640"/>
                              <a:gd name="T48" fmla="*/ 0 w 452"/>
                              <a:gd name="T49" fmla="*/ 490 h 640"/>
                              <a:gd name="T50" fmla="*/ 14 w 452"/>
                              <a:gd name="T51" fmla="*/ 498 h 640"/>
                              <a:gd name="T52" fmla="*/ 28 w 452"/>
                              <a:gd name="T53" fmla="*/ 504 h 640"/>
                              <a:gd name="T54" fmla="*/ 42 w 452"/>
                              <a:gd name="T55" fmla="*/ 512 h 640"/>
                              <a:gd name="T56" fmla="*/ 57 w 452"/>
                              <a:gd name="T57" fmla="*/ 518 h 640"/>
                              <a:gd name="T58" fmla="*/ 74 w 452"/>
                              <a:gd name="T59" fmla="*/ 526 h 640"/>
                              <a:gd name="T60" fmla="*/ 89 w 452"/>
                              <a:gd name="T61" fmla="*/ 532 h 640"/>
                              <a:gd name="T62" fmla="*/ 106 w 452"/>
                              <a:gd name="T63" fmla="*/ 540 h 640"/>
                              <a:gd name="T64" fmla="*/ 123 w 452"/>
                              <a:gd name="T65" fmla="*/ 546 h 640"/>
                              <a:gd name="T66" fmla="*/ 140 w 452"/>
                              <a:gd name="T67" fmla="*/ 552 h 640"/>
                              <a:gd name="T68" fmla="*/ 159 w 452"/>
                              <a:gd name="T69" fmla="*/ 558 h 640"/>
                              <a:gd name="T70" fmla="*/ 177 w 452"/>
                              <a:gd name="T71" fmla="*/ 564 h 640"/>
                              <a:gd name="T72" fmla="*/ 196 w 452"/>
                              <a:gd name="T73" fmla="*/ 572 h 640"/>
                              <a:gd name="T74" fmla="*/ 214 w 452"/>
                              <a:gd name="T75" fmla="*/ 578 h 640"/>
                              <a:gd name="T76" fmla="*/ 234 w 452"/>
                              <a:gd name="T77" fmla="*/ 584 h 640"/>
                              <a:gd name="T78" fmla="*/ 254 w 452"/>
                              <a:gd name="T79" fmla="*/ 591 h 640"/>
                              <a:gd name="T80" fmla="*/ 274 w 452"/>
                              <a:gd name="T81" fmla="*/ 595 h 640"/>
                              <a:gd name="T82" fmla="*/ 296 w 452"/>
                              <a:gd name="T83" fmla="*/ 601 h 640"/>
                              <a:gd name="T84" fmla="*/ 317 w 452"/>
                              <a:gd name="T85" fmla="*/ 608 h 640"/>
                              <a:gd name="T86" fmla="*/ 339 w 452"/>
                              <a:gd name="T87" fmla="*/ 614 h 640"/>
                              <a:gd name="T88" fmla="*/ 361 w 452"/>
                              <a:gd name="T89" fmla="*/ 618 h 640"/>
                              <a:gd name="T90" fmla="*/ 382 w 452"/>
                              <a:gd name="T91" fmla="*/ 625 h 640"/>
                              <a:gd name="T92" fmla="*/ 405 w 452"/>
                              <a:gd name="T93" fmla="*/ 629 h 640"/>
                              <a:gd name="T94" fmla="*/ 428 w 452"/>
                              <a:gd name="T95" fmla="*/ 635 h 640"/>
                              <a:gd name="T96" fmla="*/ 452 w 452"/>
                              <a:gd name="T97" fmla="*/ 15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52" h="640">
                                <a:moveTo>
                                  <a:pt x="452" y="150"/>
                                </a:moveTo>
                                <a:lnTo>
                                  <a:pt x="452" y="150"/>
                                </a:lnTo>
                                <a:lnTo>
                                  <a:pt x="428" y="145"/>
                                </a:lnTo>
                                <a:lnTo>
                                  <a:pt x="428" y="145"/>
                                </a:lnTo>
                                <a:lnTo>
                                  <a:pt x="428" y="145"/>
                                </a:lnTo>
                                <a:lnTo>
                                  <a:pt x="405" y="139"/>
                                </a:lnTo>
                                <a:lnTo>
                                  <a:pt x="405" y="139"/>
                                </a:lnTo>
                                <a:lnTo>
                                  <a:pt x="405" y="139"/>
                                </a:lnTo>
                                <a:lnTo>
                                  <a:pt x="382" y="134"/>
                                </a:lnTo>
                                <a:lnTo>
                                  <a:pt x="382" y="134"/>
                                </a:lnTo>
                                <a:lnTo>
                                  <a:pt x="382" y="134"/>
                                </a:lnTo>
                                <a:lnTo>
                                  <a:pt x="361" y="128"/>
                                </a:lnTo>
                                <a:lnTo>
                                  <a:pt x="361" y="128"/>
                                </a:lnTo>
                                <a:lnTo>
                                  <a:pt x="361" y="128"/>
                                </a:lnTo>
                                <a:lnTo>
                                  <a:pt x="339" y="124"/>
                                </a:lnTo>
                                <a:lnTo>
                                  <a:pt x="339" y="124"/>
                                </a:lnTo>
                                <a:lnTo>
                                  <a:pt x="339" y="124"/>
                                </a:lnTo>
                                <a:lnTo>
                                  <a:pt x="317" y="117"/>
                                </a:lnTo>
                                <a:lnTo>
                                  <a:pt x="317" y="117"/>
                                </a:lnTo>
                                <a:lnTo>
                                  <a:pt x="317" y="117"/>
                                </a:lnTo>
                                <a:lnTo>
                                  <a:pt x="296" y="111"/>
                                </a:lnTo>
                                <a:lnTo>
                                  <a:pt x="296" y="111"/>
                                </a:lnTo>
                                <a:lnTo>
                                  <a:pt x="296" y="111"/>
                                </a:lnTo>
                                <a:lnTo>
                                  <a:pt x="274" y="105"/>
                                </a:lnTo>
                                <a:lnTo>
                                  <a:pt x="274" y="105"/>
                                </a:lnTo>
                                <a:lnTo>
                                  <a:pt x="274" y="105"/>
                                </a:lnTo>
                                <a:lnTo>
                                  <a:pt x="254" y="100"/>
                                </a:lnTo>
                                <a:lnTo>
                                  <a:pt x="254" y="100"/>
                                </a:lnTo>
                                <a:lnTo>
                                  <a:pt x="254" y="100"/>
                                </a:lnTo>
                                <a:lnTo>
                                  <a:pt x="234" y="94"/>
                                </a:lnTo>
                                <a:lnTo>
                                  <a:pt x="234" y="94"/>
                                </a:lnTo>
                                <a:lnTo>
                                  <a:pt x="234" y="94"/>
                                </a:lnTo>
                                <a:lnTo>
                                  <a:pt x="214" y="88"/>
                                </a:lnTo>
                                <a:lnTo>
                                  <a:pt x="214" y="88"/>
                                </a:lnTo>
                                <a:lnTo>
                                  <a:pt x="214" y="88"/>
                                </a:lnTo>
                                <a:lnTo>
                                  <a:pt x="196" y="82"/>
                                </a:lnTo>
                                <a:lnTo>
                                  <a:pt x="196" y="82"/>
                                </a:lnTo>
                                <a:lnTo>
                                  <a:pt x="196" y="82"/>
                                </a:lnTo>
                                <a:lnTo>
                                  <a:pt x="177" y="74"/>
                                </a:lnTo>
                                <a:lnTo>
                                  <a:pt x="177" y="74"/>
                                </a:lnTo>
                                <a:lnTo>
                                  <a:pt x="177" y="74"/>
                                </a:lnTo>
                                <a:lnTo>
                                  <a:pt x="159" y="68"/>
                                </a:lnTo>
                                <a:lnTo>
                                  <a:pt x="159" y="68"/>
                                </a:lnTo>
                                <a:lnTo>
                                  <a:pt x="159" y="68"/>
                                </a:lnTo>
                                <a:lnTo>
                                  <a:pt x="140" y="62"/>
                                </a:lnTo>
                                <a:lnTo>
                                  <a:pt x="140" y="62"/>
                                </a:lnTo>
                                <a:lnTo>
                                  <a:pt x="140" y="62"/>
                                </a:lnTo>
                                <a:lnTo>
                                  <a:pt x="123" y="56"/>
                                </a:lnTo>
                                <a:lnTo>
                                  <a:pt x="123" y="56"/>
                                </a:lnTo>
                                <a:lnTo>
                                  <a:pt x="123" y="56"/>
                                </a:lnTo>
                                <a:lnTo>
                                  <a:pt x="106" y="49"/>
                                </a:lnTo>
                                <a:lnTo>
                                  <a:pt x="106" y="49"/>
                                </a:lnTo>
                                <a:lnTo>
                                  <a:pt x="106" y="49"/>
                                </a:lnTo>
                                <a:lnTo>
                                  <a:pt x="89" y="42"/>
                                </a:lnTo>
                                <a:lnTo>
                                  <a:pt x="89" y="42"/>
                                </a:lnTo>
                                <a:lnTo>
                                  <a:pt x="89" y="42"/>
                                </a:lnTo>
                                <a:lnTo>
                                  <a:pt x="74" y="35"/>
                                </a:lnTo>
                                <a:lnTo>
                                  <a:pt x="74" y="35"/>
                                </a:lnTo>
                                <a:lnTo>
                                  <a:pt x="74" y="35"/>
                                </a:lnTo>
                                <a:lnTo>
                                  <a:pt x="57" y="28"/>
                                </a:lnTo>
                                <a:lnTo>
                                  <a:pt x="57" y="28"/>
                                </a:lnTo>
                                <a:lnTo>
                                  <a:pt x="57" y="28"/>
                                </a:lnTo>
                                <a:lnTo>
                                  <a:pt x="42" y="22"/>
                                </a:lnTo>
                                <a:lnTo>
                                  <a:pt x="42" y="22"/>
                                </a:lnTo>
                                <a:lnTo>
                                  <a:pt x="42" y="22"/>
                                </a:lnTo>
                                <a:lnTo>
                                  <a:pt x="28" y="14"/>
                                </a:lnTo>
                                <a:lnTo>
                                  <a:pt x="28" y="14"/>
                                </a:lnTo>
                                <a:lnTo>
                                  <a:pt x="28" y="14"/>
                                </a:lnTo>
                                <a:lnTo>
                                  <a:pt x="14" y="8"/>
                                </a:lnTo>
                                <a:lnTo>
                                  <a:pt x="14" y="8"/>
                                </a:lnTo>
                                <a:lnTo>
                                  <a:pt x="14" y="8"/>
                                </a:lnTo>
                                <a:lnTo>
                                  <a:pt x="0" y="0"/>
                                </a:lnTo>
                                <a:lnTo>
                                  <a:pt x="0" y="0"/>
                                </a:lnTo>
                                <a:lnTo>
                                  <a:pt x="0" y="490"/>
                                </a:lnTo>
                                <a:lnTo>
                                  <a:pt x="0" y="490"/>
                                </a:lnTo>
                                <a:lnTo>
                                  <a:pt x="14" y="498"/>
                                </a:lnTo>
                                <a:lnTo>
                                  <a:pt x="14" y="498"/>
                                </a:lnTo>
                                <a:lnTo>
                                  <a:pt x="14" y="498"/>
                                </a:lnTo>
                                <a:lnTo>
                                  <a:pt x="28" y="504"/>
                                </a:lnTo>
                                <a:lnTo>
                                  <a:pt x="28" y="504"/>
                                </a:lnTo>
                                <a:lnTo>
                                  <a:pt x="28" y="504"/>
                                </a:lnTo>
                                <a:lnTo>
                                  <a:pt x="42" y="512"/>
                                </a:lnTo>
                                <a:lnTo>
                                  <a:pt x="42" y="512"/>
                                </a:lnTo>
                                <a:lnTo>
                                  <a:pt x="42" y="512"/>
                                </a:lnTo>
                                <a:lnTo>
                                  <a:pt x="57" y="518"/>
                                </a:lnTo>
                                <a:lnTo>
                                  <a:pt x="57" y="518"/>
                                </a:lnTo>
                                <a:lnTo>
                                  <a:pt x="57" y="518"/>
                                </a:lnTo>
                                <a:lnTo>
                                  <a:pt x="74" y="526"/>
                                </a:lnTo>
                                <a:lnTo>
                                  <a:pt x="74" y="526"/>
                                </a:lnTo>
                                <a:lnTo>
                                  <a:pt x="74" y="526"/>
                                </a:lnTo>
                                <a:lnTo>
                                  <a:pt x="89" y="532"/>
                                </a:lnTo>
                                <a:lnTo>
                                  <a:pt x="89" y="532"/>
                                </a:lnTo>
                                <a:lnTo>
                                  <a:pt x="89" y="532"/>
                                </a:lnTo>
                                <a:lnTo>
                                  <a:pt x="106" y="540"/>
                                </a:lnTo>
                                <a:lnTo>
                                  <a:pt x="106" y="540"/>
                                </a:lnTo>
                                <a:lnTo>
                                  <a:pt x="106" y="540"/>
                                </a:lnTo>
                                <a:lnTo>
                                  <a:pt x="123" y="546"/>
                                </a:lnTo>
                                <a:lnTo>
                                  <a:pt x="123" y="546"/>
                                </a:lnTo>
                                <a:lnTo>
                                  <a:pt x="123" y="546"/>
                                </a:lnTo>
                                <a:lnTo>
                                  <a:pt x="140" y="552"/>
                                </a:lnTo>
                                <a:lnTo>
                                  <a:pt x="140" y="552"/>
                                </a:lnTo>
                                <a:lnTo>
                                  <a:pt x="140" y="552"/>
                                </a:lnTo>
                                <a:lnTo>
                                  <a:pt x="159" y="558"/>
                                </a:lnTo>
                                <a:lnTo>
                                  <a:pt x="159" y="558"/>
                                </a:lnTo>
                                <a:lnTo>
                                  <a:pt x="159" y="558"/>
                                </a:lnTo>
                                <a:lnTo>
                                  <a:pt x="177" y="564"/>
                                </a:lnTo>
                                <a:lnTo>
                                  <a:pt x="177" y="564"/>
                                </a:lnTo>
                                <a:lnTo>
                                  <a:pt x="177" y="564"/>
                                </a:lnTo>
                                <a:lnTo>
                                  <a:pt x="196" y="572"/>
                                </a:lnTo>
                                <a:lnTo>
                                  <a:pt x="196" y="572"/>
                                </a:lnTo>
                                <a:lnTo>
                                  <a:pt x="196" y="572"/>
                                </a:lnTo>
                                <a:lnTo>
                                  <a:pt x="214" y="578"/>
                                </a:lnTo>
                                <a:lnTo>
                                  <a:pt x="214" y="578"/>
                                </a:lnTo>
                                <a:lnTo>
                                  <a:pt x="214" y="578"/>
                                </a:lnTo>
                                <a:lnTo>
                                  <a:pt x="234" y="584"/>
                                </a:lnTo>
                                <a:lnTo>
                                  <a:pt x="234" y="584"/>
                                </a:lnTo>
                                <a:lnTo>
                                  <a:pt x="234" y="584"/>
                                </a:lnTo>
                                <a:lnTo>
                                  <a:pt x="254" y="591"/>
                                </a:lnTo>
                                <a:lnTo>
                                  <a:pt x="254" y="591"/>
                                </a:lnTo>
                                <a:lnTo>
                                  <a:pt x="254" y="591"/>
                                </a:lnTo>
                                <a:lnTo>
                                  <a:pt x="274" y="595"/>
                                </a:lnTo>
                                <a:lnTo>
                                  <a:pt x="274" y="595"/>
                                </a:lnTo>
                                <a:lnTo>
                                  <a:pt x="274" y="595"/>
                                </a:lnTo>
                                <a:lnTo>
                                  <a:pt x="296" y="601"/>
                                </a:lnTo>
                                <a:lnTo>
                                  <a:pt x="296" y="601"/>
                                </a:lnTo>
                                <a:lnTo>
                                  <a:pt x="296" y="601"/>
                                </a:lnTo>
                                <a:lnTo>
                                  <a:pt x="317" y="608"/>
                                </a:lnTo>
                                <a:lnTo>
                                  <a:pt x="317" y="608"/>
                                </a:lnTo>
                                <a:lnTo>
                                  <a:pt x="317" y="608"/>
                                </a:lnTo>
                                <a:lnTo>
                                  <a:pt x="339" y="614"/>
                                </a:lnTo>
                                <a:lnTo>
                                  <a:pt x="339" y="614"/>
                                </a:lnTo>
                                <a:lnTo>
                                  <a:pt x="339" y="614"/>
                                </a:lnTo>
                                <a:lnTo>
                                  <a:pt x="361" y="618"/>
                                </a:lnTo>
                                <a:lnTo>
                                  <a:pt x="361" y="618"/>
                                </a:lnTo>
                                <a:lnTo>
                                  <a:pt x="361" y="618"/>
                                </a:lnTo>
                                <a:lnTo>
                                  <a:pt x="382" y="625"/>
                                </a:lnTo>
                                <a:lnTo>
                                  <a:pt x="382" y="625"/>
                                </a:lnTo>
                                <a:lnTo>
                                  <a:pt x="382" y="625"/>
                                </a:lnTo>
                                <a:lnTo>
                                  <a:pt x="405" y="629"/>
                                </a:lnTo>
                                <a:lnTo>
                                  <a:pt x="405" y="629"/>
                                </a:lnTo>
                                <a:lnTo>
                                  <a:pt x="405" y="629"/>
                                </a:lnTo>
                                <a:lnTo>
                                  <a:pt x="428" y="635"/>
                                </a:lnTo>
                                <a:lnTo>
                                  <a:pt x="428" y="635"/>
                                </a:lnTo>
                                <a:lnTo>
                                  <a:pt x="428" y="635"/>
                                </a:lnTo>
                                <a:lnTo>
                                  <a:pt x="452" y="640"/>
                                </a:lnTo>
                                <a:lnTo>
                                  <a:pt x="452" y="640"/>
                                </a:lnTo>
                                <a:lnTo>
                                  <a:pt x="452" y="150"/>
                                </a:lnTo>
                                <a:close/>
                              </a:path>
                            </a:pathLst>
                          </a:custGeom>
                          <a:solidFill>
                            <a:srgbClr val="668080"/>
                          </a:solidFill>
                          <a:ln w="7620">
                            <a:solidFill>
                              <a:srgbClr val="000000"/>
                            </a:solidFill>
                            <a:prstDash val="solid"/>
                            <a:round/>
                            <a:headEnd/>
                            <a:tailEnd/>
                          </a:ln>
                        </wps:spPr>
                        <wps:bodyPr rot="0" vert="horz" wrap="square" lIns="91440" tIns="45720" rIns="91440" bIns="45720" anchor="t" anchorCtr="0" upright="1">
                          <a:noAutofit/>
                        </wps:bodyPr>
                      </wps:wsp>
                      <wps:wsp>
                        <wps:cNvPr id="570" name="Freeform 12"/>
                        <wps:cNvSpPr>
                          <a:spLocks/>
                        </wps:cNvSpPr>
                        <wps:spPr bwMode="auto">
                          <a:xfrm>
                            <a:off x="1072953" y="1589405"/>
                            <a:ext cx="721360" cy="534035"/>
                          </a:xfrm>
                          <a:custGeom>
                            <a:avLst/>
                            <a:gdLst>
                              <a:gd name="T0" fmla="*/ 1136 w 1136"/>
                              <a:gd name="T1" fmla="*/ 0 h 841"/>
                              <a:gd name="T2" fmla="*/ 0 w 1136"/>
                              <a:gd name="T3" fmla="*/ 351 h 841"/>
                              <a:gd name="T4" fmla="*/ 0 w 1136"/>
                              <a:gd name="T5" fmla="*/ 841 h 841"/>
                              <a:gd name="T6" fmla="*/ 1136 w 1136"/>
                              <a:gd name="T7" fmla="*/ 490 h 841"/>
                              <a:gd name="T8" fmla="*/ 1136 w 1136"/>
                              <a:gd name="T9" fmla="*/ 0 h 841"/>
                            </a:gdLst>
                            <a:ahLst/>
                            <a:cxnLst>
                              <a:cxn ang="0">
                                <a:pos x="T0" y="T1"/>
                              </a:cxn>
                              <a:cxn ang="0">
                                <a:pos x="T2" y="T3"/>
                              </a:cxn>
                              <a:cxn ang="0">
                                <a:pos x="T4" y="T5"/>
                              </a:cxn>
                              <a:cxn ang="0">
                                <a:pos x="T6" y="T7"/>
                              </a:cxn>
                              <a:cxn ang="0">
                                <a:pos x="T8" y="T9"/>
                              </a:cxn>
                            </a:cxnLst>
                            <a:rect l="0" t="0" r="r" b="b"/>
                            <a:pathLst>
                              <a:path w="1136" h="841">
                                <a:moveTo>
                                  <a:pt x="1136" y="0"/>
                                </a:moveTo>
                                <a:lnTo>
                                  <a:pt x="0" y="351"/>
                                </a:lnTo>
                                <a:lnTo>
                                  <a:pt x="0" y="841"/>
                                </a:lnTo>
                                <a:lnTo>
                                  <a:pt x="1136" y="490"/>
                                </a:lnTo>
                                <a:lnTo>
                                  <a:pt x="1136" y="0"/>
                                </a:lnTo>
                                <a:close/>
                              </a:path>
                            </a:pathLst>
                          </a:custGeom>
                          <a:solidFill>
                            <a:srgbClr val="668080"/>
                          </a:solidFill>
                          <a:ln w="7620">
                            <a:solidFill>
                              <a:srgbClr val="000000"/>
                            </a:solidFill>
                            <a:prstDash val="solid"/>
                            <a:round/>
                            <a:headEnd/>
                            <a:tailEnd/>
                          </a:ln>
                        </wps:spPr>
                        <wps:bodyPr rot="0" vert="horz" wrap="square" lIns="91440" tIns="45720" rIns="91440" bIns="45720" anchor="t" anchorCtr="0" upright="1">
                          <a:noAutofit/>
                        </wps:bodyPr>
                      </wps:wsp>
                      <wps:wsp>
                        <wps:cNvPr id="571" name="Freeform 13"/>
                        <wps:cNvSpPr>
                          <a:spLocks/>
                        </wps:cNvSpPr>
                        <wps:spPr bwMode="auto">
                          <a:xfrm>
                            <a:off x="785933" y="1589405"/>
                            <a:ext cx="1008380" cy="222885"/>
                          </a:xfrm>
                          <a:custGeom>
                            <a:avLst/>
                            <a:gdLst>
                              <a:gd name="T0" fmla="*/ 452 w 1588"/>
                              <a:gd name="T1" fmla="*/ 351 h 351"/>
                              <a:gd name="T2" fmla="*/ 428 w 1588"/>
                              <a:gd name="T3" fmla="*/ 346 h 351"/>
                              <a:gd name="T4" fmla="*/ 405 w 1588"/>
                              <a:gd name="T5" fmla="*/ 340 h 351"/>
                              <a:gd name="T6" fmla="*/ 405 w 1588"/>
                              <a:gd name="T7" fmla="*/ 340 h 351"/>
                              <a:gd name="T8" fmla="*/ 382 w 1588"/>
                              <a:gd name="T9" fmla="*/ 335 h 351"/>
                              <a:gd name="T10" fmla="*/ 361 w 1588"/>
                              <a:gd name="T11" fmla="*/ 329 h 351"/>
                              <a:gd name="T12" fmla="*/ 361 w 1588"/>
                              <a:gd name="T13" fmla="*/ 329 h 351"/>
                              <a:gd name="T14" fmla="*/ 339 w 1588"/>
                              <a:gd name="T15" fmla="*/ 325 h 351"/>
                              <a:gd name="T16" fmla="*/ 317 w 1588"/>
                              <a:gd name="T17" fmla="*/ 318 h 351"/>
                              <a:gd name="T18" fmla="*/ 317 w 1588"/>
                              <a:gd name="T19" fmla="*/ 318 h 351"/>
                              <a:gd name="T20" fmla="*/ 296 w 1588"/>
                              <a:gd name="T21" fmla="*/ 312 h 351"/>
                              <a:gd name="T22" fmla="*/ 274 w 1588"/>
                              <a:gd name="T23" fmla="*/ 306 h 351"/>
                              <a:gd name="T24" fmla="*/ 274 w 1588"/>
                              <a:gd name="T25" fmla="*/ 306 h 351"/>
                              <a:gd name="T26" fmla="*/ 254 w 1588"/>
                              <a:gd name="T27" fmla="*/ 301 h 351"/>
                              <a:gd name="T28" fmla="*/ 234 w 1588"/>
                              <a:gd name="T29" fmla="*/ 295 h 351"/>
                              <a:gd name="T30" fmla="*/ 234 w 1588"/>
                              <a:gd name="T31" fmla="*/ 295 h 351"/>
                              <a:gd name="T32" fmla="*/ 214 w 1588"/>
                              <a:gd name="T33" fmla="*/ 289 h 351"/>
                              <a:gd name="T34" fmla="*/ 196 w 1588"/>
                              <a:gd name="T35" fmla="*/ 283 h 351"/>
                              <a:gd name="T36" fmla="*/ 196 w 1588"/>
                              <a:gd name="T37" fmla="*/ 283 h 351"/>
                              <a:gd name="T38" fmla="*/ 177 w 1588"/>
                              <a:gd name="T39" fmla="*/ 275 h 351"/>
                              <a:gd name="T40" fmla="*/ 159 w 1588"/>
                              <a:gd name="T41" fmla="*/ 269 h 351"/>
                              <a:gd name="T42" fmla="*/ 159 w 1588"/>
                              <a:gd name="T43" fmla="*/ 269 h 351"/>
                              <a:gd name="T44" fmla="*/ 140 w 1588"/>
                              <a:gd name="T45" fmla="*/ 263 h 351"/>
                              <a:gd name="T46" fmla="*/ 123 w 1588"/>
                              <a:gd name="T47" fmla="*/ 257 h 351"/>
                              <a:gd name="T48" fmla="*/ 123 w 1588"/>
                              <a:gd name="T49" fmla="*/ 257 h 351"/>
                              <a:gd name="T50" fmla="*/ 106 w 1588"/>
                              <a:gd name="T51" fmla="*/ 250 h 351"/>
                              <a:gd name="T52" fmla="*/ 89 w 1588"/>
                              <a:gd name="T53" fmla="*/ 243 h 351"/>
                              <a:gd name="T54" fmla="*/ 89 w 1588"/>
                              <a:gd name="T55" fmla="*/ 243 h 351"/>
                              <a:gd name="T56" fmla="*/ 74 w 1588"/>
                              <a:gd name="T57" fmla="*/ 236 h 351"/>
                              <a:gd name="T58" fmla="*/ 57 w 1588"/>
                              <a:gd name="T59" fmla="*/ 229 h 351"/>
                              <a:gd name="T60" fmla="*/ 57 w 1588"/>
                              <a:gd name="T61" fmla="*/ 229 h 351"/>
                              <a:gd name="T62" fmla="*/ 42 w 1588"/>
                              <a:gd name="T63" fmla="*/ 223 h 351"/>
                              <a:gd name="T64" fmla="*/ 28 w 1588"/>
                              <a:gd name="T65" fmla="*/ 215 h 351"/>
                              <a:gd name="T66" fmla="*/ 28 w 1588"/>
                              <a:gd name="T67" fmla="*/ 215 h 351"/>
                              <a:gd name="T68" fmla="*/ 14 w 1588"/>
                              <a:gd name="T69" fmla="*/ 209 h 351"/>
                              <a:gd name="T70" fmla="*/ 0 w 1588"/>
                              <a:gd name="T71" fmla="*/ 201 h 351"/>
                              <a:gd name="T72" fmla="*/ 1588 w 1588"/>
                              <a:gd name="T73" fmla="*/ 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88" h="351">
                                <a:moveTo>
                                  <a:pt x="452" y="351"/>
                                </a:moveTo>
                                <a:lnTo>
                                  <a:pt x="452" y="351"/>
                                </a:lnTo>
                                <a:lnTo>
                                  <a:pt x="428" y="346"/>
                                </a:lnTo>
                                <a:lnTo>
                                  <a:pt x="428" y="346"/>
                                </a:lnTo>
                                <a:lnTo>
                                  <a:pt x="428" y="346"/>
                                </a:lnTo>
                                <a:lnTo>
                                  <a:pt x="405" y="340"/>
                                </a:lnTo>
                                <a:lnTo>
                                  <a:pt x="405" y="340"/>
                                </a:lnTo>
                                <a:lnTo>
                                  <a:pt x="405" y="340"/>
                                </a:lnTo>
                                <a:lnTo>
                                  <a:pt x="382" y="335"/>
                                </a:lnTo>
                                <a:lnTo>
                                  <a:pt x="382" y="335"/>
                                </a:lnTo>
                                <a:lnTo>
                                  <a:pt x="382" y="335"/>
                                </a:lnTo>
                                <a:lnTo>
                                  <a:pt x="361" y="329"/>
                                </a:lnTo>
                                <a:lnTo>
                                  <a:pt x="361" y="329"/>
                                </a:lnTo>
                                <a:lnTo>
                                  <a:pt x="361" y="329"/>
                                </a:lnTo>
                                <a:lnTo>
                                  <a:pt x="339" y="325"/>
                                </a:lnTo>
                                <a:lnTo>
                                  <a:pt x="339" y="325"/>
                                </a:lnTo>
                                <a:lnTo>
                                  <a:pt x="339" y="325"/>
                                </a:lnTo>
                                <a:lnTo>
                                  <a:pt x="317" y="318"/>
                                </a:lnTo>
                                <a:lnTo>
                                  <a:pt x="317" y="318"/>
                                </a:lnTo>
                                <a:lnTo>
                                  <a:pt x="317" y="318"/>
                                </a:lnTo>
                                <a:lnTo>
                                  <a:pt x="296" y="312"/>
                                </a:lnTo>
                                <a:lnTo>
                                  <a:pt x="296" y="312"/>
                                </a:lnTo>
                                <a:lnTo>
                                  <a:pt x="296" y="312"/>
                                </a:lnTo>
                                <a:lnTo>
                                  <a:pt x="274" y="306"/>
                                </a:lnTo>
                                <a:lnTo>
                                  <a:pt x="274" y="306"/>
                                </a:lnTo>
                                <a:lnTo>
                                  <a:pt x="274" y="306"/>
                                </a:lnTo>
                                <a:lnTo>
                                  <a:pt x="254" y="301"/>
                                </a:lnTo>
                                <a:lnTo>
                                  <a:pt x="254" y="301"/>
                                </a:lnTo>
                                <a:lnTo>
                                  <a:pt x="254" y="301"/>
                                </a:lnTo>
                                <a:lnTo>
                                  <a:pt x="234" y="295"/>
                                </a:lnTo>
                                <a:lnTo>
                                  <a:pt x="234" y="295"/>
                                </a:lnTo>
                                <a:lnTo>
                                  <a:pt x="234" y="295"/>
                                </a:lnTo>
                                <a:lnTo>
                                  <a:pt x="214" y="289"/>
                                </a:lnTo>
                                <a:lnTo>
                                  <a:pt x="214" y="289"/>
                                </a:lnTo>
                                <a:lnTo>
                                  <a:pt x="214" y="289"/>
                                </a:lnTo>
                                <a:lnTo>
                                  <a:pt x="196" y="283"/>
                                </a:lnTo>
                                <a:lnTo>
                                  <a:pt x="196" y="283"/>
                                </a:lnTo>
                                <a:lnTo>
                                  <a:pt x="196" y="283"/>
                                </a:lnTo>
                                <a:lnTo>
                                  <a:pt x="177" y="275"/>
                                </a:lnTo>
                                <a:lnTo>
                                  <a:pt x="177" y="275"/>
                                </a:lnTo>
                                <a:lnTo>
                                  <a:pt x="177" y="275"/>
                                </a:lnTo>
                                <a:lnTo>
                                  <a:pt x="159" y="269"/>
                                </a:lnTo>
                                <a:lnTo>
                                  <a:pt x="159" y="269"/>
                                </a:lnTo>
                                <a:lnTo>
                                  <a:pt x="159" y="269"/>
                                </a:lnTo>
                                <a:lnTo>
                                  <a:pt x="140" y="263"/>
                                </a:lnTo>
                                <a:lnTo>
                                  <a:pt x="140" y="263"/>
                                </a:lnTo>
                                <a:lnTo>
                                  <a:pt x="140" y="263"/>
                                </a:lnTo>
                                <a:lnTo>
                                  <a:pt x="123" y="257"/>
                                </a:lnTo>
                                <a:lnTo>
                                  <a:pt x="123" y="257"/>
                                </a:lnTo>
                                <a:lnTo>
                                  <a:pt x="123" y="257"/>
                                </a:lnTo>
                                <a:lnTo>
                                  <a:pt x="106" y="250"/>
                                </a:lnTo>
                                <a:lnTo>
                                  <a:pt x="106" y="250"/>
                                </a:lnTo>
                                <a:lnTo>
                                  <a:pt x="106" y="250"/>
                                </a:lnTo>
                                <a:lnTo>
                                  <a:pt x="89" y="243"/>
                                </a:lnTo>
                                <a:lnTo>
                                  <a:pt x="89" y="243"/>
                                </a:lnTo>
                                <a:lnTo>
                                  <a:pt x="89" y="243"/>
                                </a:lnTo>
                                <a:lnTo>
                                  <a:pt x="74" y="236"/>
                                </a:lnTo>
                                <a:lnTo>
                                  <a:pt x="74" y="236"/>
                                </a:lnTo>
                                <a:lnTo>
                                  <a:pt x="74" y="236"/>
                                </a:lnTo>
                                <a:lnTo>
                                  <a:pt x="57" y="229"/>
                                </a:lnTo>
                                <a:lnTo>
                                  <a:pt x="57" y="229"/>
                                </a:lnTo>
                                <a:lnTo>
                                  <a:pt x="57" y="229"/>
                                </a:lnTo>
                                <a:lnTo>
                                  <a:pt x="42" y="223"/>
                                </a:lnTo>
                                <a:lnTo>
                                  <a:pt x="42" y="223"/>
                                </a:lnTo>
                                <a:lnTo>
                                  <a:pt x="42" y="223"/>
                                </a:lnTo>
                                <a:lnTo>
                                  <a:pt x="28" y="215"/>
                                </a:lnTo>
                                <a:lnTo>
                                  <a:pt x="28" y="215"/>
                                </a:lnTo>
                                <a:lnTo>
                                  <a:pt x="28" y="215"/>
                                </a:lnTo>
                                <a:lnTo>
                                  <a:pt x="14" y="209"/>
                                </a:lnTo>
                                <a:lnTo>
                                  <a:pt x="14" y="209"/>
                                </a:lnTo>
                                <a:lnTo>
                                  <a:pt x="14" y="209"/>
                                </a:lnTo>
                                <a:lnTo>
                                  <a:pt x="0" y="201"/>
                                </a:lnTo>
                                <a:lnTo>
                                  <a:pt x="0" y="201"/>
                                </a:lnTo>
                                <a:lnTo>
                                  <a:pt x="1588" y="0"/>
                                </a:lnTo>
                                <a:lnTo>
                                  <a:pt x="452" y="351"/>
                                </a:lnTo>
                                <a:close/>
                              </a:path>
                            </a:pathLst>
                          </a:custGeom>
                          <a:solidFill>
                            <a:srgbClr val="CCFFFF"/>
                          </a:solidFill>
                          <a:ln w="7620">
                            <a:solidFill>
                              <a:srgbClr val="000000"/>
                            </a:solidFill>
                            <a:prstDash val="solid"/>
                            <a:round/>
                            <a:headEnd/>
                            <a:tailEnd/>
                          </a:ln>
                        </wps:spPr>
                        <wps:bodyPr rot="0" vert="horz" wrap="square" lIns="91440" tIns="45720" rIns="91440" bIns="45720" anchor="t" anchorCtr="0" upright="1">
                          <a:noAutofit/>
                        </wps:bodyPr>
                      </wps:wsp>
                      <wps:wsp>
                        <wps:cNvPr id="572" name="Freeform 14"/>
                        <wps:cNvSpPr>
                          <a:spLocks/>
                        </wps:cNvSpPr>
                        <wps:spPr bwMode="auto">
                          <a:xfrm>
                            <a:off x="1120578" y="1823720"/>
                            <a:ext cx="61595" cy="324485"/>
                          </a:xfrm>
                          <a:custGeom>
                            <a:avLst/>
                            <a:gdLst>
                              <a:gd name="T0" fmla="*/ 97 w 97"/>
                              <a:gd name="T1" fmla="*/ 21 h 511"/>
                              <a:gd name="T2" fmla="*/ 97 w 97"/>
                              <a:gd name="T3" fmla="*/ 21 h 511"/>
                              <a:gd name="T4" fmla="*/ 73 w 97"/>
                              <a:gd name="T5" fmla="*/ 16 h 511"/>
                              <a:gd name="T6" fmla="*/ 73 w 97"/>
                              <a:gd name="T7" fmla="*/ 16 h 511"/>
                              <a:gd name="T8" fmla="*/ 73 w 97"/>
                              <a:gd name="T9" fmla="*/ 16 h 511"/>
                              <a:gd name="T10" fmla="*/ 48 w 97"/>
                              <a:gd name="T11" fmla="*/ 11 h 511"/>
                              <a:gd name="T12" fmla="*/ 48 w 97"/>
                              <a:gd name="T13" fmla="*/ 11 h 511"/>
                              <a:gd name="T14" fmla="*/ 48 w 97"/>
                              <a:gd name="T15" fmla="*/ 11 h 511"/>
                              <a:gd name="T16" fmla="*/ 25 w 97"/>
                              <a:gd name="T17" fmla="*/ 7 h 511"/>
                              <a:gd name="T18" fmla="*/ 25 w 97"/>
                              <a:gd name="T19" fmla="*/ 7 h 511"/>
                              <a:gd name="T20" fmla="*/ 25 w 97"/>
                              <a:gd name="T21" fmla="*/ 7 h 511"/>
                              <a:gd name="T22" fmla="*/ 0 w 97"/>
                              <a:gd name="T23" fmla="*/ 0 h 511"/>
                              <a:gd name="T24" fmla="*/ 0 w 97"/>
                              <a:gd name="T25" fmla="*/ 0 h 511"/>
                              <a:gd name="T26" fmla="*/ 0 w 97"/>
                              <a:gd name="T27" fmla="*/ 491 h 511"/>
                              <a:gd name="T28" fmla="*/ 0 w 97"/>
                              <a:gd name="T29" fmla="*/ 491 h 511"/>
                              <a:gd name="T30" fmla="*/ 25 w 97"/>
                              <a:gd name="T31" fmla="*/ 497 h 511"/>
                              <a:gd name="T32" fmla="*/ 25 w 97"/>
                              <a:gd name="T33" fmla="*/ 497 h 511"/>
                              <a:gd name="T34" fmla="*/ 25 w 97"/>
                              <a:gd name="T35" fmla="*/ 497 h 511"/>
                              <a:gd name="T36" fmla="*/ 48 w 97"/>
                              <a:gd name="T37" fmla="*/ 501 h 511"/>
                              <a:gd name="T38" fmla="*/ 48 w 97"/>
                              <a:gd name="T39" fmla="*/ 501 h 511"/>
                              <a:gd name="T40" fmla="*/ 48 w 97"/>
                              <a:gd name="T41" fmla="*/ 501 h 511"/>
                              <a:gd name="T42" fmla="*/ 73 w 97"/>
                              <a:gd name="T43" fmla="*/ 506 h 511"/>
                              <a:gd name="T44" fmla="*/ 73 w 97"/>
                              <a:gd name="T45" fmla="*/ 506 h 511"/>
                              <a:gd name="T46" fmla="*/ 73 w 97"/>
                              <a:gd name="T47" fmla="*/ 506 h 511"/>
                              <a:gd name="T48" fmla="*/ 97 w 97"/>
                              <a:gd name="T49" fmla="*/ 511 h 511"/>
                              <a:gd name="T50" fmla="*/ 97 w 97"/>
                              <a:gd name="T51" fmla="*/ 511 h 511"/>
                              <a:gd name="T52" fmla="*/ 97 w 97"/>
                              <a:gd name="T53" fmla="*/ 21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7" h="511">
                                <a:moveTo>
                                  <a:pt x="97" y="21"/>
                                </a:moveTo>
                                <a:lnTo>
                                  <a:pt x="97" y="21"/>
                                </a:lnTo>
                                <a:lnTo>
                                  <a:pt x="73" y="16"/>
                                </a:lnTo>
                                <a:lnTo>
                                  <a:pt x="73" y="16"/>
                                </a:lnTo>
                                <a:lnTo>
                                  <a:pt x="73" y="16"/>
                                </a:lnTo>
                                <a:lnTo>
                                  <a:pt x="48" y="11"/>
                                </a:lnTo>
                                <a:lnTo>
                                  <a:pt x="48" y="11"/>
                                </a:lnTo>
                                <a:lnTo>
                                  <a:pt x="48" y="11"/>
                                </a:lnTo>
                                <a:lnTo>
                                  <a:pt x="25" y="7"/>
                                </a:lnTo>
                                <a:lnTo>
                                  <a:pt x="25" y="7"/>
                                </a:lnTo>
                                <a:lnTo>
                                  <a:pt x="25" y="7"/>
                                </a:lnTo>
                                <a:lnTo>
                                  <a:pt x="0" y="0"/>
                                </a:lnTo>
                                <a:lnTo>
                                  <a:pt x="0" y="0"/>
                                </a:lnTo>
                                <a:lnTo>
                                  <a:pt x="0" y="491"/>
                                </a:lnTo>
                                <a:lnTo>
                                  <a:pt x="0" y="491"/>
                                </a:lnTo>
                                <a:lnTo>
                                  <a:pt x="25" y="497"/>
                                </a:lnTo>
                                <a:lnTo>
                                  <a:pt x="25" y="497"/>
                                </a:lnTo>
                                <a:lnTo>
                                  <a:pt x="25" y="497"/>
                                </a:lnTo>
                                <a:lnTo>
                                  <a:pt x="48" y="501"/>
                                </a:lnTo>
                                <a:lnTo>
                                  <a:pt x="48" y="501"/>
                                </a:lnTo>
                                <a:lnTo>
                                  <a:pt x="48" y="501"/>
                                </a:lnTo>
                                <a:lnTo>
                                  <a:pt x="73" y="506"/>
                                </a:lnTo>
                                <a:lnTo>
                                  <a:pt x="73" y="506"/>
                                </a:lnTo>
                                <a:lnTo>
                                  <a:pt x="73" y="506"/>
                                </a:lnTo>
                                <a:lnTo>
                                  <a:pt x="97" y="511"/>
                                </a:lnTo>
                                <a:lnTo>
                                  <a:pt x="97" y="511"/>
                                </a:lnTo>
                                <a:lnTo>
                                  <a:pt x="97" y="21"/>
                                </a:lnTo>
                                <a:close/>
                              </a:path>
                            </a:pathLst>
                          </a:custGeom>
                          <a:solidFill>
                            <a:srgbClr val="808066"/>
                          </a:solidFill>
                          <a:ln w="7620">
                            <a:solidFill>
                              <a:srgbClr val="000000"/>
                            </a:solidFill>
                            <a:prstDash val="solid"/>
                            <a:round/>
                            <a:headEnd/>
                            <a:tailEnd/>
                          </a:ln>
                        </wps:spPr>
                        <wps:bodyPr rot="0" vert="horz" wrap="square" lIns="91440" tIns="45720" rIns="91440" bIns="45720" anchor="t" anchorCtr="0" upright="1">
                          <a:noAutofit/>
                        </wps:bodyPr>
                      </wps:wsp>
                      <wps:wsp>
                        <wps:cNvPr id="573" name="Freeform 15"/>
                        <wps:cNvSpPr>
                          <a:spLocks/>
                        </wps:cNvSpPr>
                        <wps:spPr bwMode="auto">
                          <a:xfrm>
                            <a:off x="1182173" y="1600835"/>
                            <a:ext cx="659765" cy="547370"/>
                          </a:xfrm>
                          <a:custGeom>
                            <a:avLst/>
                            <a:gdLst>
                              <a:gd name="T0" fmla="*/ 1039 w 1039"/>
                              <a:gd name="T1" fmla="*/ 0 h 862"/>
                              <a:gd name="T2" fmla="*/ 0 w 1039"/>
                              <a:gd name="T3" fmla="*/ 372 h 862"/>
                              <a:gd name="T4" fmla="*/ 0 w 1039"/>
                              <a:gd name="T5" fmla="*/ 862 h 862"/>
                              <a:gd name="T6" fmla="*/ 1039 w 1039"/>
                              <a:gd name="T7" fmla="*/ 491 h 862"/>
                              <a:gd name="T8" fmla="*/ 1039 w 1039"/>
                              <a:gd name="T9" fmla="*/ 0 h 862"/>
                            </a:gdLst>
                            <a:ahLst/>
                            <a:cxnLst>
                              <a:cxn ang="0">
                                <a:pos x="T0" y="T1"/>
                              </a:cxn>
                              <a:cxn ang="0">
                                <a:pos x="T2" y="T3"/>
                              </a:cxn>
                              <a:cxn ang="0">
                                <a:pos x="T4" y="T5"/>
                              </a:cxn>
                              <a:cxn ang="0">
                                <a:pos x="T6" y="T7"/>
                              </a:cxn>
                              <a:cxn ang="0">
                                <a:pos x="T8" y="T9"/>
                              </a:cxn>
                            </a:cxnLst>
                            <a:rect l="0" t="0" r="r" b="b"/>
                            <a:pathLst>
                              <a:path w="1039" h="862">
                                <a:moveTo>
                                  <a:pt x="1039" y="0"/>
                                </a:moveTo>
                                <a:lnTo>
                                  <a:pt x="0" y="372"/>
                                </a:lnTo>
                                <a:lnTo>
                                  <a:pt x="0" y="862"/>
                                </a:lnTo>
                                <a:lnTo>
                                  <a:pt x="1039" y="491"/>
                                </a:lnTo>
                                <a:lnTo>
                                  <a:pt x="1039" y="0"/>
                                </a:lnTo>
                                <a:close/>
                              </a:path>
                            </a:pathLst>
                          </a:custGeom>
                          <a:solidFill>
                            <a:srgbClr val="808066"/>
                          </a:solidFill>
                          <a:ln w="7620">
                            <a:solidFill>
                              <a:srgbClr val="000000"/>
                            </a:solidFill>
                            <a:prstDash val="solid"/>
                            <a:round/>
                            <a:headEnd/>
                            <a:tailEnd/>
                          </a:ln>
                        </wps:spPr>
                        <wps:bodyPr rot="0" vert="horz" wrap="square" lIns="91440" tIns="45720" rIns="91440" bIns="45720" anchor="t" anchorCtr="0" upright="1">
                          <a:noAutofit/>
                        </wps:bodyPr>
                      </wps:wsp>
                      <wps:wsp>
                        <wps:cNvPr id="574" name="Freeform 16"/>
                        <wps:cNvSpPr>
                          <a:spLocks/>
                        </wps:cNvSpPr>
                        <wps:spPr bwMode="auto">
                          <a:xfrm>
                            <a:off x="1120578" y="1600835"/>
                            <a:ext cx="721360" cy="236220"/>
                          </a:xfrm>
                          <a:custGeom>
                            <a:avLst/>
                            <a:gdLst>
                              <a:gd name="T0" fmla="*/ 97 w 1136"/>
                              <a:gd name="T1" fmla="*/ 372 h 372"/>
                              <a:gd name="T2" fmla="*/ 97 w 1136"/>
                              <a:gd name="T3" fmla="*/ 372 h 372"/>
                              <a:gd name="T4" fmla="*/ 73 w 1136"/>
                              <a:gd name="T5" fmla="*/ 367 h 372"/>
                              <a:gd name="T6" fmla="*/ 73 w 1136"/>
                              <a:gd name="T7" fmla="*/ 367 h 372"/>
                              <a:gd name="T8" fmla="*/ 73 w 1136"/>
                              <a:gd name="T9" fmla="*/ 367 h 372"/>
                              <a:gd name="T10" fmla="*/ 48 w 1136"/>
                              <a:gd name="T11" fmla="*/ 362 h 372"/>
                              <a:gd name="T12" fmla="*/ 48 w 1136"/>
                              <a:gd name="T13" fmla="*/ 362 h 372"/>
                              <a:gd name="T14" fmla="*/ 48 w 1136"/>
                              <a:gd name="T15" fmla="*/ 362 h 372"/>
                              <a:gd name="T16" fmla="*/ 25 w 1136"/>
                              <a:gd name="T17" fmla="*/ 358 h 372"/>
                              <a:gd name="T18" fmla="*/ 25 w 1136"/>
                              <a:gd name="T19" fmla="*/ 358 h 372"/>
                              <a:gd name="T20" fmla="*/ 25 w 1136"/>
                              <a:gd name="T21" fmla="*/ 358 h 372"/>
                              <a:gd name="T22" fmla="*/ 0 w 1136"/>
                              <a:gd name="T23" fmla="*/ 351 h 372"/>
                              <a:gd name="T24" fmla="*/ 0 w 1136"/>
                              <a:gd name="T25" fmla="*/ 351 h 372"/>
                              <a:gd name="T26" fmla="*/ 1136 w 1136"/>
                              <a:gd name="T27" fmla="*/ 0 h 372"/>
                              <a:gd name="T28" fmla="*/ 97 w 1136"/>
                              <a:gd name="T29"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6" h="372">
                                <a:moveTo>
                                  <a:pt x="97" y="372"/>
                                </a:moveTo>
                                <a:lnTo>
                                  <a:pt x="97" y="372"/>
                                </a:lnTo>
                                <a:lnTo>
                                  <a:pt x="73" y="367"/>
                                </a:lnTo>
                                <a:lnTo>
                                  <a:pt x="73" y="367"/>
                                </a:lnTo>
                                <a:lnTo>
                                  <a:pt x="73" y="367"/>
                                </a:lnTo>
                                <a:lnTo>
                                  <a:pt x="48" y="362"/>
                                </a:lnTo>
                                <a:lnTo>
                                  <a:pt x="48" y="362"/>
                                </a:lnTo>
                                <a:lnTo>
                                  <a:pt x="48" y="362"/>
                                </a:lnTo>
                                <a:lnTo>
                                  <a:pt x="25" y="358"/>
                                </a:lnTo>
                                <a:lnTo>
                                  <a:pt x="25" y="358"/>
                                </a:lnTo>
                                <a:lnTo>
                                  <a:pt x="25" y="358"/>
                                </a:lnTo>
                                <a:lnTo>
                                  <a:pt x="0" y="351"/>
                                </a:lnTo>
                                <a:lnTo>
                                  <a:pt x="0" y="351"/>
                                </a:lnTo>
                                <a:lnTo>
                                  <a:pt x="1136" y="0"/>
                                </a:lnTo>
                                <a:lnTo>
                                  <a:pt x="97" y="372"/>
                                </a:lnTo>
                                <a:close/>
                              </a:path>
                            </a:pathLst>
                          </a:custGeom>
                          <a:solidFill>
                            <a:srgbClr val="FFFFCC"/>
                          </a:solidFill>
                          <a:ln w="7620">
                            <a:solidFill>
                              <a:srgbClr val="000000"/>
                            </a:solidFill>
                            <a:prstDash val="solid"/>
                            <a:round/>
                            <a:headEnd/>
                            <a:tailEnd/>
                          </a:ln>
                        </wps:spPr>
                        <wps:bodyPr rot="0" vert="horz" wrap="square" lIns="91440" tIns="45720" rIns="91440" bIns="45720" anchor="t" anchorCtr="0" upright="1">
                          <a:noAutofit/>
                        </wps:bodyPr>
                      </wps:wsp>
                      <wps:wsp>
                        <wps:cNvPr id="575" name="Freeform 17"/>
                        <wps:cNvSpPr>
                          <a:spLocks/>
                        </wps:cNvSpPr>
                        <wps:spPr bwMode="auto">
                          <a:xfrm>
                            <a:off x="752913" y="2141855"/>
                            <a:ext cx="398145" cy="159385"/>
                          </a:xfrm>
                          <a:custGeom>
                            <a:avLst/>
                            <a:gdLst>
                              <a:gd name="T0" fmla="*/ 0 w 407"/>
                              <a:gd name="T1" fmla="*/ 162 h 162"/>
                              <a:gd name="T2" fmla="*/ 69 w 407"/>
                              <a:gd name="T3" fmla="*/ 162 h 162"/>
                              <a:gd name="T4" fmla="*/ 407 w 407"/>
                              <a:gd name="T5" fmla="*/ 0 h 162"/>
                            </a:gdLst>
                            <a:ahLst/>
                            <a:cxnLst>
                              <a:cxn ang="0">
                                <a:pos x="T0" y="T1"/>
                              </a:cxn>
                              <a:cxn ang="0">
                                <a:pos x="T2" y="T3"/>
                              </a:cxn>
                              <a:cxn ang="0">
                                <a:pos x="T4" y="T5"/>
                              </a:cxn>
                            </a:cxnLst>
                            <a:rect l="0" t="0" r="r" b="b"/>
                            <a:pathLst>
                              <a:path w="407" h="162">
                                <a:moveTo>
                                  <a:pt x="0" y="162"/>
                                </a:moveTo>
                                <a:lnTo>
                                  <a:pt x="69" y="162"/>
                                </a:lnTo>
                                <a:lnTo>
                                  <a:pt x="40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18"/>
                        <wps:cNvSpPr>
                          <a:spLocks/>
                        </wps:cNvSpPr>
                        <wps:spPr bwMode="auto">
                          <a:xfrm>
                            <a:off x="1210748" y="1841500"/>
                            <a:ext cx="168275" cy="337820"/>
                          </a:xfrm>
                          <a:custGeom>
                            <a:avLst/>
                            <a:gdLst>
                              <a:gd name="T0" fmla="*/ 265 w 265"/>
                              <a:gd name="T1" fmla="*/ 42 h 532"/>
                              <a:gd name="T2" fmla="*/ 265 w 265"/>
                              <a:gd name="T3" fmla="*/ 42 h 532"/>
                              <a:gd name="T4" fmla="*/ 237 w 265"/>
                              <a:gd name="T5" fmla="*/ 37 h 532"/>
                              <a:gd name="T6" fmla="*/ 237 w 265"/>
                              <a:gd name="T7" fmla="*/ 37 h 532"/>
                              <a:gd name="T8" fmla="*/ 237 w 265"/>
                              <a:gd name="T9" fmla="*/ 37 h 532"/>
                              <a:gd name="T10" fmla="*/ 210 w 265"/>
                              <a:gd name="T11" fmla="*/ 34 h 532"/>
                              <a:gd name="T12" fmla="*/ 210 w 265"/>
                              <a:gd name="T13" fmla="*/ 34 h 532"/>
                              <a:gd name="T14" fmla="*/ 210 w 265"/>
                              <a:gd name="T15" fmla="*/ 34 h 532"/>
                              <a:gd name="T16" fmla="*/ 182 w 265"/>
                              <a:gd name="T17" fmla="*/ 31 h 532"/>
                              <a:gd name="T18" fmla="*/ 182 w 265"/>
                              <a:gd name="T19" fmla="*/ 31 h 532"/>
                              <a:gd name="T20" fmla="*/ 182 w 265"/>
                              <a:gd name="T21" fmla="*/ 31 h 532"/>
                              <a:gd name="T22" fmla="*/ 156 w 265"/>
                              <a:gd name="T23" fmla="*/ 27 h 532"/>
                              <a:gd name="T24" fmla="*/ 156 w 265"/>
                              <a:gd name="T25" fmla="*/ 27 h 532"/>
                              <a:gd name="T26" fmla="*/ 156 w 265"/>
                              <a:gd name="T27" fmla="*/ 27 h 532"/>
                              <a:gd name="T28" fmla="*/ 129 w 265"/>
                              <a:gd name="T29" fmla="*/ 22 h 532"/>
                              <a:gd name="T30" fmla="*/ 129 w 265"/>
                              <a:gd name="T31" fmla="*/ 22 h 532"/>
                              <a:gd name="T32" fmla="*/ 129 w 265"/>
                              <a:gd name="T33" fmla="*/ 22 h 532"/>
                              <a:gd name="T34" fmla="*/ 103 w 265"/>
                              <a:gd name="T35" fmla="*/ 19 h 532"/>
                              <a:gd name="T36" fmla="*/ 103 w 265"/>
                              <a:gd name="T37" fmla="*/ 19 h 532"/>
                              <a:gd name="T38" fmla="*/ 103 w 265"/>
                              <a:gd name="T39" fmla="*/ 19 h 532"/>
                              <a:gd name="T40" fmla="*/ 77 w 265"/>
                              <a:gd name="T41" fmla="*/ 14 h 532"/>
                              <a:gd name="T42" fmla="*/ 77 w 265"/>
                              <a:gd name="T43" fmla="*/ 14 h 532"/>
                              <a:gd name="T44" fmla="*/ 77 w 265"/>
                              <a:gd name="T45" fmla="*/ 14 h 532"/>
                              <a:gd name="T46" fmla="*/ 51 w 265"/>
                              <a:gd name="T47" fmla="*/ 10 h 532"/>
                              <a:gd name="T48" fmla="*/ 51 w 265"/>
                              <a:gd name="T49" fmla="*/ 10 h 532"/>
                              <a:gd name="T50" fmla="*/ 51 w 265"/>
                              <a:gd name="T51" fmla="*/ 10 h 532"/>
                              <a:gd name="T52" fmla="*/ 26 w 265"/>
                              <a:gd name="T53" fmla="*/ 5 h 532"/>
                              <a:gd name="T54" fmla="*/ 26 w 265"/>
                              <a:gd name="T55" fmla="*/ 5 h 532"/>
                              <a:gd name="T56" fmla="*/ 26 w 265"/>
                              <a:gd name="T57" fmla="*/ 5 h 532"/>
                              <a:gd name="T58" fmla="*/ 0 w 265"/>
                              <a:gd name="T59" fmla="*/ 0 h 532"/>
                              <a:gd name="T60" fmla="*/ 0 w 265"/>
                              <a:gd name="T61" fmla="*/ 0 h 532"/>
                              <a:gd name="T62" fmla="*/ 0 w 265"/>
                              <a:gd name="T63" fmla="*/ 490 h 532"/>
                              <a:gd name="T64" fmla="*/ 0 w 265"/>
                              <a:gd name="T65" fmla="*/ 490 h 532"/>
                              <a:gd name="T66" fmla="*/ 26 w 265"/>
                              <a:gd name="T67" fmla="*/ 495 h 532"/>
                              <a:gd name="T68" fmla="*/ 26 w 265"/>
                              <a:gd name="T69" fmla="*/ 495 h 532"/>
                              <a:gd name="T70" fmla="*/ 26 w 265"/>
                              <a:gd name="T71" fmla="*/ 495 h 532"/>
                              <a:gd name="T72" fmla="*/ 51 w 265"/>
                              <a:gd name="T73" fmla="*/ 500 h 532"/>
                              <a:gd name="T74" fmla="*/ 51 w 265"/>
                              <a:gd name="T75" fmla="*/ 500 h 532"/>
                              <a:gd name="T76" fmla="*/ 51 w 265"/>
                              <a:gd name="T77" fmla="*/ 500 h 532"/>
                              <a:gd name="T78" fmla="*/ 77 w 265"/>
                              <a:gd name="T79" fmla="*/ 504 h 532"/>
                              <a:gd name="T80" fmla="*/ 77 w 265"/>
                              <a:gd name="T81" fmla="*/ 504 h 532"/>
                              <a:gd name="T82" fmla="*/ 77 w 265"/>
                              <a:gd name="T83" fmla="*/ 504 h 532"/>
                              <a:gd name="T84" fmla="*/ 103 w 265"/>
                              <a:gd name="T85" fmla="*/ 509 h 532"/>
                              <a:gd name="T86" fmla="*/ 103 w 265"/>
                              <a:gd name="T87" fmla="*/ 509 h 532"/>
                              <a:gd name="T88" fmla="*/ 103 w 265"/>
                              <a:gd name="T89" fmla="*/ 509 h 532"/>
                              <a:gd name="T90" fmla="*/ 129 w 265"/>
                              <a:gd name="T91" fmla="*/ 512 h 532"/>
                              <a:gd name="T92" fmla="*/ 129 w 265"/>
                              <a:gd name="T93" fmla="*/ 512 h 532"/>
                              <a:gd name="T94" fmla="*/ 129 w 265"/>
                              <a:gd name="T95" fmla="*/ 512 h 532"/>
                              <a:gd name="T96" fmla="*/ 156 w 265"/>
                              <a:gd name="T97" fmla="*/ 517 h 532"/>
                              <a:gd name="T98" fmla="*/ 156 w 265"/>
                              <a:gd name="T99" fmla="*/ 517 h 532"/>
                              <a:gd name="T100" fmla="*/ 156 w 265"/>
                              <a:gd name="T101" fmla="*/ 517 h 532"/>
                              <a:gd name="T102" fmla="*/ 182 w 265"/>
                              <a:gd name="T103" fmla="*/ 521 h 532"/>
                              <a:gd name="T104" fmla="*/ 182 w 265"/>
                              <a:gd name="T105" fmla="*/ 521 h 532"/>
                              <a:gd name="T106" fmla="*/ 182 w 265"/>
                              <a:gd name="T107" fmla="*/ 521 h 532"/>
                              <a:gd name="T108" fmla="*/ 210 w 265"/>
                              <a:gd name="T109" fmla="*/ 524 h 532"/>
                              <a:gd name="T110" fmla="*/ 210 w 265"/>
                              <a:gd name="T111" fmla="*/ 524 h 532"/>
                              <a:gd name="T112" fmla="*/ 210 w 265"/>
                              <a:gd name="T113" fmla="*/ 524 h 532"/>
                              <a:gd name="T114" fmla="*/ 237 w 265"/>
                              <a:gd name="T115" fmla="*/ 528 h 532"/>
                              <a:gd name="T116" fmla="*/ 237 w 265"/>
                              <a:gd name="T117" fmla="*/ 528 h 532"/>
                              <a:gd name="T118" fmla="*/ 237 w 265"/>
                              <a:gd name="T119" fmla="*/ 528 h 532"/>
                              <a:gd name="T120" fmla="*/ 265 w 265"/>
                              <a:gd name="T121" fmla="*/ 532 h 532"/>
                              <a:gd name="T122" fmla="*/ 265 w 265"/>
                              <a:gd name="T123" fmla="*/ 532 h 532"/>
                              <a:gd name="T124" fmla="*/ 265 w 265"/>
                              <a:gd name="T125" fmla="*/ 4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65" h="532">
                                <a:moveTo>
                                  <a:pt x="265" y="42"/>
                                </a:moveTo>
                                <a:lnTo>
                                  <a:pt x="265" y="42"/>
                                </a:lnTo>
                                <a:lnTo>
                                  <a:pt x="237" y="37"/>
                                </a:lnTo>
                                <a:lnTo>
                                  <a:pt x="237" y="37"/>
                                </a:lnTo>
                                <a:lnTo>
                                  <a:pt x="237" y="37"/>
                                </a:lnTo>
                                <a:lnTo>
                                  <a:pt x="210" y="34"/>
                                </a:lnTo>
                                <a:lnTo>
                                  <a:pt x="210" y="34"/>
                                </a:lnTo>
                                <a:lnTo>
                                  <a:pt x="210" y="34"/>
                                </a:lnTo>
                                <a:lnTo>
                                  <a:pt x="182" y="31"/>
                                </a:lnTo>
                                <a:lnTo>
                                  <a:pt x="182" y="31"/>
                                </a:lnTo>
                                <a:lnTo>
                                  <a:pt x="182" y="31"/>
                                </a:lnTo>
                                <a:lnTo>
                                  <a:pt x="156" y="27"/>
                                </a:lnTo>
                                <a:lnTo>
                                  <a:pt x="156" y="27"/>
                                </a:lnTo>
                                <a:lnTo>
                                  <a:pt x="156" y="27"/>
                                </a:lnTo>
                                <a:lnTo>
                                  <a:pt x="129" y="22"/>
                                </a:lnTo>
                                <a:lnTo>
                                  <a:pt x="129" y="22"/>
                                </a:lnTo>
                                <a:lnTo>
                                  <a:pt x="129" y="22"/>
                                </a:lnTo>
                                <a:lnTo>
                                  <a:pt x="103" y="19"/>
                                </a:lnTo>
                                <a:lnTo>
                                  <a:pt x="103" y="19"/>
                                </a:lnTo>
                                <a:lnTo>
                                  <a:pt x="103" y="19"/>
                                </a:lnTo>
                                <a:lnTo>
                                  <a:pt x="77" y="14"/>
                                </a:lnTo>
                                <a:lnTo>
                                  <a:pt x="77" y="14"/>
                                </a:lnTo>
                                <a:lnTo>
                                  <a:pt x="77" y="14"/>
                                </a:lnTo>
                                <a:lnTo>
                                  <a:pt x="51" y="10"/>
                                </a:lnTo>
                                <a:lnTo>
                                  <a:pt x="51" y="10"/>
                                </a:lnTo>
                                <a:lnTo>
                                  <a:pt x="51" y="10"/>
                                </a:lnTo>
                                <a:lnTo>
                                  <a:pt x="26" y="5"/>
                                </a:lnTo>
                                <a:lnTo>
                                  <a:pt x="26" y="5"/>
                                </a:lnTo>
                                <a:lnTo>
                                  <a:pt x="26" y="5"/>
                                </a:lnTo>
                                <a:lnTo>
                                  <a:pt x="0" y="0"/>
                                </a:lnTo>
                                <a:lnTo>
                                  <a:pt x="0" y="0"/>
                                </a:lnTo>
                                <a:lnTo>
                                  <a:pt x="0" y="490"/>
                                </a:lnTo>
                                <a:lnTo>
                                  <a:pt x="0" y="490"/>
                                </a:lnTo>
                                <a:lnTo>
                                  <a:pt x="26" y="495"/>
                                </a:lnTo>
                                <a:lnTo>
                                  <a:pt x="26" y="495"/>
                                </a:lnTo>
                                <a:lnTo>
                                  <a:pt x="26" y="495"/>
                                </a:lnTo>
                                <a:lnTo>
                                  <a:pt x="51" y="500"/>
                                </a:lnTo>
                                <a:lnTo>
                                  <a:pt x="51" y="500"/>
                                </a:lnTo>
                                <a:lnTo>
                                  <a:pt x="51" y="500"/>
                                </a:lnTo>
                                <a:lnTo>
                                  <a:pt x="77" y="504"/>
                                </a:lnTo>
                                <a:lnTo>
                                  <a:pt x="77" y="504"/>
                                </a:lnTo>
                                <a:lnTo>
                                  <a:pt x="77" y="504"/>
                                </a:lnTo>
                                <a:lnTo>
                                  <a:pt x="103" y="509"/>
                                </a:lnTo>
                                <a:lnTo>
                                  <a:pt x="103" y="509"/>
                                </a:lnTo>
                                <a:lnTo>
                                  <a:pt x="103" y="509"/>
                                </a:lnTo>
                                <a:lnTo>
                                  <a:pt x="129" y="512"/>
                                </a:lnTo>
                                <a:lnTo>
                                  <a:pt x="129" y="512"/>
                                </a:lnTo>
                                <a:lnTo>
                                  <a:pt x="129" y="512"/>
                                </a:lnTo>
                                <a:lnTo>
                                  <a:pt x="156" y="517"/>
                                </a:lnTo>
                                <a:lnTo>
                                  <a:pt x="156" y="517"/>
                                </a:lnTo>
                                <a:lnTo>
                                  <a:pt x="156" y="517"/>
                                </a:lnTo>
                                <a:lnTo>
                                  <a:pt x="182" y="521"/>
                                </a:lnTo>
                                <a:lnTo>
                                  <a:pt x="182" y="521"/>
                                </a:lnTo>
                                <a:lnTo>
                                  <a:pt x="182" y="521"/>
                                </a:lnTo>
                                <a:lnTo>
                                  <a:pt x="210" y="524"/>
                                </a:lnTo>
                                <a:lnTo>
                                  <a:pt x="210" y="524"/>
                                </a:lnTo>
                                <a:lnTo>
                                  <a:pt x="210" y="524"/>
                                </a:lnTo>
                                <a:lnTo>
                                  <a:pt x="237" y="528"/>
                                </a:lnTo>
                                <a:lnTo>
                                  <a:pt x="237" y="528"/>
                                </a:lnTo>
                                <a:lnTo>
                                  <a:pt x="237" y="528"/>
                                </a:lnTo>
                                <a:lnTo>
                                  <a:pt x="265" y="532"/>
                                </a:lnTo>
                                <a:lnTo>
                                  <a:pt x="265" y="532"/>
                                </a:lnTo>
                                <a:lnTo>
                                  <a:pt x="265" y="42"/>
                                </a:lnTo>
                                <a:close/>
                              </a:path>
                            </a:pathLst>
                          </a:custGeom>
                          <a:solidFill>
                            <a:srgbClr val="4D1A33"/>
                          </a:solidFill>
                          <a:ln w="7620">
                            <a:solidFill>
                              <a:srgbClr val="000000"/>
                            </a:solidFill>
                            <a:prstDash val="solid"/>
                            <a:round/>
                            <a:headEnd/>
                            <a:tailEnd/>
                          </a:ln>
                        </wps:spPr>
                        <wps:bodyPr rot="0" vert="horz" wrap="square" lIns="91440" tIns="45720" rIns="91440" bIns="45720" anchor="t" anchorCtr="0" upright="1">
                          <a:noAutofit/>
                        </wps:bodyPr>
                      </wps:wsp>
                      <wps:wsp>
                        <wps:cNvPr id="577" name="Freeform 19"/>
                        <wps:cNvSpPr>
                          <a:spLocks/>
                        </wps:cNvSpPr>
                        <wps:spPr bwMode="auto">
                          <a:xfrm>
                            <a:off x="1379023" y="1605915"/>
                            <a:ext cx="491490" cy="573405"/>
                          </a:xfrm>
                          <a:custGeom>
                            <a:avLst/>
                            <a:gdLst>
                              <a:gd name="T0" fmla="*/ 774 w 774"/>
                              <a:gd name="T1" fmla="*/ 0 h 903"/>
                              <a:gd name="T2" fmla="*/ 0 w 774"/>
                              <a:gd name="T3" fmla="*/ 413 h 903"/>
                              <a:gd name="T4" fmla="*/ 0 w 774"/>
                              <a:gd name="T5" fmla="*/ 903 h 903"/>
                              <a:gd name="T6" fmla="*/ 774 w 774"/>
                              <a:gd name="T7" fmla="*/ 490 h 903"/>
                              <a:gd name="T8" fmla="*/ 774 w 774"/>
                              <a:gd name="T9" fmla="*/ 0 h 903"/>
                            </a:gdLst>
                            <a:ahLst/>
                            <a:cxnLst>
                              <a:cxn ang="0">
                                <a:pos x="T0" y="T1"/>
                              </a:cxn>
                              <a:cxn ang="0">
                                <a:pos x="T2" y="T3"/>
                              </a:cxn>
                              <a:cxn ang="0">
                                <a:pos x="T4" y="T5"/>
                              </a:cxn>
                              <a:cxn ang="0">
                                <a:pos x="T6" y="T7"/>
                              </a:cxn>
                              <a:cxn ang="0">
                                <a:pos x="T8" y="T9"/>
                              </a:cxn>
                            </a:cxnLst>
                            <a:rect l="0" t="0" r="r" b="b"/>
                            <a:pathLst>
                              <a:path w="774" h="903">
                                <a:moveTo>
                                  <a:pt x="774" y="0"/>
                                </a:moveTo>
                                <a:lnTo>
                                  <a:pt x="0" y="413"/>
                                </a:lnTo>
                                <a:lnTo>
                                  <a:pt x="0" y="903"/>
                                </a:lnTo>
                                <a:lnTo>
                                  <a:pt x="774" y="490"/>
                                </a:lnTo>
                                <a:lnTo>
                                  <a:pt x="774" y="0"/>
                                </a:lnTo>
                                <a:close/>
                              </a:path>
                            </a:pathLst>
                          </a:custGeom>
                          <a:solidFill>
                            <a:srgbClr val="4D1A33"/>
                          </a:solidFill>
                          <a:ln w="7620">
                            <a:solidFill>
                              <a:srgbClr val="000000"/>
                            </a:solidFill>
                            <a:prstDash val="solid"/>
                            <a:round/>
                            <a:headEnd/>
                            <a:tailEnd/>
                          </a:ln>
                        </wps:spPr>
                        <wps:bodyPr rot="0" vert="horz" wrap="square" lIns="91440" tIns="45720" rIns="91440" bIns="45720" anchor="t" anchorCtr="0" upright="1">
                          <a:noAutofit/>
                        </wps:bodyPr>
                      </wps:wsp>
                      <wps:wsp>
                        <wps:cNvPr id="578" name="Freeform 20"/>
                        <wps:cNvSpPr>
                          <a:spLocks/>
                        </wps:cNvSpPr>
                        <wps:spPr bwMode="auto">
                          <a:xfrm>
                            <a:off x="1210748" y="1605915"/>
                            <a:ext cx="659765" cy="262255"/>
                          </a:xfrm>
                          <a:custGeom>
                            <a:avLst/>
                            <a:gdLst>
                              <a:gd name="T0" fmla="*/ 265 w 1039"/>
                              <a:gd name="T1" fmla="*/ 413 h 413"/>
                              <a:gd name="T2" fmla="*/ 265 w 1039"/>
                              <a:gd name="T3" fmla="*/ 413 h 413"/>
                              <a:gd name="T4" fmla="*/ 237 w 1039"/>
                              <a:gd name="T5" fmla="*/ 408 h 413"/>
                              <a:gd name="T6" fmla="*/ 237 w 1039"/>
                              <a:gd name="T7" fmla="*/ 408 h 413"/>
                              <a:gd name="T8" fmla="*/ 237 w 1039"/>
                              <a:gd name="T9" fmla="*/ 408 h 413"/>
                              <a:gd name="T10" fmla="*/ 210 w 1039"/>
                              <a:gd name="T11" fmla="*/ 405 h 413"/>
                              <a:gd name="T12" fmla="*/ 210 w 1039"/>
                              <a:gd name="T13" fmla="*/ 405 h 413"/>
                              <a:gd name="T14" fmla="*/ 210 w 1039"/>
                              <a:gd name="T15" fmla="*/ 405 h 413"/>
                              <a:gd name="T16" fmla="*/ 182 w 1039"/>
                              <a:gd name="T17" fmla="*/ 402 h 413"/>
                              <a:gd name="T18" fmla="*/ 182 w 1039"/>
                              <a:gd name="T19" fmla="*/ 402 h 413"/>
                              <a:gd name="T20" fmla="*/ 182 w 1039"/>
                              <a:gd name="T21" fmla="*/ 402 h 413"/>
                              <a:gd name="T22" fmla="*/ 156 w 1039"/>
                              <a:gd name="T23" fmla="*/ 398 h 413"/>
                              <a:gd name="T24" fmla="*/ 156 w 1039"/>
                              <a:gd name="T25" fmla="*/ 398 h 413"/>
                              <a:gd name="T26" fmla="*/ 156 w 1039"/>
                              <a:gd name="T27" fmla="*/ 398 h 413"/>
                              <a:gd name="T28" fmla="*/ 129 w 1039"/>
                              <a:gd name="T29" fmla="*/ 393 h 413"/>
                              <a:gd name="T30" fmla="*/ 129 w 1039"/>
                              <a:gd name="T31" fmla="*/ 393 h 413"/>
                              <a:gd name="T32" fmla="*/ 129 w 1039"/>
                              <a:gd name="T33" fmla="*/ 393 h 413"/>
                              <a:gd name="T34" fmla="*/ 103 w 1039"/>
                              <a:gd name="T35" fmla="*/ 390 h 413"/>
                              <a:gd name="T36" fmla="*/ 103 w 1039"/>
                              <a:gd name="T37" fmla="*/ 390 h 413"/>
                              <a:gd name="T38" fmla="*/ 103 w 1039"/>
                              <a:gd name="T39" fmla="*/ 390 h 413"/>
                              <a:gd name="T40" fmla="*/ 77 w 1039"/>
                              <a:gd name="T41" fmla="*/ 385 h 413"/>
                              <a:gd name="T42" fmla="*/ 77 w 1039"/>
                              <a:gd name="T43" fmla="*/ 385 h 413"/>
                              <a:gd name="T44" fmla="*/ 77 w 1039"/>
                              <a:gd name="T45" fmla="*/ 385 h 413"/>
                              <a:gd name="T46" fmla="*/ 51 w 1039"/>
                              <a:gd name="T47" fmla="*/ 381 h 413"/>
                              <a:gd name="T48" fmla="*/ 51 w 1039"/>
                              <a:gd name="T49" fmla="*/ 381 h 413"/>
                              <a:gd name="T50" fmla="*/ 51 w 1039"/>
                              <a:gd name="T51" fmla="*/ 381 h 413"/>
                              <a:gd name="T52" fmla="*/ 26 w 1039"/>
                              <a:gd name="T53" fmla="*/ 376 h 413"/>
                              <a:gd name="T54" fmla="*/ 26 w 1039"/>
                              <a:gd name="T55" fmla="*/ 376 h 413"/>
                              <a:gd name="T56" fmla="*/ 26 w 1039"/>
                              <a:gd name="T57" fmla="*/ 376 h 413"/>
                              <a:gd name="T58" fmla="*/ 0 w 1039"/>
                              <a:gd name="T59" fmla="*/ 371 h 413"/>
                              <a:gd name="T60" fmla="*/ 0 w 1039"/>
                              <a:gd name="T61" fmla="*/ 371 h 413"/>
                              <a:gd name="T62" fmla="*/ 1039 w 1039"/>
                              <a:gd name="T63" fmla="*/ 0 h 413"/>
                              <a:gd name="T64" fmla="*/ 265 w 1039"/>
                              <a:gd name="T65" fmla="*/ 413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39" h="413">
                                <a:moveTo>
                                  <a:pt x="265" y="413"/>
                                </a:moveTo>
                                <a:lnTo>
                                  <a:pt x="265" y="413"/>
                                </a:lnTo>
                                <a:lnTo>
                                  <a:pt x="237" y="408"/>
                                </a:lnTo>
                                <a:lnTo>
                                  <a:pt x="237" y="408"/>
                                </a:lnTo>
                                <a:lnTo>
                                  <a:pt x="237" y="408"/>
                                </a:lnTo>
                                <a:lnTo>
                                  <a:pt x="210" y="405"/>
                                </a:lnTo>
                                <a:lnTo>
                                  <a:pt x="210" y="405"/>
                                </a:lnTo>
                                <a:lnTo>
                                  <a:pt x="210" y="405"/>
                                </a:lnTo>
                                <a:lnTo>
                                  <a:pt x="182" y="402"/>
                                </a:lnTo>
                                <a:lnTo>
                                  <a:pt x="182" y="402"/>
                                </a:lnTo>
                                <a:lnTo>
                                  <a:pt x="182" y="402"/>
                                </a:lnTo>
                                <a:lnTo>
                                  <a:pt x="156" y="398"/>
                                </a:lnTo>
                                <a:lnTo>
                                  <a:pt x="156" y="398"/>
                                </a:lnTo>
                                <a:lnTo>
                                  <a:pt x="156" y="398"/>
                                </a:lnTo>
                                <a:lnTo>
                                  <a:pt x="129" y="393"/>
                                </a:lnTo>
                                <a:lnTo>
                                  <a:pt x="129" y="393"/>
                                </a:lnTo>
                                <a:lnTo>
                                  <a:pt x="129" y="393"/>
                                </a:lnTo>
                                <a:lnTo>
                                  <a:pt x="103" y="390"/>
                                </a:lnTo>
                                <a:lnTo>
                                  <a:pt x="103" y="390"/>
                                </a:lnTo>
                                <a:lnTo>
                                  <a:pt x="103" y="390"/>
                                </a:lnTo>
                                <a:lnTo>
                                  <a:pt x="77" y="385"/>
                                </a:lnTo>
                                <a:lnTo>
                                  <a:pt x="77" y="385"/>
                                </a:lnTo>
                                <a:lnTo>
                                  <a:pt x="77" y="385"/>
                                </a:lnTo>
                                <a:lnTo>
                                  <a:pt x="51" y="381"/>
                                </a:lnTo>
                                <a:lnTo>
                                  <a:pt x="51" y="381"/>
                                </a:lnTo>
                                <a:lnTo>
                                  <a:pt x="51" y="381"/>
                                </a:lnTo>
                                <a:lnTo>
                                  <a:pt x="26" y="376"/>
                                </a:lnTo>
                                <a:lnTo>
                                  <a:pt x="26" y="376"/>
                                </a:lnTo>
                                <a:lnTo>
                                  <a:pt x="26" y="376"/>
                                </a:lnTo>
                                <a:lnTo>
                                  <a:pt x="0" y="371"/>
                                </a:lnTo>
                                <a:lnTo>
                                  <a:pt x="0" y="371"/>
                                </a:lnTo>
                                <a:lnTo>
                                  <a:pt x="1039" y="0"/>
                                </a:lnTo>
                                <a:lnTo>
                                  <a:pt x="265" y="413"/>
                                </a:lnTo>
                                <a:close/>
                              </a:path>
                            </a:pathLst>
                          </a:custGeom>
                          <a:solidFill>
                            <a:srgbClr val="993366"/>
                          </a:solidFill>
                          <a:ln w="7620">
                            <a:solidFill>
                              <a:srgbClr val="000000"/>
                            </a:solidFill>
                            <a:prstDash val="solid"/>
                            <a:round/>
                            <a:headEnd/>
                            <a:tailEnd/>
                          </a:ln>
                        </wps:spPr>
                        <wps:bodyPr rot="0" vert="horz" wrap="square" lIns="91440" tIns="45720" rIns="91440" bIns="45720" anchor="t" anchorCtr="0" upright="1">
                          <a:noAutofit/>
                        </wps:bodyPr>
                      </wps:wsp>
                      <wps:wsp>
                        <wps:cNvPr id="579" name="Freeform 21"/>
                        <wps:cNvSpPr>
                          <a:spLocks/>
                        </wps:cNvSpPr>
                        <wps:spPr bwMode="auto">
                          <a:xfrm>
                            <a:off x="1168838" y="2167890"/>
                            <a:ext cx="123190" cy="236220"/>
                          </a:xfrm>
                          <a:custGeom>
                            <a:avLst/>
                            <a:gdLst>
                              <a:gd name="T0" fmla="*/ 0 w 126"/>
                              <a:gd name="T1" fmla="*/ 241 h 241"/>
                              <a:gd name="T2" fmla="*/ 0 w 126"/>
                              <a:gd name="T3" fmla="*/ 172 h 241"/>
                              <a:gd name="T4" fmla="*/ 126 w 126"/>
                              <a:gd name="T5" fmla="*/ 0 h 241"/>
                            </a:gdLst>
                            <a:ahLst/>
                            <a:cxnLst>
                              <a:cxn ang="0">
                                <a:pos x="T0" y="T1"/>
                              </a:cxn>
                              <a:cxn ang="0">
                                <a:pos x="T2" y="T3"/>
                              </a:cxn>
                              <a:cxn ang="0">
                                <a:pos x="T4" y="T5"/>
                              </a:cxn>
                            </a:cxnLst>
                            <a:rect l="0" t="0" r="r" b="b"/>
                            <a:pathLst>
                              <a:path w="126" h="241">
                                <a:moveTo>
                                  <a:pt x="0" y="241"/>
                                </a:moveTo>
                                <a:lnTo>
                                  <a:pt x="0" y="172"/>
                                </a:lnTo>
                                <a:lnTo>
                                  <a:pt x="12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22"/>
                        <wps:cNvSpPr>
                          <a:spLocks/>
                        </wps:cNvSpPr>
                        <wps:spPr bwMode="auto">
                          <a:xfrm>
                            <a:off x="1804473" y="1545590"/>
                            <a:ext cx="1613535" cy="602615"/>
                          </a:xfrm>
                          <a:custGeom>
                            <a:avLst/>
                            <a:gdLst>
                              <a:gd name="T0" fmla="*/ 2538 w 2541"/>
                              <a:gd name="T1" fmla="*/ 23 h 949"/>
                              <a:gd name="T2" fmla="*/ 2527 w 2541"/>
                              <a:gd name="T3" fmla="*/ 56 h 949"/>
                              <a:gd name="T4" fmla="*/ 2509 w 2541"/>
                              <a:gd name="T5" fmla="*/ 87 h 949"/>
                              <a:gd name="T6" fmla="*/ 2489 w 2541"/>
                              <a:gd name="T7" fmla="*/ 111 h 949"/>
                              <a:gd name="T8" fmla="*/ 2455 w 2541"/>
                              <a:gd name="T9" fmla="*/ 142 h 949"/>
                              <a:gd name="T10" fmla="*/ 2412 w 2541"/>
                              <a:gd name="T11" fmla="*/ 172 h 949"/>
                              <a:gd name="T12" fmla="*/ 2362 w 2541"/>
                              <a:gd name="T13" fmla="*/ 201 h 949"/>
                              <a:gd name="T14" fmla="*/ 2319 w 2541"/>
                              <a:gd name="T15" fmla="*/ 223 h 949"/>
                              <a:gd name="T16" fmla="*/ 2256 w 2541"/>
                              <a:gd name="T17" fmla="*/ 251 h 949"/>
                              <a:gd name="T18" fmla="*/ 2185 w 2541"/>
                              <a:gd name="T19" fmla="*/ 275 h 949"/>
                              <a:gd name="T20" fmla="*/ 2128 w 2541"/>
                              <a:gd name="T21" fmla="*/ 295 h 949"/>
                              <a:gd name="T22" fmla="*/ 2045 w 2541"/>
                              <a:gd name="T23" fmla="*/ 319 h 949"/>
                              <a:gd name="T24" fmla="*/ 1956 w 2541"/>
                              <a:gd name="T25" fmla="*/ 340 h 949"/>
                              <a:gd name="T26" fmla="*/ 1862 w 2541"/>
                              <a:gd name="T27" fmla="*/ 362 h 949"/>
                              <a:gd name="T28" fmla="*/ 1788 w 2541"/>
                              <a:gd name="T29" fmla="*/ 376 h 949"/>
                              <a:gd name="T30" fmla="*/ 1684 w 2541"/>
                              <a:gd name="T31" fmla="*/ 393 h 949"/>
                              <a:gd name="T32" fmla="*/ 1576 w 2541"/>
                              <a:gd name="T33" fmla="*/ 408 h 949"/>
                              <a:gd name="T34" fmla="*/ 1493 w 2541"/>
                              <a:gd name="T35" fmla="*/ 419 h 949"/>
                              <a:gd name="T36" fmla="*/ 1378 w 2541"/>
                              <a:gd name="T37" fmla="*/ 431 h 949"/>
                              <a:gd name="T38" fmla="*/ 1260 w 2541"/>
                              <a:gd name="T39" fmla="*/ 441 h 949"/>
                              <a:gd name="T40" fmla="*/ 1171 w 2541"/>
                              <a:gd name="T41" fmla="*/ 447 h 949"/>
                              <a:gd name="T42" fmla="*/ 1051 w 2541"/>
                              <a:gd name="T43" fmla="*/ 453 h 949"/>
                              <a:gd name="T44" fmla="*/ 928 w 2541"/>
                              <a:gd name="T45" fmla="*/ 458 h 949"/>
                              <a:gd name="T46" fmla="*/ 804 w 2541"/>
                              <a:gd name="T47" fmla="*/ 459 h 949"/>
                              <a:gd name="T48" fmla="*/ 712 w 2541"/>
                              <a:gd name="T49" fmla="*/ 459 h 949"/>
                              <a:gd name="T50" fmla="*/ 588 w 2541"/>
                              <a:gd name="T51" fmla="*/ 456 h 949"/>
                              <a:gd name="T52" fmla="*/ 467 w 2541"/>
                              <a:gd name="T53" fmla="*/ 452 h 949"/>
                              <a:gd name="T54" fmla="*/ 376 w 2541"/>
                              <a:gd name="T55" fmla="*/ 447 h 949"/>
                              <a:gd name="T56" fmla="*/ 257 w 2541"/>
                              <a:gd name="T57" fmla="*/ 439 h 949"/>
                              <a:gd name="T58" fmla="*/ 140 w 2541"/>
                              <a:gd name="T59" fmla="*/ 428 h 949"/>
                              <a:gd name="T60" fmla="*/ 27 w 2541"/>
                              <a:gd name="T61" fmla="*/ 416 h 949"/>
                              <a:gd name="T62" fmla="*/ 55 w 2541"/>
                              <a:gd name="T63" fmla="*/ 909 h 949"/>
                              <a:gd name="T64" fmla="*/ 169 w 2541"/>
                              <a:gd name="T65" fmla="*/ 922 h 949"/>
                              <a:gd name="T66" fmla="*/ 257 w 2541"/>
                              <a:gd name="T67" fmla="*/ 929 h 949"/>
                              <a:gd name="T68" fmla="*/ 376 w 2541"/>
                              <a:gd name="T69" fmla="*/ 937 h 949"/>
                              <a:gd name="T70" fmla="*/ 498 w 2541"/>
                              <a:gd name="T71" fmla="*/ 943 h 949"/>
                              <a:gd name="T72" fmla="*/ 588 w 2541"/>
                              <a:gd name="T73" fmla="*/ 946 h 949"/>
                              <a:gd name="T74" fmla="*/ 712 w 2541"/>
                              <a:gd name="T75" fmla="*/ 949 h 949"/>
                              <a:gd name="T76" fmla="*/ 835 w 2541"/>
                              <a:gd name="T77" fmla="*/ 949 h 949"/>
                              <a:gd name="T78" fmla="*/ 958 w 2541"/>
                              <a:gd name="T79" fmla="*/ 946 h 949"/>
                              <a:gd name="T80" fmla="*/ 1051 w 2541"/>
                              <a:gd name="T81" fmla="*/ 943 h 949"/>
                              <a:gd name="T82" fmla="*/ 1171 w 2541"/>
                              <a:gd name="T83" fmla="*/ 937 h 949"/>
                              <a:gd name="T84" fmla="*/ 1290 w 2541"/>
                              <a:gd name="T85" fmla="*/ 929 h 949"/>
                              <a:gd name="T86" fmla="*/ 1378 w 2541"/>
                              <a:gd name="T87" fmla="*/ 922 h 949"/>
                              <a:gd name="T88" fmla="*/ 1493 w 2541"/>
                              <a:gd name="T89" fmla="*/ 909 h 949"/>
                              <a:gd name="T90" fmla="*/ 1603 w 2541"/>
                              <a:gd name="T91" fmla="*/ 895 h 949"/>
                              <a:gd name="T92" fmla="*/ 1711 w 2541"/>
                              <a:gd name="T93" fmla="*/ 880 h 949"/>
                              <a:gd name="T94" fmla="*/ 1788 w 2541"/>
                              <a:gd name="T95" fmla="*/ 866 h 949"/>
                              <a:gd name="T96" fmla="*/ 1886 w 2541"/>
                              <a:gd name="T97" fmla="*/ 847 h 949"/>
                              <a:gd name="T98" fmla="*/ 1979 w 2541"/>
                              <a:gd name="T99" fmla="*/ 826 h 949"/>
                              <a:gd name="T100" fmla="*/ 2045 w 2541"/>
                              <a:gd name="T101" fmla="*/ 809 h 949"/>
                              <a:gd name="T102" fmla="*/ 2128 w 2541"/>
                              <a:gd name="T103" fmla="*/ 786 h 949"/>
                              <a:gd name="T104" fmla="*/ 2204 w 2541"/>
                              <a:gd name="T105" fmla="*/ 759 h 949"/>
                              <a:gd name="T106" fmla="*/ 2273 w 2541"/>
                              <a:gd name="T107" fmla="*/ 733 h 949"/>
                              <a:gd name="T108" fmla="*/ 2319 w 2541"/>
                              <a:gd name="T109" fmla="*/ 713 h 949"/>
                              <a:gd name="T110" fmla="*/ 2375 w 2541"/>
                              <a:gd name="T111" fmla="*/ 683 h 949"/>
                              <a:gd name="T112" fmla="*/ 2424 w 2541"/>
                              <a:gd name="T113" fmla="*/ 654 h 949"/>
                              <a:gd name="T114" fmla="*/ 2455 w 2541"/>
                              <a:gd name="T115" fmla="*/ 632 h 949"/>
                              <a:gd name="T116" fmla="*/ 2489 w 2541"/>
                              <a:gd name="T117" fmla="*/ 602 h 949"/>
                              <a:gd name="T118" fmla="*/ 2514 w 2541"/>
                              <a:gd name="T119" fmla="*/ 569 h 949"/>
                              <a:gd name="T120" fmla="*/ 2530 w 2541"/>
                              <a:gd name="T121" fmla="*/ 538 h 949"/>
                              <a:gd name="T122" fmla="*/ 2538 w 2541"/>
                              <a:gd name="T123" fmla="*/ 513 h 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1" h="949">
                                <a:moveTo>
                                  <a:pt x="2541" y="0"/>
                                </a:moveTo>
                                <a:lnTo>
                                  <a:pt x="2541" y="0"/>
                                </a:lnTo>
                                <a:lnTo>
                                  <a:pt x="2541" y="8"/>
                                </a:lnTo>
                                <a:lnTo>
                                  <a:pt x="2541" y="8"/>
                                </a:lnTo>
                                <a:lnTo>
                                  <a:pt x="2540" y="15"/>
                                </a:lnTo>
                                <a:lnTo>
                                  <a:pt x="2540" y="15"/>
                                </a:lnTo>
                                <a:lnTo>
                                  <a:pt x="2538" y="23"/>
                                </a:lnTo>
                                <a:lnTo>
                                  <a:pt x="2538" y="23"/>
                                </a:lnTo>
                                <a:lnTo>
                                  <a:pt x="2537" y="31"/>
                                </a:lnTo>
                                <a:lnTo>
                                  <a:pt x="2537" y="31"/>
                                </a:lnTo>
                                <a:lnTo>
                                  <a:pt x="2534" y="40"/>
                                </a:lnTo>
                                <a:lnTo>
                                  <a:pt x="2534" y="40"/>
                                </a:lnTo>
                                <a:lnTo>
                                  <a:pt x="2530" y="48"/>
                                </a:lnTo>
                                <a:lnTo>
                                  <a:pt x="2530" y="48"/>
                                </a:lnTo>
                                <a:lnTo>
                                  <a:pt x="2530" y="48"/>
                                </a:lnTo>
                                <a:lnTo>
                                  <a:pt x="2527" y="56"/>
                                </a:lnTo>
                                <a:lnTo>
                                  <a:pt x="2527" y="56"/>
                                </a:lnTo>
                                <a:lnTo>
                                  <a:pt x="2524" y="63"/>
                                </a:lnTo>
                                <a:lnTo>
                                  <a:pt x="2524" y="63"/>
                                </a:lnTo>
                                <a:lnTo>
                                  <a:pt x="2520" y="71"/>
                                </a:lnTo>
                                <a:lnTo>
                                  <a:pt x="2520" y="71"/>
                                </a:lnTo>
                                <a:lnTo>
                                  <a:pt x="2514" y="79"/>
                                </a:lnTo>
                                <a:lnTo>
                                  <a:pt x="2514" y="79"/>
                                </a:lnTo>
                                <a:lnTo>
                                  <a:pt x="2509" y="87"/>
                                </a:lnTo>
                                <a:lnTo>
                                  <a:pt x="2509" y="87"/>
                                </a:lnTo>
                                <a:lnTo>
                                  <a:pt x="2503" y="96"/>
                                </a:lnTo>
                                <a:lnTo>
                                  <a:pt x="2503" y="96"/>
                                </a:lnTo>
                                <a:lnTo>
                                  <a:pt x="2495" y="104"/>
                                </a:lnTo>
                                <a:lnTo>
                                  <a:pt x="2495" y="104"/>
                                </a:lnTo>
                                <a:lnTo>
                                  <a:pt x="2495" y="104"/>
                                </a:lnTo>
                                <a:lnTo>
                                  <a:pt x="2489" y="111"/>
                                </a:lnTo>
                                <a:lnTo>
                                  <a:pt x="2489" y="111"/>
                                </a:lnTo>
                                <a:lnTo>
                                  <a:pt x="2481" y="119"/>
                                </a:lnTo>
                                <a:lnTo>
                                  <a:pt x="2481" y="119"/>
                                </a:lnTo>
                                <a:lnTo>
                                  <a:pt x="2472" y="127"/>
                                </a:lnTo>
                                <a:lnTo>
                                  <a:pt x="2472" y="127"/>
                                </a:lnTo>
                                <a:lnTo>
                                  <a:pt x="2464" y="135"/>
                                </a:lnTo>
                                <a:lnTo>
                                  <a:pt x="2464" y="135"/>
                                </a:lnTo>
                                <a:lnTo>
                                  <a:pt x="2455" y="142"/>
                                </a:lnTo>
                                <a:lnTo>
                                  <a:pt x="2455" y="142"/>
                                </a:lnTo>
                                <a:lnTo>
                                  <a:pt x="2444" y="148"/>
                                </a:lnTo>
                                <a:lnTo>
                                  <a:pt x="2444" y="148"/>
                                </a:lnTo>
                                <a:lnTo>
                                  <a:pt x="2444" y="148"/>
                                </a:lnTo>
                                <a:lnTo>
                                  <a:pt x="2435" y="156"/>
                                </a:lnTo>
                                <a:lnTo>
                                  <a:pt x="2435" y="156"/>
                                </a:lnTo>
                                <a:lnTo>
                                  <a:pt x="2424" y="164"/>
                                </a:lnTo>
                                <a:lnTo>
                                  <a:pt x="2424" y="164"/>
                                </a:lnTo>
                                <a:lnTo>
                                  <a:pt x="2412" y="172"/>
                                </a:lnTo>
                                <a:lnTo>
                                  <a:pt x="2412" y="172"/>
                                </a:lnTo>
                                <a:lnTo>
                                  <a:pt x="2401" y="179"/>
                                </a:lnTo>
                                <a:lnTo>
                                  <a:pt x="2401" y="179"/>
                                </a:lnTo>
                                <a:lnTo>
                                  <a:pt x="2389" y="187"/>
                                </a:lnTo>
                                <a:lnTo>
                                  <a:pt x="2389" y="187"/>
                                </a:lnTo>
                                <a:lnTo>
                                  <a:pt x="2375" y="193"/>
                                </a:lnTo>
                                <a:lnTo>
                                  <a:pt x="2375" y="193"/>
                                </a:lnTo>
                                <a:lnTo>
                                  <a:pt x="2362" y="201"/>
                                </a:lnTo>
                                <a:lnTo>
                                  <a:pt x="2362" y="201"/>
                                </a:lnTo>
                                <a:lnTo>
                                  <a:pt x="2362" y="201"/>
                                </a:lnTo>
                                <a:lnTo>
                                  <a:pt x="2349" y="209"/>
                                </a:lnTo>
                                <a:lnTo>
                                  <a:pt x="2349" y="209"/>
                                </a:lnTo>
                                <a:lnTo>
                                  <a:pt x="2335" y="215"/>
                                </a:lnTo>
                                <a:lnTo>
                                  <a:pt x="2335" y="215"/>
                                </a:lnTo>
                                <a:lnTo>
                                  <a:pt x="2319" y="223"/>
                                </a:lnTo>
                                <a:lnTo>
                                  <a:pt x="2319" y="223"/>
                                </a:lnTo>
                                <a:lnTo>
                                  <a:pt x="2304" y="229"/>
                                </a:lnTo>
                                <a:lnTo>
                                  <a:pt x="2304" y="229"/>
                                </a:lnTo>
                                <a:lnTo>
                                  <a:pt x="2289" y="237"/>
                                </a:lnTo>
                                <a:lnTo>
                                  <a:pt x="2289" y="237"/>
                                </a:lnTo>
                                <a:lnTo>
                                  <a:pt x="2273" y="243"/>
                                </a:lnTo>
                                <a:lnTo>
                                  <a:pt x="2273" y="243"/>
                                </a:lnTo>
                                <a:lnTo>
                                  <a:pt x="2273" y="243"/>
                                </a:lnTo>
                                <a:lnTo>
                                  <a:pt x="2256" y="251"/>
                                </a:lnTo>
                                <a:lnTo>
                                  <a:pt x="2256" y="251"/>
                                </a:lnTo>
                                <a:lnTo>
                                  <a:pt x="2239" y="257"/>
                                </a:lnTo>
                                <a:lnTo>
                                  <a:pt x="2239" y="257"/>
                                </a:lnTo>
                                <a:lnTo>
                                  <a:pt x="2221" y="263"/>
                                </a:lnTo>
                                <a:lnTo>
                                  <a:pt x="2221" y="263"/>
                                </a:lnTo>
                                <a:lnTo>
                                  <a:pt x="2204" y="269"/>
                                </a:lnTo>
                                <a:lnTo>
                                  <a:pt x="2204" y="269"/>
                                </a:lnTo>
                                <a:lnTo>
                                  <a:pt x="2185" y="275"/>
                                </a:lnTo>
                                <a:lnTo>
                                  <a:pt x="2185" y="275"/>
                                </a:lnTo>
                                <a:lnTo>
                                  <a:pt x="2167" y="283"/>
                                </a:lnTo>
                                <a:lnTo>
                                  <a:pt x="2167" y="283"/>
                                </a:lnTo>
                                <a:lnTo>
                                  <a:pt x="2147" y="289"/>
                                </a:lnTo>
                                <a:lnTo>
                                  <a:pt x="2147" y="289"/>
                                </a:lnTo>
                                <a:lnTo>
                                  <a:pt x="2147" y="289"/>
                                </a:lnTo>
                                <a:lnTo>
                                  <a:pt x="2128" y="295"/>
                                </a:lnTo>
                                <a:lnTo>
                                  <a:pt x="2128" y="295"/>
                                </a:lnTo>
                                <a:lnTo>
                                  <a:pt x="2108" y="302"/>
                                </a:lnTo>
                                <a:lnTo>
                                  <a:pt x="2108" y="302"/>
                                </a:lnTo>
                                <a:lnTo>
                                  <a:pt x="2087" y="306"/>
                                </a:lnTo>
                                <a:lnTo>
                                  <a:pt x="2087" y="306"/>
                                </a:lnTo>
                                <a:lnTo>
                                  <a:pt x="2067" y="312"/>
                                </a:lnTo>
                                <a:lnTo>
                                  <a:pt x="2067" y="312"/>
                                </a:lnTo>
                                <a:lnTo>
                                  <a:pt x="2045" y="319"/>
                                </a:lnTo>
                                <a:lnTo>
                                  <a:pt x="2045" y="319"/>
                                </a:lnTo>
                                <a:lnTo>
                                  <a:pt x="2023" y="325"/>
                                </a:lnTo>
                                <a:lnTo>
                                  <a:pt x="2023" y="325"/>
                                </a:lnTo>
                                <a:lnTo>
                                  <a:pt x="2023" y="325"/>
                                </a:lnTo>
                                <a:lnTo>
                                  <a:pt x="2002" y="329"/>
                                </a:lnTo>
                                <a:lnTo>
                                  <a:pt x="2002" y="329"/>
                                </a:lnTo>
                                <a:lnTo>
                                  <a:pt x="1979" y="336"/>
                                </a:lnTo>
                                <a:lnTo>
                                  <a:pt x="1979" y="336"/>
                                </a:lnTo>
                                <a:lnTo>
                                  <a:pt x="1956" y="340"/>
                                </a:lnTo>
                                <a:lnTo>
                                  <a:pt x="1956" y="340"/>
                                </a:lnTo>
                                <a:lnTo>
                                  <a:pt x="1932" y="346"/>
                                </a:lnTo>
                                <a:lnTo>
                                  <a:pt x="1932" y="346"/>
                                </a:lnTo>
                                <a:lnTo>
                                  <a:pt x="1909" y="351"/>
                                </a:lnTo>
                                <a:lnTo>
                                  <a:pt x="1909" y="351"/>
                                </a:lnTo>
                                <a:lnTo>
                                  <a:pt x="1886" y="357"/>
                                </a:lnTo>
                                <a:lnTo>
                                  <a:pt x="1886" y="357"/>
                                </a:lnTo>
                                <a:lnTo>
                                  <a:pt x="1862" y="362"/>
                                </a:lnTo>
                                <a:lnTo>
                                  <a:pt x="1862" y="362"/>
                                </a:lnTo>
                                <a:lnTo>
                                  <a:pt x="1862" y="362"/>
                                </a:lnTo>
                                <a:lnTo>
                                  <a:pt x="1837" y="366"/>
                                </a:lnTo>
                                <a:lnTo>
                                  <a:pt x="1837" y="366"/>
                                </a:lnTo>
                                <a:lnTo>
                                  <a:pt x="1812" y="371"/>
                                </a:lnTo>
                                <a:lnTo>
                                  <a:pt x="1812" y="371"/>
                                </a:lnTo>
                                <a:lnTo>
                                  <a:pt x="1788" y="376"/>
                                </a:lnTo>
                                <a:lnTo>
                                  <a:pt x="1788" y="376"/>
                                </a:lnTo>
                                <a:lnTo>
                                  <a:pt x="1761" y="380"/>
                                </a:lnTo>
                                <a:lnTo>
                                  <a:pt x="1761" y="380"/>
                                </a:lnTo>
                                <a:lnTo>
                                  <a:pt x="1737" y="385"/>
                                </a:lnTo>
                                <a:lnTo>
                                  <a:pt x="1737" y="385"/>
                                </a:lnTo>
                                <a:lnTo>
                                  <a:pt x="1711" y="390"/>
                                </a:lnTo>
                                <a:lnTo>
                                  <a:pt x="1711" y="390"/>
                                </a:lnTo>
                                <a:lnTo>
                                  <a:pt x="1711" y="390"/>
                                </a:lnTo>
                                <a:lnTo>
                                  <a:pt x="1684" y="393"/>
                                </a:lnTo>
                                <a:lnTo>
                                  <a:pt x="1684" y="393"/>
                                </a:lnTo>
                                <a:lnTo>
                                  <a:pt x="1658" y="397"/>
                                </a:lnTo>
                                <a:lnTo>
                                  <a:pt x="1658" y="397"/>
                                </a:lnTo>
                                <a:lnTo>
                                  <a:pt x="1630" y="402"/>
                                </a:lnTo>
                                <a:lnTo>
                                  <a:pt x="1630" y="402"/>
                                </a:lnTo>
                                <a:lnTo>
                                  <a:pt x="1603" y="405"/>
                                </a:lnTo>
                                <a:lnTo>
                                  <a:pt x="1603" y="405"/>
                                </a:lnTo>
                                <a:lnTo>
                                  <a:pt x="1576" y="408"/>
                                </a:lnTo>
                                <a:lnTo>
                                  <a:pt x="1576" y="408"/>
                                </a:lnTo>
                                <a:lnTo>
                                  <a:pt x="1549" y="413"/>
                                </a:lnTo>
                                <a:lnTo>
                                  <a:pt x="1549" y="413"/>
                                </a:lnTo>
                                <a:lnTo>
                                  <a:pt x="1549" y="413"/>
                                </a:lnTo>
                                <a:lnTo>
                                  <a:pt x="1521" y="416"/>
                                </a:lnTo>
                                <a:lnTo>
                                  <a:pt x="1521" y="416"/>
                                </a:lnTo>
                                <a:lnTo>
                                  <a:pt x="1493" y="419"/>
                                </a:lnTo>
                                <a:lnTo>
                                  <a:pt x="1493" y="419"/>
                                </a:lnTo>
                                <a:lnTo>
                                  <a:pt x="1464" y="422"/>
                                </a:lnTo>
                                <a:lnTo>
                                  <a:pt x="1464" y="422"/>
                                </a:lnTo>
                                <a:lnTo>
                                  <a:pt x="1436" y="425"/>
                                </a:lnTo>
                                <a:lnTo>
                                  <a:pt x="1436" y="425"/>
                                </a:lnTo>
                                <a:lnTo>
                                  <a:pt x="1407" y="428"/>
                                </a:lnTo>
                                <a:lnTo>
                                  <a:pt x="1407" y="428"/>
                                </a:lnTo>
                                <a:lnTo>
                                  <a:pt x="1378" y="431"/>
                                </a:lnTo>
                                <a:lnTo>
                                  <a:pt x="1378" y="431"/>
                                </a:lnTo>
                                <a:lnTo>
                                  <a:pt x="1350" y="435"/>
                                </a:lnTo>
                                <a:lnTo>
                                  <a:pt x="1350" y="435"/>
                                </a:lnTo>
                                <a:lnTo>
                                  <a:pt x="1350" y="435"/>
                                </a:lnTo>
                                <a:lnTo>
                                  <a:pt x="1321" y="436"/>
                                </a:lnTo>
                                <a:lnTo>
                                  <a:pt x="1321" y="436"/>
                                </a:lnTo>
                                <a:lnTo>
                                  <a:pt x="1290" y="439"/>
                                </a:lnTo>
                                <a:lnTo>
                                  <a:pt x="1290" y="439"/>
                                </a:lnTo>
                                <a:lnTo>
                                  <a:pt x="1260" y="441"/>
                                </a:lnTo>
                                <a:lnTo>
                                  <a:pt x="1260" y="441"/>
                                </a:lnTo>
                                <a:lnTo>
                                  <a:pt x="1231" y="444"/>
                                </a:lnTo>
                                <a:lnTo>
                                  <a:pt x="1231" y="444"/>
                                </a:lnTo>
                                <a:lnTo>
                                  <a:pt x="1202" y="445"/>
                                </a:lnTo>
                                <a:lnTo>
                                  <a:pt x="1202" y="445"/>
                                </a:lnTo>
                                <a:lnTo>
                                  <a:pt x="1171" y="447"/>
                                </a:lnTo>
                                <a:lnTo>
                                  <a:pt x="1171" y="447"/>
                                </a:lnTo>
                                <a:lnTo>
                                  <a:pt x="1171" y="447"/>
                                </a:lnTo>
                                <a:lnTo>
                                  <a:pt x="1142" y="448"/>
                                </a:lnTo>
                                <a:lnTo>
                                  <a:pt x="1142" y="448"/>
                                </a:lnTo>
                                <a:lnTo>
                                  <a:pt x="1111" y="450"/>
                                </a:lnTo>
                                <a:lnTo>
                                  <a:pt x="1111" y="450"/>
                                </a:lnTo>
                                <a:lnTo>
                                  <a:pt x="1080" y="452"/>
                                </a:lnTo>
                                <a:lnTo>
                                  <a:pt x="1080" y="452"/>
                                </a:lnTo>
                                <a:lnTo>
                                  <a:pt x="1051" y="453"/>
                                </a:lnTo>
                                <a:lnTo>
                                  <a:pt x="1051" y="453"/>
                                </a:lnTo>
                                <a:lnTo>
                                  <a:pt x="1020" y="455"/>
                                </a:lnTo>
                                <a:lnTo>
                                  <a:pt x="1020" y="455"/>
                                </a:lnTo>
                                <a:lnTo>
                                  <a:pt x="989" y="456"/>
                                </a:lnTo>
                                <a:lnTo>
                                  <a:pt x="989" y="456"/>
                                </a:lnTo>
                                <a:lnTo>
                                  <a:pt x="958" y="456"/>
                                </a:lnTo>
                                <a:lnTo>
                                  <a:pt x="958" y="456"/>
                                </a:lnTo>
                                <a:lnTo>
                                  <a:pt x="958" y="456"/>
                                </a:lnTo>
                                <a:lnTo>
                                  <a:pt x="928" y="458"/>
                                </a:lnTo>
                                <a:lnTo>
                                  <a:pt x="928" y="458"/>
                                </a:lnTo>
                                <a:lnTo>
                                  <a:pt x="897" y="458"/>
                                </a:lnTo>
                                <a:lnTo>
                                  <a:pt x="897" y="458"/>
                                </a:lnTo>
                                <a:lnTo>
                                  <a:pt x="866" y="458"/>
                                </a:lnTo>
                                <a:lnTo>
                                  <a:pt x="866" y="458"/>
                                </a:lnTo>
                                <a:lnTo>
                                  <a:pt x="835" y="459"/>
                                </a:lnTo>
                                <a:lnTo>
                                  <a:pt x="835" y="459"/>
                                </a:lnTo>
                                <a:lnTo>
                                  <a:pt x="804" y="459"/>
                                </a:lnTo>
                                <a:lnTo>
                                  <a:pt x="804" y="459"/>
                                </a:lnTo>
                                <a:lnTo>
                                  <a:pt x="773" y="459"/>
                                </a:lnTo>
                                <a:lnTo>
                                  <a:pt x="773" y="459"/>
                                </a:lnTo>
                                <a:lnTo>
                                  <a:pt x="773" y="459"/>
                                </a:lnTo>
                                <a:lnTo>
                                  <a:pt x="743" y="459"/>
                                </a:lnTo>
                                <a:lnTo>
                                  <a:pt x="743" y="459"/>
                                </a:lnTo>
                                <a:lnTo>
                                  <a:pt x="712" y="459"/>
                                </a:lnTo>
                                <a:lnTo>
                                  <a:pt x="712" y="459"/>
                                </a:lnTo>
                                <a:lnTo>
                                  <a:pt x="681" y="458"/>
                                </a:lnTo>
                                <a:lnTo>
                                  <a:pt x="681" y="458"/>
                                </a:lnTo>
                                <a:lnTo>
                                  <a:pt x="650" y="458"/>
                                </a:lnTo>
                                <a:lnTo>
                                  <a:pt x="650" y="458"/>
                                </a:lnTo>
                                <a:lnTo>
                                  <a:pt x="619" y="458"/>
                                </a:lnTo>
                                <a:lnTo>
                                  <a:pt x="619" y="458"/>
                                </a:lnTo>
                                <a:lnTo>
                                  <a:pt x="588" y="456"/>
                                </a:lnTo>
                                <a:lnTo>
                                  <a:pt x="588" y="456"/>
                                </a:lnTo>
                                <a:lnTo>
                                  <a:pt x="559" y="456"/>
                                </a:lnTo>
                                <a:lnTo>
                                  <a:pt x="559" y="456"/>
                                </a:lnTo>
                                <a:lnTo>
                                  <a:pt x="559" y="456"/>
                                </a:lnTo>
                                <a:lnTo>
                                  <a:pt x="528" y="455"/>
                                </a:lnTo>
                                <a:lnTo>
                                  <a:pt x="528" y="455"/>
                                </a:lnTo>
                                <a:lnTo>
                                  <a:pt x="498" y="453"/>
                                </a:lnTo>
                                <a:lnTo>
                                  <a:pt x="498" y="453"/>
                                </a:lnTo>
                                <a:lnTo>
                                  <a:pt x="467" y="452"/>
                                </a:lnTo>
                                <a:lnTo>
                                  <a:pt x="467" y="452"/>
                                </a:lnTo>
                                <a:lnTo>
                                  <a:pt x="436" y="450"/>
                                </a:lnTo>
                                <a:lnTo>
                                  <a:pt x="436" y="450"/>
                                </a:lnTo>
                                <a:lnTo>
                                  <a:pt x="407" y="448"/>
                                </a:lnTo>
                                <a:lnTo>
                                  <a:pt x="407" y="448"/>
                                </a:lnTo>
                                <a:lnTo>
                                  <a:pt x="376" y="447"/>
                                </a:lnTo>
                                <a:lnTo>
                                  <a:pt x="376" y="447"/>
                                </a:lnTo>
                                <a:lnTo>
                                  <a:pt x="376" y="447"/>
                                </a:lnTo>
                                <a:lnTo>
                                  <a:pt x="346" y="445"/>
                                </a:lnTo>
                                <a:lnTo>
                                  <a:pt x="346" y="445"/>
                                </a:lnTo>
                                <a:lnTo>
                                  <a:pt x="317" y="444"/>
                                </a:lnTo>
                                <a:lnTo>
                                  <a:pt x="317" y="444"/>
                                </a:lnTo>
                                <a:lnTo>
                                  <a:pt x="286" y="441"/>
                                </a:lnTo>
                                <a:lnTo>
                                  <a:pt x="286" y="441"/>
                                </a:lnTo>
                                <a:lnTo>
                                  <a:pt x="257" y="439"/>
                                </a:lnTo>
                                <a:lnTo>
                                  <a:pt x="257" y="439"/>
                                </a:lnTo>
                                <a:lnTo>
                                  <a:pt x="228" y="436"/>
                                </a:lnTo>
                                <a:lnTo>
                                  <a:pt x="228" y="436"/>
                                </a:lnTo>
                                <a:lnTo>
                                  <a:pt x="199" y="435"/>
                                </a:lnTo>
                                <a:lnTo>
                                  <a:pt x="199" y="435"/>
                                </a:lnTo>
                                <a:lnTo>
                                  <a:pt x="169" y="431"/>
                                </a:lnTo>
                                <a:lnTo>
                                  <a:pt x="169" y="431"/>
                                </a:lnTo>
                                <a:lnTo>
                                  <a:pt x="169" y="431"/>
                                </a:lnTo>
                                <a:lnTo>
                                  <a:pt x="140" y="428"/>
                                </a:lnTo>
                                <a:lnTo>
                                  <a:pt x="140" y="428"/>
                                </a:lnTo>
                                <a:lnTo>
                                  <a:pt x="112" y="425"/>
                                </a:lnTo>
                                <a:lnTo>
                                  <a:pt x="112" y="425"/>
                                </a:lnTo>
                                <a:lnTo>
                                  <a:pt x="83" y="422"/>
                                </a:lnTo>
                                <a:lnTo>
                                  <a:pt x="83" y="422"/>
                                </a:lnTo>
                                <a:lnTo>
                                  <a:pt x="55" y="419"/>
                                </a:lnTo>
                                <a:lnTo>
                                  <a:pt x="55" y="419"/>
                                </a:lnTo>
                                <a:lnTo>
                                  <a:pt x="27" y="416"/>
                                </a:lnTo>
                                <a:lnTo>
                                  <a:pt x="27" y="416"/>
                                </a:lnTo>
                                <a:lnTo>
                                  <a:pt x="0" y="413"/>
                                </a:lnTo>
                                <a:lnTo>
                                  <a:pt x="0" y="413"/>
                                </a:lnTo>
                                <a:lnTo>
                                  <a:pt x="0" y="903"/>
                                </a:lnTo>
                                <a:lnTo>
                                  <a:pt x="0" y="903"/>
                                </a:lnTo>
                                <a:lnTo>
                                  <a:pt x="27" y="906"/>
                                </a:lnTo>
                                <a:lnTo>
                                  <a:pt x="27" y="906"/>
                                </a:lnTo>
                                <a:lnTo>
                                  <a:pt x="55" y="909"/>
                                </a:lnTo>
                                <a:lnTo>
                                  <a:pt x="55" y="909"/>
                                </a:lnTo>
                                <a:lnTo>
                                  <a:pt x="83" y="912"/>
                                </a:lnTo>
                                <a:lnTo>
                                  <a:pt x="83" y="912"/>
                                </a:lnTo>
                                <a:lnTo>
                                  <a:pt x="112" y="915"/>
                                </a:lnTo>
                                <a:lnTo>
                                  <a:pt x="112" y="915"/>
                                </a:lnTo>
                                <a:lnTo>
                                  <a:pt x="140" y="919"/>
                                </a:lnTo>
                                <a:lnTo>
                                  <a:pt x="140" y="919"/>
                                </a:lnTo>
                                <a:lnTo>
                                  <a:pt x="169" y="922"/>
                                </a:lnTo>
                                <a:lnTo>
                                  <a:pt x="169" y="922"/>
                                </a:lnTo>
                                <a:lnTo>
                                  <a:pt x="169" y="922"/>
                                </a:lnTo>
                                <a:lnTo>
                                  <a:pt x="199" y="925"/>
                                </a:lnTo>
                                <a:lnTo>
                                  <a:pt x="199" y="925"/>
                                </a:lnTo>
                                <a:lnTo>
                                  <a:pt x="228" y="926"/>
                                </a:lnTo>
                                <a:lnTo>
                                  <a:pt x="228" y="926"/>
                                </a:lnTo>
                                <a:lnTo>
                                  <a:pt x="257" y="929"/>
                                </a:lnTo>
                                <a:lnTo>
                                  <a:pt x="257" y="929"/>
                                </a:lnTo>
                                <a:lnTo>
                                  <a:pt x="286" y="931"/>
                                </a:lnTo>
                                <a:lnTo>
                                  <a:pt x="286" y="931"/>
                                </a:lnTo>
                                <a:lnTo>
                                  <a:pt x="317" y="934"/>
                                </a:lnTo>
                                <a:lnTo>
                                  <a:pt x="317" y="934"/>
                                </a:lnTo>
                                <a:lnTo>
                                  <a:pt x="346" y="936"/>
                                </a:lnTo>
                                <a:lnTo>
                                  <a:pt x="346" y="936"/>
                                </a:lnTo>
                                <a:lnTo>
                                  <a:pt x="376" y="937"/>
                                </a:lnTo>
                                <a:lnTo>
                                  <a:pt x="376" y="937"/>
                                </a:lnTo>
                                <a:lnTo>
                                  <a:pt x="376" y="937"/>
                                </a:lnTo>
                                <a:lnTo>
                                  <a:pt x="407" y="939"/>
                                </a:lnTo>
                                <a:lnTo>
                                  <a:pt x="407" y="939"/>
                                </a:lnTo>
                                <a:lnTo>
                                  <a:pt x="436" y="940"/>
                                </a:lnTo>
                                <a:lnTo>
                                  <a:pt x="436" y="940"/>
                                </a:lnTo>
                                <a:lnTo>
                                  <a:pt x="467" y="942"/>
                                </a:lnTo>
                                <a:lnTo>
                                  <a:pt x="467" y="942"/>
                                </a:lnTo>
                                <a:lnTo>
                                  <a:pt x="498" y="943"/>
                                </a:lnTo>
                                <a:lnTo>
                                  <a:pt x="498" y="943"/>
                                </a:lnTo>
                                <a:lnTo>
                                  <a:pt x="528" y="945"/>
                                </a:lnTo>
                                <a:lnTo>
                                  <a:pt x="528" y="945"/>
                                </a:lnTo>
                                <a:lnTo>
                                  <a:pt x="559" y="946"/>
                                </a:lnTo>
                                <a:lnTo>
                                  <a:pt x="559" y="946"/>
                                </a:lnTo>
                                <a:lnTo>
                                  <a:pt x="559" y="946"/>
                                </a:lnTo>
                                <a:lnTo>
                                  <a:pt x="588" y="946"/>
                                </a:lnTo>
                                <a:lnTo>
                                  <a:pt x="588" y="946"/>
                                </a:lnTo>
                                <a:lnTo>
                                  <a:pt x="619" y="948"/>
                                </a:lnTo>
                                <a:lnTo>
                                  <a:pt x="619" y="948"/>
                                </a:lnTo>
                                <a:lnTo>
                                  <a:pt x="650" y="948"/>
                                </a:lnTo>
                                <a:lnTo>
                                  <a:pt x="650" y="948"/>
                                </a:lnTo>
                                <a:lnTo>
                                  <a:pt x="681" y="948"/>
                                </a:lnTo>
                                <a:lnTo>
                                  <a:pt x="681" y="948"/>
                                </a:lnTo>
                                <a:lnTo>
                                  <a:pt x="712" y="949"/>
                                </a:lnTo>
                                <a:lnTo>
                                  <a:pt x="712" y="949"/>
                                </a:lnTo>
                                <a:lnTo>
                                  <a:pt x="743" y="949"/>
                                </a:lnTo>
                                <a:lnTo>
                                  <a:pt x="743" y="949"/>
                                </a:lnTo>
                                <a:lnTo>
                                  <a:pt x="773" y="949"/>
                                </a:lnTo>
                                <a:lnTo>
                                  <a:pt x="773" y="949"/>
                                </a:lnTo>
                                <a:lnTo>
                                  <a:pt x="773" y="949"/>
                                </a:lnTo>
                                <a:lnTo>
                                  <a:pt x="804" y="949"/>
                                </a:lnTo>
                                <a:lnTo>
                                  <a:pt x="804" y="949"/>
                                </a:lnTo>
                                <a:lnTo>
                                  <a:pt x="835" y="949"/>
                                </a:lnTo>
                                <a:lnTo>
                                  <a:pt x="835" y="949"/>
                                </a:lnTo>
                                <a:lnTo>
                                  <a:pt x="866" y="948"/>
                                </a:lnTo>
                                <a:lnTo>
                                  <a:pt x="866" y="948"/>
                                </a:lnTo>
                                <a:lnTo>
                                  <a:pt x="897" y="948"/>
                                </a:lnTo>
                                <a:lnTo>
                                  <a:pt x="897" y="948"/>
                                </a:lnTo>
                                <a:lnTo>
                                  <a:pt x="928" y="948"/>
                                </a:lnTo>
                                <a:lnTo>
                                  <a:pt x="928" y="948"/>
                                </a:lnTo>
                                <a:lnTo>
                                  <a:pt x="958" y="946"/>
                                </a:lnTo>
                                <a:lnTo>
                                  <a:pt x="958" y="946"/>
                                </a:lnTo>
                                <a:lnTo>
                                  <a:pt x="958" y="946"/>
                                </a:lnTo>
                                <a:lnTo>
                                  <a:pt x="989" y="946"/>
                                </a:lnTo>
                                <a:lnTo>
                                  <a:pt x="989" y="946"/>
                                </a:lnTo>
                                <a:lnTo>
                                  <a:pt x="1020" y="945"/>
                                </a:lnTo>
                                <a:lnTo>
                                  <a:pt x="1020" y="945"/>
                                </a:lnTo>
                                <a:lnTo>
                                  <a:pt x="1051" y="943"/>
                                </a:lnTo>
                                <a:lnTo>
                                  <a:pt x="1051" y="943"/>
                                </a:lnTo>
                                <a:lnTo>
                                  <a:pt x="1080" y="942"/>
                                </a:lnTo>
                                <a:lnTo>
                                  <a:pt x="1080" y="942"/>
                                </a:lnTo>
                                <a:lnTo>
                                  <a:pt x="1111" y="940"/>
                                </a:lnTo>
                                <a:lnTo>
                                  <a:pt x="1111" y="940"/>
                                </a:lnTo>
                                <a:lnTo>
                                  <a:pt x="1142" y="939"/>
                                </a:lnTo>
                                <a:lnTo>
                                  <a:pt x="1142" y="939"/>
                                </a:lnTo>
                                <a:lnTo>
                                  <a:pt x="1171" y="937"/>
                                </a:lnTo>
                                <a:lnTo>
                                  <a:pt x="1171" y="937"/>
                                </a:lnTo>
                                <a:lnTo>
                                  <a:pt x="1171" y="937"/>
                                </a:lnTo>
                                <a:lnTo>
                                  <a:pt x="1202" y="936"/>
                                </a:lnTo>
                                <a:lnTo>
                                  <a:pt x="1202" y="936"/>
                                </a:lnTo>
                                <a:lnTo>
                                  <a:pt x="1231" y="934"/>
                                </a:lnTo>
                                <a:lnTo>
                                  <a:pt x="1231" y="934"/>
                                </a:lnTo>
                                <a:lnTo>
                                  <a:pt x="1260" y="931"/>
                                </a:lnTo>
                                <a:lnTo>
                                  <a:pt x="1260" y="931"/>
                                </a:lnTo>
                                <a:lnTo>
                                  <a:pt x="1290" y="929"/>
                                </a:lnTo>
                                <a:lnTo>
                                  <a:pt x="1290" y="929"/>
                                </a:lnTo>
                                <a:lnTo>
                                  <a:pt x="1321" y="926"/>
                                </a:lnTo>
                                <a:lnTo>
                                  <a:pt x="1321" y="926"/>
                                </a:lnTo>
                                <a:lnTo>
                                  <a:pt x="1350" y="925"/>
                                </a:lnTo>
                                <a:lnTo>
                                  <a:pt x="1350" y="925"/>
                                </a:lnTo>
                                <a:lnTo>
                                  <a:pt x="1350" y="925"/>
                                </a:lnTo>
                                <a:lnTo>
                                  <a:pt x="1378" y="922"/>
                                </a:lnTo>
                                <a:lnTo>
                                  <a:pt x="1378" y="922"/>
                                </a:lnTo>
                                <a:lnTo>
                                  <a:pt x="1407" y="919"/>
                                </a:lnTo>
                                <a:lnTo>
                                  <a:pt x="1407" y="919"/>
                                </a:lnTo>
                                <a:lnTo>
                                  <a:pt x="1436" y="915"/>
                                </a:lnTo>
                                <a:lnTo>
                                  <a:pt x="1436" y="915"/>
                                </a:lnTo>
                                <a:lnTo>
                                  <a:pt x="1464" y="912"/>
                                </a:lnTo>
                                <a:lnTo>
                                  <a:pt x="1464" y="912"/>
                                </a:lnTo>
                                <a:lnTo>
                                  <a:pt x="1493" y="909"/>
                                </a:lnTo>
                                <a:lnTo>
                                  <a:pt x="1493" y="909"/>
                                </a:lnTo>
                                <a:lnTo>
                                  <a:pt x="1521" y="906"/>
                                </a:lnTo>
                                <a:lnTo>
                                  <a:pt x="1521" y="906"/>
                                </a:lnTo>
                                <a:lnTo>
                                  <a:pt x="1549" y="903"/>
                                </a:lnTo>
                                <a:lnTo>
                                  <a:pt x="1549" y="903"/>
                                </a:lnTo>
                                <a:lnTo>
                                  <a:pt x="1549" y="903"/>
                                </a:lnTo>
                                <a:lnTo>
                                  <a:pt x="1576" y="898"/>
                                </a:lnTo>
                                <a:lnTo>
                                  <a:pt x="1576" y="898"/>
                                </a:lnTo>
                                <a:lnTo>
                                  <a:pt x="1603" y="895"/>
                                </a:lnTo>
                                <a:lnTo>
                                  <a:pt x="1603" y="895"/>
                                </a:lnTo>
                                <a:lnTo>
                                  <a:pt x="1630" y="892"/>
                                </a:lnTo>
                                <a:lnTo>
                                  <a:pt x="1630" y="892"/>
                                </a:lnTo>
                                <a:lnTo>
                                  <a:pt x="1658" y="888"/>
                                </a:lnTo>
                                <a:lnTo>
                                  <a:pt x="1658" y="888"/>
                                </a:lnTo>
                                <a:lnTo>
                                  <a:pt x="1684" y="883"/>
                                </a:lnTo>
                                <a:lnTo>
                                  <a:pt x="1684" y="883"/>
                                </a:lnTo>
                                <a:lnTo>
                                  <a:pt x="1711" y="880"/>
                                </a:lnTo>
                                <a:lnTo>
                                  <a:pt x="1711" y="880"/>
                                </a:lnTo>
                                <a:lnTo>
                                  <a:pt x="1711" y="880"/>
                                </a:lnTo>
                                <a:lnTo>
                                  <a:pt x="1737" y="875"/>
                                </a:lnTo>
                                <a:lnTo>
                                  <a:pt x="1737" y="875"/>
                                </a:lnTo>
                                <a:lnTo>
                                  <a:pt x="1761" y="871"/>
                                </a:lnTo>
                                <a:lnTo>
                                  <a:pt x="1761" y="871"/>
                                </a:lnTo>
                                <a:lnTo>
                                  <a:pt x="1788" y="866"/>
                                </a:lnTo>
                                <a:lnTo>
                                  <a:pt x="1788" y="866"/>
                                </a:lnTo>
                                <a:lnTo>
                                  <a:pt x="1812" y="861"/>
                                </a:lnTo>
                                <a:lnTo>
                                  <a:pt x="1812" y="861"/>
                                </a:lnTo>
                                <a:lnTo>
                                  <a:pt x="1837" y="857"/>
                                </a:lnTo>
                                <a:lnTo>
                                  <a:pt x="1837" y="857"/>
                                </a:lnTo>
                                <a:lnTo>
                                  <a:pt x="1862" y="852"/>
                                </a:lnTo>
                                <a:lnTo>
                                  <a:pt x="1862" y="852"/>
                                </a:lnTo>
                                <a:lnTo>
                                  <a:pt x="1862" y="852"/>
                                </a:lnTo>
                                <a:lnTo>
                                  <a:pt x="1886" y="847"/>
                                </a:lnTo>
                                <a:lnTo>
                                  <a:pt x="1886" y="847"/>
                                </a:lnTo>
                                <a:lnTo>
                                  <a:pt x="1909" y="841"/>
                                </a:lnTo>
                                <a:lnTo>
                                  <a:pt x="1909" y="841"/>
                                </a:lnTo>
                                <a:lnTo>
                                  <a:pt x="1932" y="837"/>
                                </a:lnTo>
                                <a:lnTo>
                                  <a:pt x="1932" y="837"/>
                                </a:lnTo>
                                <a:lnTo>
                                  <a:pt x="1956" y="830"/>
                                </a:lnTo>
                                <a:lnTo>
                                  <a:pt x="1956" y="830"/>
                                </a:lnTo>
                                <a:lnTo>
                                  <a:pt x="1979" y="826"/>
                                </a:lnTo>
                                <a:lnTo>
                                  <a:pt x="1979" y="826"/>
                                </a:lnTo>
                                <a:lnTo>
                                  <a:pt x="2002" y="820"/>
                                </a:lnTo>
                                <a:lnTo>
                                  <a:pt x="2002" y="820"/>
                                </a:lnTo>
                                <a:lnTo>
                                  <a:pt x="2023" y="815"/>
                                </a:lnTo>
                                <a:lnTo>
                                  <a:pt x="2023" y="815"/>
                                </a:lnTo>
                                <a:lnTo>
                                  <a:pt x="2023" y="815"/>
                                </a:lnTo>
                                <a:lnTo>
                                  <a:pt x="2045" y="809"/>
                                </a:lnTo>
                                <a:lnTo>
                                  <a:pt x="2045" y="809"/>
                                </a:lnTo>
                                <a:lnTo>
                                  <a:pt x="2067" y="803"/>
                                </a:lnTo>
                                <a:lnTo>
                                  <a:pt x="2067" y="803"/>
                                </a:lnTo>
                                <a:lnTo>
                                  <a:pt x="2087" y="796"/>
                                </a:lnTo>
                                <a:lnTo>
                                  <a:pt x="2087" y="796"/>
                                </a:lnTo>
                                <a:lnTo>
                                  <a:pt x="2108" y="792"/>
                                </a:lnTo>
                                <a:lnTo>
                                  <a:pt x="2108" y="792"/>
                                </a:lnTo>
                                <a:lnTo>
                                  <a:pt x="2128" y="786"/>
                                </a:lnTo>
                                <a:lnTo>
                                  <a:pt x="2128" y="786"/>
                                </a:lnTo>
                                <a:lnTo>
                                  <a:pt x="2147" y="779"/>
                                </a:lnTo>
                                <a:lnTo>
                                  <a:pt x="2147" y="779"/>
                                </a:lnTo>
                                <a:lnTo>
                                  <a:pt x="2147" y="779"/>
                                </a:lnTo>
                                <a:lnTo>
                                  <a:pt x="2167" y="773"/>
                                </a:lnTo>
                                <a:lnTo>
                                  <a:pt x="2167" y="773"/>
                                </a:lnTo>
                                <a:lnTo>
                                  <a:pt x="2185" y="765"/>
                                </a:lnTo>
                                <a:lnTo>
                                  <a:pt x="2185" y="765"/>
                                </a:lnTo>
                                <a:lnTo>
                                  <a:pt x="2204" y="759"/>
                                </a:lnTo>
                                <a:lnTo>
                                  <a:pt x="2204" y="759"/>
                                </a:lnTo>
                                <a:lnTo>
                                  <a:pt x="2221" y="753"/>
                                </a:lnTo>
                                <a:lnTo>
                                  <a:pt x="2221" y="753"/>
                                </a:lnTo>
                                <a:lnTo>
                                  <a:pt x="2239" y="747"/>
                                </a:lnTo>
                                <a:lnTo>
                                  <a:pt x="2239" y="747"/>
                                </a:lnTo>
                                <a:lnTo>
                                  <a:pt x="2256" y="741"/>
                                </a:lnTo>
                                <a:lnTo>
                                  <a:pt x="2256" y="741"/>
                                </a:lnTo>
                                <a:lnTo>
                                  <a:pt x="2273" y="733"/>
                                </a:lnTo>
                                <a:lnTo>
                                  <a:pt x="2273" y="733"/>
                                </a:lnTo>
                                <a:lnTo>
                                  <a:pt x="2273" y="733"/>
                                </a:lnTo>
                                <a:lnTo>
                                  <a:pt x="2289" y="727"/>
                                </a:lnTo>
                                <a:lnTo>
                                  <a:pt x="2289" y="727"/>
                                </a:lnTo>
                                <a:lnTo>
                                  <a:pt x="2304" y="719"/>
                                </a:lnTo>
                                <a:lnTo>
                                  <a:pt x="2304" y="719"/>
                                </a:lnTo>
                                <a:lnTo>
                                  <a:pt x="2319" y="713"/>
                                </a:lnTo>
                                <a:lnTo>
                                  <a:pt x="2319" y="713"/>
                                </a:lnTo>
                                <a:lnTo>
                                  <a:pt x="2335" y="705"/>
                                </a:lnTo>
                                <a:lnTo>
                                  <a:pt x="2335" y="705"/>
                                </a:lnTo>
                                <a:lnTo>
                                  <a:pt x="2349" y="699"/>
                                </a:lnTo>
                                <a:lnTo>
                                  <a:pt x="2349" y="699"/>
                                </a:lnTo>
                                <a:lnTo>
                                  <a:pt x="2362" y="691"/>
                                </a:lnTo>
                                <a:lnTo>
                                  <a:pt x="2362" y="691"/>
                                </a:lnTo>
                                <a:lnTo>
                                  <a:pt x="2362" y="691"/>
                                </a:lnTo>
                                <a:lnTo>
                                  <a:pt x="2375" y="683"/>
                                </a:lnTo>
                                <a:lnTo>
                                  <a:pt x="2375" y="683"/>
                                </a:lnTo>
                                <a:lnTo>
                                  <a:pt x="2389" y="677"/>
                                </a:lnTo>
                                <a:lnTo>
                                  <a:pt x="2389" y="677"/>
                                </a:lnTo>
                                <a:lnTo>
                                  <a:pt x="2401" y="670"/>
                                </a:lnTo>
                                <a:lnTo>
                                  <a:pt x="2401" y="670"/>
                                </a:lnTo>
                                <a:lnTo>
                                  <a:pt x="2412" y="662"/>
                                </a:lnTo>
                                <a:lnTo>
                                  <a:pt x="2412" y="662"/>
                                </a:lnTo>
                                <a:lnTo>
                                  <a:pt x="2424" y="654"/>
                                </a:lnTo>
                                <a:lnTo>
                                  <a:pt x="2424" y="654"/>
                                </a:lnTo>
                                <a:lnTo>
                                  <a:pt x="2435" y="646"/>
                                </a:lnTo>
                                <a:lnTo>
                                  <a:pt x="2435" y="646"/>
                                </a:lnTo>
                                <a:lnTo>
                                  <a:pt x="2444" y="639"/>
                                </a:lnTo>
                                <a:lnTo>
                                  <a:pt x="2444" y="639"/>
                                </a:lnTo>
                                <a:lnTo>
                                  <a:pt x="2444" y="639"/>
                                </a:lnTo>
                                <a:lnTo>
                                  <a:pt x="2455" y="632"/>
                                </a:lnTo>
                                <a:lnTo>
                                  <a:pt x="2455" y="632"/>
                                </a:lnTo>
                                <a:lnTo>
                                  <a:pt x="2464" y="625"/>
                                </a:lnTo>
                                <a:lnTo>
                                  <a:pt x="2464" y="625"/>
                                </a:lnTo>
                                <a:lnTo>
                                  <a:pt x="2472" y="617"/>
                                </a:lnTo>
                                <a:lnTo>
                                  <a:pt x="2472" y="617"/>
                                </a:lnTo>
                                <a:lnTo>
                                  <a:pt x="2481" y="609"/>
                                </a:lnTo>
                                <a:lnTo>
                                  <a:pt x="2481" y="609"/>
                                </a:lnTo>
                                <a:lnTo>
                                  <a:pt x="2489" y="602"/>
                                </a:lnTo>
                                <a:lnTo>
                                  <a:pt x="2489" y="602"/>
                                </a:lnTo>
                                <a:lnTo>
                                  <a:pt x="2495" y="594"/>
                                </a:lnTo>
                                <a:lnTo>
                                  <a:pt x="2495" y="594"/>
                                </a:lnTo>
                                <a:lnTo>
                                  <a:pt x="2495" y="594"/>
                                </a:lnTo>
                                <a:lnTo>
                                  <a:pt x="2503" y="586"/>
                                </a:lnTo>
                                <a:lnTo>
                                  <a:pt x="2503" y="586"/>
                                </a:lnTo>
                                <a:lnTo>
                                  <a:pt x="2509" y="577"/>
                                </a:lnTo>
                                <a:lnTo>
                                  <a:pt x="2509" y="577"/>
                                </a:lnTo>
                                <a:lnTo>
                                  <a:pt x="2514" y="569"/>
                                </a:lnTo>
                                <a:lnTo>
                                  <a:pt x="2514" y="569"/>
                                </a:lnTo>
                                <a:lnTo>
                                  <a:pt x="2520" y="561"/>
                                </a:lnTo>
                                <a:lnTo>
                                  <a:pt x="2520" y="561"/>
                                </a:lnTo>
                                <a:lnTo>
                                  <a:pt x="2524" y="554"/>
                                </a:lnTo>
                                <a:lnTo>
                                  <a:pt x="2524" y="554"/>
                                </a:lnTo>
                                <a:lnTo>
                                  <a:pt x="2527" y="546"/>
                                </a:lnTo>
                                <a:lnTo>
                                  <a:pt x="2527" y="546"/>
                                </a:lnTo>
                                <a:lnTo>
                                  <a:pt x="2530" y="538"/>
                                </a:lnTo>
                                <a:lnTo>
                                  <a:pt x="2530" y="538"/>
                                </a:lnTo>
                                <a:lnTo>
                                  <a:pt x="2530" y="538"/>
                                </a:lnTo>
                                <a:lnTo>
                                  <a:pt x="2534" y="530"/>
                                </a:lnTo>
                                <a:lnTo>
                                  <a:pt x="2534" y="530"/>
                                </a:lnTo>
                                <a:lnTo>
                                  <a:pt x="2537" y="521"/>
                                </a:lnTo>
                                <a:lnTo>
                                  <a:pt x="2537" y="521"/>
                                </a:lnTo>
                                <a:lnTo>
                                  <a:pt x="2538" y="513"/>
                                </a:lnTo>
                                <a:lnTo>
                                  <a:pt x="2538" y="513"/>
                                </a:lnTo>
                                <a:lnTo>
                                  <a:pt x="2540" y="506"/>
                                </a:lnTo>
                                <a:lnTo>
                                  <a:pt x="2540" y="506"/>
                                </a:lnTo>
                                <a:lnTo>
                                  <a:pt x="2541" y="498"/>
                                </a:lnTo>
                                <a:lnTo>
                                  <a:pt x="2541" y="498"/>
                                </a:lnTo>
                                <a:lnTo>
                                  <a:pt x="2541" y="490"/>
                                </a:lnTo>
                                <a:lnTo>
                                  <a:pt x="2541" y="490"/>
                                </a:lnTo>
                                <a:lnTo>
                                  <a:pt x="2541" y="0"/>
                                </a:lnTo>
                                <a:close/>
                              </a:path>
                            </a:pathLst>
                          </a:custGeom>
                          <a:solidFill>
                            <a:srgbClr val="4D4D80"/>
                          </a:solidFill>
                          <a:ln w="7620">
                            <a:solidFill>
                              <a:srgbClr val="000000"/>
                            </a:solidFill>
                            <a:prstDash val="solid"/>
                            <a:round/>
                            <a:headEnd/>
                            <a:tailEnd/>
                          </a:ln>
                        </wps:spPr>
                        <wps:bodyPr rot="0" vert="horz" wrap="square" lIns="91440" tIns="45720" rIns="91440" bIns="45720" anchor="t" anchorCtr="0" upright="1">
                          <a:noAutofit/>
                        </wps:bodyPr>
                      </wps:wsp>
                      <wps:wsp>
                        <wps:cNvPr id="581" name="Freeform 23"/>
                        <wps:cNvSpPr>
                          <a:spLocks/>
                        </wps:cNvSpPr>
                        <wps:spPr bwMode="auto">
                          <a:xfrm>
                            <a:off x="1798123" y="1269365"/>
                            <a:ext cx="1613535" cy="582930"/>
                          </a:xfrm>
                          <a:custGeom>
                            <a:avLst/>
                            <a:gdLst>
                              <a:gd name="T0" fmla="*/ 866 w 2541"/>
                              <a:gd name="T1" fmla="*/ 0 h 918"/>
                              <a:gd name="T2" fmla="*/ 958 w 2541"/>
                              <a:gd name="T3" fmla="*/ 1 h 918"/>
                              <a:gd name="T4" fmla="*/ 1051 w 2541"/>
                              <a:gd name="T5" fmla="*/ 4 h 918"/>
                              <a:gd name="T6" fmla="*/ 1171 w 2541"/>
                              <a:gd name="T7" fmla="*/ 11 h 918"/>
                              <a:gd name="T8" fmla="*/ 1260 w 2541"/>
                              <a:gd name="T9" fmla="*/ 17 h 918"/>
                              <a:gd name="T10" fmla="*/ 1350 w 2541"/>
                              <a:gd name="T11" fmla="*/ 25 h 918"/>
                              <a:gd name="T12" fmla="*/ 1464 w 2541"/>
                              <a:gd name="T13" fmla="*/ 35 h 918"/>
                              <a:gd name="T14" fmla="*/ 1549 w 2541"/>
                              <a:gd name="T15" fmla="*/ 46 h 918"/>
                              <a:gd name="T16" fmla="*/ 1630 w 2541"/>
                              <a:gd name="T17" fmla="*/ 57 h 918"/>
                              <a:gd name="T18" fmla="*/ 1737 w 2541"/>
                              <a:gd name="T19" fmla="*/ 74 h 918"/>
                              <a:gd name="T20" fmla="*/ 1812 w 2541"/>
                              <a:gd name="T21" fmla="*/ 86 h 918"/>
                              <a:gd name="T22" fmla="*/ 1886 w 2541"/>
                              <a:gd name="T23" fmla="*/ 102 h 918"/>
                              <a:gd name="T24" fmla="*/ 1956 w 2541"/>
                              <a:gd name="T25" fmla="*/ 117 h 918"/>
                              <a:gd name="T26" fmla="*/ 2045 w 2541"/>
                              <a:gd name="T27" fmla="*/ 139 h 918"/>
                              <a:gd name="T28" fmla="*/ 2108 w 2541"/>
                              <a:gd name="T29" fmla="*/ 157 h 918"/>
                              <a:gd name="T30" fmla="*/ 2167 w 2541"/>
                              <a:gd name="T31" fmla="*/ 176 h 918"/>
                              <a:gd name="T32" fmla="*/ 2239 w 2541"/>
                              <a:gd name="T33" fmla="*/ 202 h 918"/>
                              <a:gd name="T34" fmla="*/ 2289 w 2541"/>
                              <a:gd name="T35" fmla="*/ 222 h 918"/>
                              <a:gd name="T36" fmla="*/ 2335 w 2541"/>
                              <a:gd name="T37" fmla="*/ 243 h 918"/>
                              <a:gd name="T38" fmla="*/ 2389 w 2541"/>
                              <a:gd name="T39" fmla="*/ 272 h 918"/>
                              <a:gd name="T40" fmla="*/ 2424 w 2541"/>
                              <a:gd name="T41" fmla="*/ 294 h 918"/>
                              <a:gd name="T42" fmla="*/ 2455 w 2541"/>
                              <a:gd name="T43" fmla="*/ 317 h 918"/>
                              <a:gd name="T44" fmla="*/ 2481 w 2541"/>
                              <a:gd name="T45" fmla="*/ 340 h 918"/>
                              <a:gd name="T46" fmla="*/ 2509 w 2541"/>
                              <a:gd name="T47" fmla="*/ 371 h 918"/>
                              <a:gd name="T48" fmla="*/ 2524 w 2541"/>
                              <a:gd name="T49" fmla="*/ 394 h 918"/>
                              <a:gd name="T50" fmla="*/ 2534 w 2541"/>
                              <a:gd name="T51" fmla="*/ 419 h 918"/>
                              <a:gd name="T52" fmla="*/ 2541 w 2541"/>
                              <a:gd name="T53" fmla="*/ 451 h 918"/>
                              <a:gd name="T54" fmla="*/ 2540 w 2541"/>
                              <a:gd name="T55" fmla="*/ 474 h 918"/>
                              <a:gd name="T56" fmla="*/ 2534 w 2541"/>
                              <a:gd name="T57" fmla="*/ 499 h 918"/>
                              <a:gd name="T58" fmla="*/ 2524 w 2541"/>
                              <a:gd name="T59" fmla="*/ 522 h 918"/>
                              <a:gd name="T60" fmla="*/ 2503 w 2541"/>
                              <a:gd name="T61" fmla="*/ 555 h 918"/>
                              <a:gd name="T62" fmla="*/ 2481 w 2541"/>
                              <a:gd name="T63" fmla="*/ 578 h 918"/>
                              <a:gd name="T64" fmla="*/ 2455 w 2541"/>
                              <a:gd name="T65" fmla="*/ 601 h 918"/>
                              <a:gd name="T66" fmla="*/ 2412 w 2541"/>
                              <a:gd name="T67" fmla="*/ 631 h 918"/>
                              <a:gd name="T68" fmla="*/ 2375 w 2541"/>
                              <a:gd name="T69" fmla="*/ 652 h 918"/>
                              <a:gd name="T70" fmla="*/ 2335 w 2541"/>
                              <a:gd name="T71" fmla="*/ 674 h 918"/>
                              <a:gd name="T72" fmla="*/ 2273 w 2541"/>
                              <a:gd name="T73" fmla="*/ 702 h 918"/>
                              <a:gd name="T74" fmla="*/ 2221 w 2541"/>
                              <a:gd name="T75" fmla="*/ 722 h 918"/>
                              <a:gd name="T76" fmla="*/ 2167 w 2541"/>
                              <a:gd name="T77" fmla="*/ 742 h 918"/>
                              <a:gd name="T78" fmla="*/ 2108 w 2541"/>
                              <a:gd name="T79" fmla="*/ 761 h 918"/>
                              <a:gd name="T80" fmla="*/ 2023 w 2541"/>
                              <a:gd name="T81" fmla="*/ 784 h 918"/>
                              <a:gd name="T82" fmla="*/ 1956 w 2541"/>
                              <a:gd name="T83" fmla="*/ 799 h 918"/>
                              <a:gd name="T84" fmla="*/ 1886 w 2541"/>
                              <a:gd name="T85" fmla="*/ 816 h 918"/>
                              <a:gd name="T86" fmla="*/ 1788 w 2541"/>
                              <a:gd name="T87" fmla="*/ 835 h 918"/>
                              <a:gd name="T88" fmla="*/ 1711 w 2541"/>
                              <a:gd name="T89" fmla="*/ 849 h 918"/>
                              <a:gd name="T90" fmla="*/ 1630 w 2541"/>
                              <a:gd name="T91" fmla="*/ 861 h 918"/>
                              <a:gd name="T92" fmla="*/ 1521 w 2541"/>
                              <a:gd name="T93" fmla="*/ 875 h 918"/>
                              <a:gd name="T94" fmla="*/ 1436 w 2541"/>
                              <a:gd name="T95" fmla="*/ 884 h 918"/>
                              <a:gd name="T96" fmla="*/ 1350 w 2541"/>
                              <a:gd name="T97" fmla="*/ 894 h 918"/>
                              <a:gd name="T98" fmla="*/ 1260 w 2541"/>
                              <a:gd name="T99" fmla="*/ 900 h 918"/>
                              <a:gd name="T100" fmla="*/ 1142 w 2541"/>
                              <a:gd name="T101" fmla="*/ 907 h 918"/>
                              <a:gd name="T102" fmla="*/ 1051 w 2541"/>
                              <a:gd name="T103" fmla="*/ 912 h 918"/>
                              <a:gd name="T104" fmla="*/ 958 w 2541"/>
                              <a:gd name="T105" fmla="*/ 915 h 918"/>
                              <a:gd name="T106" fmla="*/ 835 w 2541"/>
                              <a:gd name="T107" fmla="*/ 918 h 918"/>
                              <a:gd name="T108" fmla="*/ 743 w 2541"/>
                              <a:gd name="T109" fmla="*/ 918 h 918"/>
                              <a:gd name="T110" fmla="*/ 650 w 2541"/>
                              <a:gd name="T111" fmla="*/ 917 h 918"/>
                              <a:gd name="T112" fmla="*/ 559 w 2541"/>
                              <a:gd name="T113" fmla="*/ 915 h 918"/>
                              <a:gd name="T114" fmla="*/ 436 w 2541"/>
                              <a:gd name="T115" fmla="*/ 909 h 918"/>
                              <a:gd name="T116" fmla="*/ 346 w 2541"/>
                              <a:gd name="T117" fmla="*/ 904 h 918"/>
                              <a:gd name="T118" fmla="*/ 257 w 2541"/>
                              <a:gd name="T119" fmla="*/ 898 h 918"/>
                              <a:gd name="T120" fmla="*/ 140 w 2541"/>
                              <a:gd name="T121" fmla="*/ 887 h 918"/>
                              <a:gd name="T122" fmla="*/ 55 w 2541"/>
                              <a:gd name="T123" fmla="*/ 878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541" h="918">
                                <a:moveTo>
                                  <a:pt x="773" y="0"/>
                                </a:moveTo>
                                <a:lnTo>
                                  <a:pt x="773" y="0"/>
                                </a:lnTo>
                                <a:lnTo>
                                  <a:pt x="804" y="0"/>
                                </a:lnTo>
                                <a:lnTo>
                                  <a:pt x="804" y="0"/>
                                </a:lnTo>
                                <a:lnTo>
                                  <a:pt x="835" y="0"/>
                                </a:lnTo>
                                <a:lnTo>
                                  <a:pt x="835" y="0"/>
                                </a:lnTo>
                                <a:lnTo>
                                  <a:pt x="835" y="0"/>
                                </a:lnTo>
                                <a:lnTo>
                                  <a:pt x="866" y="0"/>
                                </a:lnTo>
                                <a:lnTo>
                                  <a:pt x="866" y="0"/>
                                </a:lnTo>
                                <a:lnTo>
                                  <a:pt x="897" y="0"/>
                                </a:lnTo>
                                <a:lnTo>
                                  <a:pt x="897" y="0"/>
                                </a:lnTo>
                                <a:lnTo>
                                  <a:pt x="928" y="1"/>
                                </a:lnTo>
                                <a:lnTo>
                                  <a:pt x="928" y="1"/>
                                </a:lnTo>
                                <a:lnTo>
                                  <a:pt x="928" y="1"/>
                                </a:lnTo>
                                <a:lnTo>
                                  <a:pt x="958" y="1"/>
                                </a:lnTo>
                                <a:lnTo>
                                  <a:pt x="958" y="1"/>
                                </a:lnTo>
                                <a:lnTo>
                                  <a:pt x="989" y="3"/>
                                </a:lnTo>
                                <a:lnTo>
                                  <a:pt x="989" y="3"/>
                                </a:lnTo>
                                <a:lnTo>
                                  <a:pt x="989" y="3"/>
                                </a:lnTo>
                                <a:lnTo>
                                  <a:pt x="1020" y="4"/>
                                </a:lnTo>
                                <a:lnTo>
                                  <a:pt x="1020" y="4"/>
                                </a:lnTo>
                                <a:lnTo>
                                  <a:pt x="1051" y="4"/>
                                </a:lnTo>
                                <a:lnTo>
                                  <a:pt x="1051" y="4"/>
                                </a:lnTo>
                                <a:lnTo>
                                  <a:pt x="1051" y="4"/>
                                </a:lnTo>
                                <a:lnTo>
                                  <a:pt x="1080" y="6"/>
                                </a:lnTo>
                                <a:lnTo>
                                  <a:pt x="1080" y="6"/>
                                </a:lnTo>
                                <a:lnTo>
                                  <a:pt x="1111" y="8"/>
                                </a:lnTo>
                                <a:lnTo>
                                  <a:pt x="1111" y="8"/>
                                </a:lnTo>
                                <a:lnTo>
                                  <a:pt x="1142" y="9"/>
                                </a:lnTo>
                                <a:lnTo>
                                  <a:pt x="1142" y="9"/>
                                </a:lnTo>
                                <a:lnTo>
                                  <a:pt x="1142" y="9"/>
                                </a:lnTo>
                                <a:lnTo>
                                  <a:pt x="1171" y="11"/>
                                </a:lnTo>
                                <a:lnTo>
                                  <a:pt x="1171" y="11"/>
                                </a:lnTo>
                                <a:lnTo>
                                  <a:pt x="1202" y="14"/>
                                </a:lnTo>
                                <a:lnTo>
                                  <a:pt x="1202" y="14"/>
                                </a:lnTo>
                                <a:lnTo>
                                  <a:pt x="1202" y="14"/>
                                </a:lnTo>
                                <a:lnTo>
                                  <a:pt x="1231" y="15"/>
                                </a:lnTo>
                                <a:lnTo>
                                  <a:pt x="1231" y="15"/>
                                </a:lnTo>
                                <a:lnTo>
                                  <a:pt x="1260" y="17"/>
                                </a:lnTo>
                                <a:lnTo>
                                  <a:pt x="1260" y="17"/>
                                </a:lnTo>
                                <a:lnTo>
                                  <a:pt x="1260" y="17"/>
                                </a:lnTo>
                                <a:lnTo>
                                  <a:pt x="1290" y="20"/>
                                </a:lnTo>
                                <a:lnTo>
                                  <a:pt x="1290" y="20"/>
                                </a:lnTo>
                                <a:lnTo>
                                  <a:pt x="1321" y="21"/>
                                </a:lnTo>
                                <a:lnTo>
                                  <a:pt x="1321" y="21"/>
                                </a:lnTo>
                                <a:lnTo>
                                  <a:pt x="1350" y="25"/>
                                </a:lnTo>
                                <a:lnTo>
                                  <a:pt x="1350" y="25"/>
                                </a:lnTo>
                                <a:lnTo>
                                  <a:pt x="1350" y="25"/>
                                </a:lnTo>
                                <a:lnTo>
                                  <a:pt x="1378" y="28"/>
                                </a:lnTo>
                                <a:lnTo>
                                  <a:pt x="1378" y="28"/>
                                </a:lnTo>
                                <a:lnTo>
                                  <a:pt x="1407" y="29"/>
                                </a:lnTo>
                                <a:lnTo>
                                  <a:pt x="1407" y="29"/>
                                </a:lnTo>
                                <a:lnTo>
                                  <a:pt x="1407" y="29"/>
                                </a:lnTo>
                                <a:lnTo>
                                  <a:pt x="1436" y="32"/>
                                </a:lnTo>
                                <a:lnTo>
                                  <a:pt x="1436" y="32"/>
                                </a:lnTo>
                                <a:lnTo>
                                  <a:pt x="1464" y="35"/>
                                </a:lnTo>
                                <a:lnTo>
                                  <a:pt x="1464" y="35"/>
                                </a:lnTo>
                                <a:lnTo>
                                  <a:pt x="1464" y="35"/>
                                </a:lnTo>
                                <a:lnTo>
                                  <a:pt x="1493" y="38"/>
                                </a:lnTo>
                                <a:lnTo>
                                  <a:pt x="1493" y="38"/>
                                </a:lnTo>
                                <a:lnTo>
                                  <a:pt x="1521" y="43"/>
                                </a:lnTo>
                                <a:lnTo>
                                  <a:pt x="1521" y="43"/>
                                </a:lnTo>
                                <a:lnTo>
                                  <a:pt x="1549" y="46"/>
                                </a:lnTo>
                                <a:lnTo>
                                  <a:pt x="1549" y="46"/>
                                </a:lnTo>
                                <a:lnTo>
                                  <a:pt x="1549" y="46"/>
                                </a:lnTo>
                                <a:lnTo>
                                  <a:pt x="1576" y="49"/>
                                </a:lnTo>
                                <a:lnTo>
                                  <a:pt x="1576" y="49"/>
                                </a:lnTo>
                                <a:lnTo>
                                  <a:pt x="1603" y="54"/>
                                </a:lnTo>
                                <a:lnTo>
                                  <a:pt x="1603" y="54"/>
                                </a:lnTo>
                                <a:lnTo>
                                  <a:pt x="1603" y="54"/>
                                </a:lnTo>
                                <a:lnTo>
                                  <a:pt x="1630" y="57"/>
                                </a:lnTo>
                                <a:lnTo>
                                  <a:pt x="1630" y="57"/>
                                </a:lnTo>
                                <a:lnTo>
                                  <a:pt x="1658" y="62"/>
                                </a:lnTo>
                                <a:lnTo>
                                  <a:pt x="1658" y="62"/>
                                </a:lnTo>
                                <a:lnTo>
                                  <a:pt x="1658" y="62"/>
                                </a:lnTo>
                                <a:lnTo>
                                  <a:pt x="1684" y="65"/>
                                </a:lnTo>
                                <a:lnTo>
                                  <a:pt x="1684" y="65"/>
                                </a:lnTo>
                                <a:lnTo>
                                  <a:pt x="1711" y="69"/>
                                </a:lnTo>
                                <a:lnTo>
                                  <a:pt x="1711" y="69"/>
                                </a:lnTo>
                                <a:lnTo>
                                  <a:pt x="1737" y="74"/>
                                </a:lnTo>
                                <a:lnTo>
                                  <a:pt x="1737" y="74"/>
                                </a:lnTo>
                                <a:lnTo>
                                  <a:pt x="1737" y="74"/>
                                </a:lnTo>
                                <a:lnTo>
                                  <a:pt x="1761" y="79"/>
                                </a:lnTo>
                                <a:lnTo>
                                  <a:pt x="1761" y="79"/>
                                </a:lnTo>
                                <a:lnTo>
                                  <a:pt x="1788" y="82"/>
                                </a:lnTo>
                                <a:lnTo>
                                  <a:pt x="1788" y="82"/>
                                </a:lnTo>
                                <a:lnTo>
                                  <a:pt x="1788" y="82"/>
                                </a:lnTo>
                                <a:lnTo>
                                  <a:pt x="1812" y="86"/>
                                </a:lnTo>
                                <a:lnTo>
                                  <a:pt x="1812" y="86"/>
                                </a:lnTo>
                                <a:lnTo>
                                  <a:pt x="1837" y="93"/>
                                </a:lnTo>
                                <a:lnTo>
                                  <a:pt x="1837" y="93"/>
                                </a:lnTo>
                                <a:lnTo>
                                  <a:pt x="1837" y="93"/>
                                </a:lnTo>
                                <a:lnTo>
                                  <a:pt x="1862" y="97"/>
                                </a:lnTo>
                                <a:lnTo>
                                  <a:pt x="1862" y="97"/>
                                </a:lnTo>
                                <a:lnTo>
                                  <a:pt x="1886" y="102"/>
                                </a:lnTo>
                                <a:lnTo>
                                  <a:pt x="1886" y="102"/>
                                </a:lnTo>
                                <a:lnTo>
                                  <a:pt x="1909" y="106"/>
                                </a:lnTo>
                                <a:lnTo>
                                  <a:pt x="1909" y="106"/>
                                </a:lnTo>
                                <a:lnTo>
                                  <a:pt x="1909" y="106"/>
                                </a:lnTo>
                                <a:lnTo>
                                  <a:pt x="1932" y="113"/>
                                </a:lnTo>
                                <a:lnTo>
                                  <a:pt x="1932" y="113"/>
                                </a:lnTo>
                                <a:lnTo>
                                  <a:pt x="1956" y="117"/>
                                </a:lnTo>
                                <a:lnTo>
                                  <a:pt x="1956" y="117"/>
                                </a:lnTo>
                                <a:lnTo>
                                  <a:pt x="1956" y="117"/>
                                </a:lnTo>
                                <a:lnTo>
                                  <a:pt x="1979" y="123"/>
                                </a:lnTo>
                                <a:lnTo>
                                  <a:pt x="1979" y="123"/>
                                </a:lnTo>
                                <a:lnTo>
                                  <a:pt x="2002" y="128"/>
                                </a:lnTo>
                                <a:lnTo>
                                  <a:pt x="2002" y="128"/>
                                </a:lnTo>
                                <a:lnTo>
                                  <a:pt x="2002" y="128"/>
                                </a:lnTo>
                                <a:lnTo>
                                  <a:pt x="2023" y="134"/>
                                </a:lnTo>
                                <a:lnTo>
                                  <a:pt x="2023" y="134"/>
                                </a:lnTo>
                                <a:lnTo>
                                  <a:pt x="2045" y="139"/>
                                </a:lnTo>
                                <a:lnTo>
                                  <a:pt x="2045" y="139"/>
                                </a:lnTo>
                                <a:lnTo>
                                  <a:pt x="2067" y="145"/>
                                </a:lnTo>
                                <a:lnTo>
                                  <a:pt x="2067" y="145"/>
                                </a:lnTo>
                                <a:lnTo>
                                  <a:pt x="2067" y="145"/>
                                </a:lnTo>
                                <a:lnTo>
                                  <a:pt x="2087" y="151"/>
                                </a:lnTo>
                                <a:lnTo>
                                  <a:pt x="2087" y="151"/>
                                </a:lnTo>
                                <a:lnTo>
                                  <a:pt x="2108" y="157"/>
                                </a:lnTo>
                                <a:lnTo>
                                  <a:pt x="2108" y="157"/>
                                </a:lnTo>
                                <a:lnTo>
                                  <a:pt x="2108" y="157"/>
                                </a:lnTo>
                                <a:lnTo>
                                  <a:pt x="2128" y="164"/>
                                </a:lnTo>
                                <a:lnTo>
                                  <a:pt x="2128" y="164"/>
                                </a:lnTo>
                                <a:lnTo>
                                  <a:pt x="2147" y="170"/>
                                </a:lnTo>
                                <a:lnTo>
                                  <a:pt x="2147" y="170"/>
                                </a:lnTo>
                                <a:lnTo>
                                  <a:pt x="2167" y="176"/>
                                </a:lnTo>
                                <a:lnTo>
                                  <a:pt x="2167" y="176"/>
                                </a:lnTo>
                                <a:lnTo>
                                  <a:pt x="2167" y="176"/>
                                </a:lnTo>
                                <a:lnTo>
                                  <a:pt x="2185" y="182"/>
                                </a:lnTo>
                                <a:lnTo>
                                  <a:pt x="2185" y="182"/>
                                </a:lnTo>
                                <a:lnTo>
                                  <a:pt x="2204" y="188"/>
                                </a:lnTo>
                                <a:lnTo>
                                  <a:pt x="2204" y="188"/>
                                </a:lnTo>
                                <a:lnTo>
                                  <a:pt x="2204" y="188"/>
                                </a:lnTo>
                                <a:lnTo>
                                  <a:pt x="2221" y="195"/>
                                </a:lnTo>
                                <a:lnTo>
                                  <a:pt x="2221" y="195"/>
                                </a:lnTo>
                                <a:lnTo>
                                  <a:pt x="2239" y="202"/>
                                </a:lnTo>
                                <a:lnTo>
                                  <a:pt x="2239" y="202"/>
                                </a:lnTo>
                                <a:lnTo>
                                  <a:pt x="2239" y="202"/>
                                </a:lnTo>
                                <a:lnTo>
                                  <a:pt x="2256" y="209"/>
                                </a:lnTo>
                                <a:lnTo>
                                  <a:pt x="2256" y="209"/>
                                </a:lnTo>
                                <a:lnTo>
                                  <a:pt x="2273" y="215"/>
                                </a:lnTo>
                                <a:lnTo>
                                  <a:pt x="2273" y="215"/>
                                </a:lnTo>
                                <a:lnTo>
                                  <a:pt x="2289" y="222"/>
                                </a:lnTo>
                                <a:lnTo>
                                  <a:pt x="2289" y="222"/>
                                </a:lnTo>
                                <a:lnTo>
                                  <a:pt x="2289" y="222"/>
                                </a:lnTo>
                                <a:lnTo>
                                  <a:pt x="2304" y="229"/>
                                </a:lnTo>
                                <a:lnTo>
                                  <a:pt x="2304" y="229"/>
                                </a:lnTo>
                                <a:lnTo>
                                  <a:pt x="2319" y="236"/>
                                </a:lnTo>
                                <a:lnTo>
                                  <a:pt x="2319" y="236"/>
                                </a:lnTo>
                                <a:lnTo>
                                  <a:pt x="2319" y="236"/>
                                </a:lnTo>
                                <a:lnTo>
                                  <a:pt x="2335" y="243"/>
                                </a:lnTo>
                                <a:lnTo>
                                  <a:pt x="2335" y="243"/>
                                </a:lnTo>
                                <a:lnTo>
                                  <a:pt x="2349" y="250"/>
                                </a:lnTo>
                                <a:lnTo>
                                  <a:pt x="2349" y="250"/>
                                </a:lnTo>
                                <a:lnTo>
                                  <a:pt x="2349" y="250"/>
                                </a:lnTo>
                                <a:lnTo>
                                  <a:pt x="2362" y="258"/>
                                </a:lnTo>
                                <a:lnTo>
                                  <a:pt x="2362" y="258"/>
                                </a:lnTo>
                                <a:lnTo>
                                  <a:pt x="2375" y="264"/>
                                </a:lnTo>
                                <a:lnTo>
                                  <a:pt x="2375" y="264"/>
                                </a:lnTo>
                                <a:lnTo>
                                  <a:pt x="2389" y="272"/>
                                </a:lnTo>
                                <a:lnTo>
                                  <a:pt x="2389" y="272"/>
                                </a:lnTo>
                                <a:lnTo>
                                  <a:pt x="2389" y="272"/>
                                </a:lnTo>
                                <a:lnTo>
                                  <a:pt x="2401" y="280"/>
                                </a:lnTo>
                                <a:lnTo>
                                  <a:pt x="2401" y="280"/>
                                </a:lnTo>
                                <a:lnTo>
                                  <a:pt x="2412" y="286"/>
                                </a:lnTo>
                                <a:lnTo>
                                  <a:pt x="2412" y="286"/>
                                </a:lnTo>
                                <a:lnTo>
                                  <a:pt x="2412" y="286"/>
                                </a:lnTo>
                                <a:lnTo>
                                  <a:pt x="2424" y="294"/>
                                </a:lnTo>
                                <a:lnTo>
                                  <a:pt x="2424" y="294"/>
                                </a:lnTo>
                                <a:lnTo>
                                  <a:pt x="2435" y="301"/>
                                </a:lnTo>
                                <a:lnTo>
                                  <a:pt x="2435" y="301"/>
                                </a:lnTo>
                                <a:lnTo>
                                  <a:pt x="2435" y="301"/>
                                </a:lnTo>
                                <a:lnTo>
                                  <a:pt x="2444" y="309"/>
                                </a:lnTo>
                                <a:lnTo>
                                  <a:pt x="2444" y="309"/>
                                </a:lnTo>
                                <a:lnTo>
                                  <a:pt x="2455" y="317"/>
                                </a:lnTo>
                                <a:lnTo>
                                  <a:pt x="2455" y="317"/>
                                </a:lnTo>
                                <a:lnTo>
                                  <a:pt x="2464" y="324"/>
                                </a:lnTo>
                                <a:lnTo>
                                  <a:pt x="2464" y="324"/>
                                </a:lnTo>
                                <a:lnTo>
                                  <a:pt x="2464" y="324"/>
                                </a:lnTo>
                                <a:lnTo>
                                  <a:pt x="2472" y="332"/>
                                </a:lnTo>
                                <a:lnTo>
                                  <a:pt x="2472" y="332"/>
                                </a:lnTo>
                                <a:lnTo>
                                  <a:pt x="2481" y="340"/>
                                </a:lnTo>
                                <a:lnTo>
                                  <a:pt x="2481" y="340"/>
                                </a:lnTo>
                                <a:lnTo>
                                  <a:pt x="2481" y="340"/>
                                </a:lnTo>
                                <a:lnTo>
                                  <a:pt x="2489" y="348"/>
                                </a:lnTo>
                                <a:lnTo>
                                  <a:pt x="2489" y="348"/>
                                </a:lnTo>
                                <a:lnTo>
                                  <a:pt x="2495" y="355"/>
                                </a:lnTo>
                                <a:lnTo>
                                  <a:pt x="2495" y="355"/>
                                </a:lnTo>
                                <a:lnTo>
                                  <a:pt x="2495" y="355"/>
                                </a:lnTo>
                                <a:lnTo>
                                  <a:pt x="2503" y="363"/>
                                </a:lnTo>
                                <a:lnTo>
                                  <a:pt x="2503" y="363"/>
                                </a:lnTo>
                                <a:lnTo>
                                  <a:pt x="2509" y="371"/>
                                </a:lnTo>
                                <a:lnTo>
                                  <a:pt x="2509" y="371"/>
                                </a:lnTo>
                                <a:lnTo>
                                  <a:pt x="2514" y="379"/>
                                </a:lnTo>
                                <a:lnTo>
                                  <a:pt x="2514" y="379"/>
                                </a:lnTo>
                                <a:lnTo>
                                  <a:pt x="2514" y="379"/>
                                </a:lnTo>
                                <a:lnTo>
                                  <a:pt x="2520" y="386"/>
                                </a:lnTo>
                                <a:lnTo>
                                  <a:pt x="2520" y="386"/>
                                </a:lnTo>
                                <a:lnTo>
                                  <a:pt x="2524" y="394"/>
                                </a:lnTo>
                                <a:lnTo>
                                  <a:pt x="2524" y="394"/>
                                </a:lnTo>
                                <a:lnTo>
                                  <a:pt x="2524" y="394"/>
                                </a:lnTo>
                                <a:lnTo>
                                  <a:pt x="2527" y="403"/>
                                </a:lnTo>
                                <a:lnTo>
                                  <a:pt x="2527" y="403"/>
                                </a:lnTo>
                                <a:lnTo>
                                  <a:pt x="2530" y="411"/>
                                </a:lnTo>
                                <a:lnTo>
                                  <a:pt x="2530" y="411"/>
                                </a:lnTo>
                                <a:lnTo>
                                  <a:pt x="2530" y="411"/>
                                </a:lnTo>
                                <a:lnTo>
                                  <a:pt x="2534" y="419"/>
                                </a:lnTo>
                                <a:lnTo>
                                  <a:pt x="2534" y="419"/>
                                </a:lnTo>
                                <a:lnTo>
                                  <a:pt x="2537" y="427"/>
                                </a:lnTo>
                                <a:lnTo>
                                  <a:pt x="2537" y="427"/>
                                </a:lnTo>
                                <a:lnTo>
                                  <a:pt x="2538" y="434"/>
                                </a:lnTo>
                                <a:lnTo>
                                  <a:pt x="2538" y="434"/>
                                </a:lnTo>
                                <a:lnTo>
                                  <a:pt x="2538" y="434"/>
                                </a:lnTo>
                                <a:lnTo>
                                  <a:pt x="2540" y="442"/>
                                </a:lnTo>
                                <a:lnTo>
                                  <a:pt x="2540" y="442"/>
                                </a:lnTo>
                                <a:lnTo>
                                  <a:pt x="2541" y="451"/>
                                </a:lnTo>
                                <a:lnTo>
                                  <a:pt x="2541" y="451"/>
                                </a:lnTo>
                                <a:lnTo>
                                  <a:pt x="2541" y="451"/>
                                </a:lnTo>
                                <a:lnTo>
                                  <a:pt x="2541" y="459"/>
                                </a:lnTo>
                                <a:lnTo>
                                  <a:pt x="2541" y="459"/>
                                </a:lnTo>
                                <a:lnTo>
                                  <a:pt x="2541" y="467"/>
                                </a:lnTo>
                                <a:lnTo>
                                  <a:pt x="2541" y="467"/>
                                </a:lnTo>
                                <a:lnTo>
                                  <a:pt x="2541" y="467"/>
                                </a:lnTo>
                                <a:lnTo>
                                  <a:pt x="2540" y="474"/>
                                </a:lnTo>
                                <a:lnTo>
                                  <a:pt x="2540" y="474"/>
                                </a:lnTo>
                                <a:lnTo>
                                  <a:pt x="2538" y="482"/>
                                </a:lnTo>
                                <a:lnTo>
                                  <a:pt x="2538" y="482"/>
                                </a:lnTo>
                                <a:lnTo>
                                  <a:pt x="2537" y="490"/>
                                </a:lnTo>
                                <a:lnTo>
                                  <a:pt x="2537" y="490"/>
                                </a:lnTo>
                                <a:lnTo>
                                  <a:pt x="2537" y="490"/>
                                </a:lnTo>
                                <a:lnTo>
                                  <a:pt x="2534" y="499"/>
                                </a:lnTo>
                                <a:lnTo>
                                  <a:pt x="2534" y="499"/>
                                </a:lnTo>
                                <a:lnTo>
                                  <a:pt x="2530" y="507"/>
                                </a:lnTo>
                                <a:lnTo>
                                  <a:pt x="2530" y="507"/>
                                </a:lnTo>
                                <a:lnTo>
                                  <a:pt x="2530" y="507"/>
                                </a:lnTo>
                                <a:lnTo>
                                  <a:pt x="2527" y="515"/>
                                </a:lnTo>
                                <a:lnTo>
                                  <a:pt x="2527" y="515"/>
                                </a:lnTo>
                                <a:lnTo>
                                  <a:pt x="2524" y="522"/>
                                </a:lnTo>
                                <a:lnTo>
                                  <a:pt x="2524" y="522"/>
                                </a:lnTo>
                                <a:lnTo>
                                  <a:pt x="2524" y="522"/>
                                </a:lnTo>
                                <a:lnTo>
                                  <a:pt x="2520" y="530"/>
                                </a:lnTo>
                                <a:lnTo>
                                  <a:pt x="2520" y="530"/>
                                </a:lnTo>
                                <a:lnTo>
                                  <a:pt x="2514" y="538"/>
                                </a:lnTo>
                                <a:lnTo>
                                  <a:pt x="2514" y="538"/>
                                </a:lnTo>
                                <a:lnTo>
                                  <a:pt x="2509" y="546"/>
                                </a:lnTo>
                                <a:lnTo>
                                  <a:pt x="2509" y="546"/>
                                </a:lnTo>
                                <a:lnTo>
                                  <a:pt x="2509" y="546"/>
                                </a:lnTo>
                                <a:lnTo>
                                  <a:pt x="2503" y="555"/>
                                </a:lnTo>
                                <a:lnTo>
                                  <a:pt x="2503" y="555"/>
                                </a:lnTo>
                                <a:lnTo>
                                  <a:pt x="2495" y="563"/>
                                </a:lnTo>
                                <a:lnTo>
                                  <a:pt x="2495" y="563"/>
                                </a:lnTo>
                                <a:lnTo>
                                  <a:pt x="2495" y="563"/>
                                </a:lnTo>
                                <a:lnTo>
                                  <a:pt x="2489" y="570"/>
                                </a:lnTo>
                                <a:lnTo>
                                  <a:pt x="2489" y="570"/>
                                </a:lnTo>
                                <a:lnTo>
                                  <a:pt x="2481" y="578"/>
                                </a:lnTo>
                                <a:lnTo>
                                  <a:pt x="2481" y="578"/>
                                </a:lnTo>
                                <a:lnTo>
                                  <a:pt x="2481" y="578"/>
                                </a:lnTo>
                                <a:lnTo>
                                  <a:pt x="2472" y="586"/>
                                </a:lnTo>
                                <a:lnTo>
                                  <a:pt x="2472" y="586"/>
                                </a:lnTo>
                                <a:lnTo>
                                  <a:pt x="2464" y="594"/>
                                </a:lnTo>
                                <a:lnTo>
                                  <a:pt x="2464" y="594"/>
                                </a:lnTo>
                                <a:lnTo>
                                  <a:pt x="2455" y="601"/>
                                </a:lnTo>
                                <a:lnTo>
                                  <a:pt x="2455" y="601"/>
                                </a:lnTo>
                                <a:lnTo>
                                  <a:pt x="2455" y="601"/>
                                </a:lnTo>
                                <a:lnTo>
                                  <a:pt x="2444" y="607"/>
                                </a:lnTo>
                                <a:lnTo>
                                  <a:pt x="2444" y="607"/>
                                </a:lnTo>
                                <a:lnTo>
                                  <a:pt x="2435" y="615"/>
                                </a:lnTo>
                                <a:lnTo>
                                  <a:pt x="2435" y="615"/>
                                </a:lnTo>
                                <a:lnTo>
                                  <a:pt x="2435" y="615"/>
                                </a:lnTo>
                                <a:lnTo>
                                  <a:pt x="2424" y="623"/>
                                </a:lnTo>
                                <a:lnTo>
                                  <a:pt x="2424" y="623"/>
                                </a:lnTo>
                                <a:lnTo>
                                  <a:pt x="2412" y="631"/>
                                </a:lnTo>
                                <a:lnTo>
                                  <a:pt x="2412" y="631"/>
                                </a:lnTo>
                                <a:lnTo>
                                  <a:pt x="2412" y="631"/>
                                </a:lnTo>
                                <a:lnTo>
                                  <a:pt x="2401" y="638"/>
                                </a:lnTo>
                                <a:lnTo>
                                  <a:pt x="2401" y="638"/>
                                </a:lnTo>
                                <a:lnTo>
                                  <a:pt x="2389" y="646"/>
                                </a:lnTo>
                                <a:lnTo>
                                  <a:pt x="2389" y="646"/>
                                </a:lnTo>
                                <a:lnTo>
                                  <a:pt x="2375" y="652"/>
                                </a:lnTo>
                                <a:lnTo>
                                  <a:pt x="2375" y="652"/>
                                </a:lnTo>
                                <a:lnTo>
                                  <a:pt x="2375" y="652"/>
                                </a:lnTo>
                                <a:lnTo>
                                  <a:pt x="2362" y="660"/>
                                </a:lnTo>
                                <a:lnTo>
                                  <a:pt x="2362" y="660"/>
                                </a:lnTo>
                                <a:lnTo>
                                  <a:pt x="2349" y="668"/>
                                </a:lnTo>
                                <a:lnTo>
                                  <a:pt x="2349" y="668"/>
                                </a:lnTo>
                                <a:lnTo>
                                  <a:pt x="2349" y="668"/>
                                </a:lnTo>
                                <a:lnTo>
                                  <a:pt x="2335" y="674"/>
                                </a:lnTo>
                                <a:lnTo>
                                  <a:pt x="2335" y="674"/>
                                </a:lnTo>
                                <a:lnTo>
                                  <a:pt x="2319" y="682"/>
                                </a:lnTo>
                                <a:lnTo>
                                  <a:pt x="2319" y="682"/>
                                </a:lnTo>
                                <a:lnTo>
                                  <a:pt x="2319" y="682"/>
                                </a:lnTo>
                                <a:lnTo>
                                  <a:pt x="2304" y="688"/>
                                </a:lnTo>
                                <a:lnTo>
                                  <a:pt x="2304" y="688"/>
                                </a:lnTo>
                                <a:lnTo>
                                  <a:pt x="2289" y="696"/>
                                </a:lnTo>
                                <a:lnTo>
                                  <a:pt x="2289" y="696"/>
                                </a:lnTo>
                                <a:lnTo>
                                  <a:pt x="2273" y="702"/>
                                </a:lnTo>
                                <a:lnTo>
                                  <a:pt x="2273" y="702"/>
                                </a:lnTo>
                                <a:lnTo>
                                  <a:pt x="2273" y="702"/>
                                </a:lnTo>
                                <a:lnTo>
                                  <a:pt x="2256" y="710"/>
                                </a:lnTo>
                                <a:lnTo>
                                  <a:pt x="2256" y="710"/>
                                </a:lnTo>
                                <a:lnTo>
                                  <a:pt x="2239" y="716"/>
                                </a:lnTo>
                                <a:lnTo>
                                  <a:pt x="2239" y="716"/>
                                </a:lnTo>
                                <a:lnTo>
                                  <a:pt x="2239" y="716"/>
                                </a:lnTo>
                                <a:lnTo>
                                  <a:pt x="2221" y="722"/>
                                </a:lnTo>
                                <a:lnTo>
                                  <a:pt x="2221" y="722"/>
                                </a:lnTo>
                                <a:lnTo>
                                  <a:pt x="2204" y="728"/>
                                </a:lnTo>
                                <a:lnTo>
                                  <a:pt x="2204" y="728"/>
                                </a:lnTo>
                                <a:lnTo>
                                  <a:pt x="2204" y="728"/>
                                </a:lnTo>
                                <a:lnTo>
                                  <a:pt x="2185" y="734"/>
                                </a:lnTo>
                                <a:lnTo>
                                  <a:pt x="2185" y="734"/>
                                </a:lnTo>
                                <a:lnTo>
                                  <a:pt x="2167" y="742"/>
                                </a:lnTo>
                                <a:lnTo>
                                  <a:pt x="2167" y="742"/>
                                </a:lnTo>
                                <a:lnTo>
                                  <a:pt x="2147" y="748"/>
                                </a:lnTo>
                                <a:lnTo>
                                  <a:pt x="2147" y="748"/>
                                </a:lnTo>
                                <a:lnTo>
                                  <a:pt x="2147" y="748"/>
                                </a:lnTo>
                                <a:lnTo>
                                  <a:pt x="2128" y="754"/>
                                </a:lnTo>
                                <a:lnTo>
                                  <a:pt x="2128" y="754"/>
                                </a:lnTo>
                                <a:lnTo>
                                  <a:pt x="2108" y="761"/>
                                </a:lnTo>
                                <a:lnTo>
                                  <a:pt x="2108" y="761"/>
                                </a:lnTo>
                                <a:lnTo>
                                  <a:pt x="2108" y="761"/>
                                </a:lnTo>
                                <a:lnTo>
                                  <a:pt x="2087" y="765"/>
                                </a:lnTo>
                                <a:lnTo>
                                  <a:pt x="2087" y="765"/>
                                </a:lnTo>
                                <a:lnTo>
                                  <a:pt x="2067" y="771"/>
                                </a:lnTo>
                                <a:lnTo>
                                  <a:pt x="2067" y="771"/>
                                </a:lnTo>
                                <a:lnTo>
                                  <a:pt x="2067" y="771"/>
                                </a:lnTo>
                                <a:lnTo>
                                  <a:pt x="2045" y="778"/>
                                </a:lnTo>
                                <a:lnTo>
                                  <a:pt x="2045" y="778"/>
                                </a:lnTo>
                                <a:lnTo>
                                  <a:pt x="2023" y="784"/>
                                </a:lnTo>
                                <a:lnTo>
                                  <a:pt x="2023" y="784"/>
                                </a:lnTo>
                                <a:lnTo>
                                  <a:pt x="2002" y="788"/>
                                </a:lnTo>
                                <a:lnTo>
                                  <a:pt x="2002" y="788"/>
                                </a:lnTo>
                                <a:lnTo>
                                  <a:pt x="2002" y="788"/>
                                </a:lnTo>
                                <a:lnTo>
                                  <a:pt x="1979" y="795"/>
                                </a:lnTo>
                                <a:lnTo>
                                  <a:pt x="1979" y="795"/>
                                </a:lnTo>
                                <a:lnTo>
                                  <a:pt x="1956" y="799"/>
                                </a:lnTo>
                                <a:lnTo>
                                  <a:pt x="1956" y="799"/>
                                </a:lnTo>
                                <a:lnTo>
                                  <a:pt x="1956" y="799"/>
                                </a:lnTo>
                                <a:lnTo>
                                  <a:pt x="1932" y="805"/>
                                </a:lnTo>
                                <a:lnTo>
                                  <a:pt x="1932" y="805"/>
                                </a:lnTo>
                                <a:lnTo>
                                  <a:pt x="1909" y="810"/>
                                </a:lnTo>
                                <a:lnTo>
                                  <a:pt x="1909" y="810"/>
                                </a:lnTo>
                                <a:lnTo>
                                  <a:pt x="1909" y="810"/>
                                </a:lnTo>
                                <a:lnTo>
                                  <a:pt x="1886" y="816"/>
                                </a:lnTo>
                                <a:lnTo>
                                  <a:pt x="1886" y="816"/>
                                </a:lnTo>
                                <a:lnTo>
                                  <a:pt x="1862" y="821"/>
                                </a:lnTo>
                                <a:lnTo>
                                  <a:pt x="1862" y="821"/>
                                </a:lnTo>
                                <a:lnTo>
                                  <a:pt x="1837" y="825"/>
                                </a:lnTo>
                                <a:lnTo>
                                  <a:pt x="1837" y="825"/>
                                </a:lnTo>
                                <a:lnTo>
                                  <a:pt x="1837" y="825"/>
                                </a:lnTo>
                                <a:lnTo>
                                  <a:pt x="1812" y="830"/>
                                </a:lnTo>
                                <a:lnTo>
                                  <a:pt x="1812" y="830"/>
                                </a:lnTo>
                                <a:lnTo>
                                  <a:pt x="1788" y="835"/>
                                </a:lnTo>
                                <a:lnTo>
                                  <a:pt x="1788" y="835"/>
                                </a:lnTo>
                                <a:lnTo>
                                  <a:pt x="1788" y="835"/>
                                </a:lnTo>
                                <a:lnTo>
                                  <a:pt x="1761" y="839"/>
                                </a:lnTo>
                                <a:lnTo>
                                  <a:pt x="1761" y="839"/>
                                </a:lnTo>
                                <a:lnTo>
                                  <a:pt x="1737" y="844"/>
                                </a:lnTo>
                                <a:lnTo>
                                  <a:pt x="1737" y="844"/>
                                </a:lnTo>
                                <a:lnTo>
                                  <a:pt x="1737" y="844"/>
                                </a:lnTo>
                                <a:lnTo>
                                  <a:pt x="1711" y="849"/>
                                </a:lnTo>
                                <a:lnTo>
                                  <a:pt x="1711" y="849"/>
                                </a:lnTo>
                                <a:lnTo>
                                  <a:pt x="1684" y="852"/>
                                </a:lnTo>
                                <a:lnTo>
                                  <a:pt x="1684" y="852"/>
                                </a:lnTo>
                                <a:lnTo>
                                  <a:pt x="1658" y="856"/>
                                </a:lnTo>
                                <a:lnTo>
                                  <a:pt x="1658" y="856"/>
                                </a:lnTo>
                                <a:lnTo>
                                  <a:pt x="1658" y="856"/>
                                </a:lnTo>
                                <a:lnTo>
                                  <a:pt x="1630" y="861"/>
                                </a:lnTo>
                                <a:lnTo>
                                  <a:pt x="1630" y="861"/>
                                </a:lnTo>
                                <a:lnTo>
                                  <a:pt x="1603" y="864"/>
                                </a:lnTo>
                                <a:lnTo>
                                  <a:pt x="1603" y="864"/>
                                </a:lnTo>
                                <a:lnTo>
                                  <a:pt x="1603" y="864"/>
                                </a:lnTo>
                                <a:lnTo>
                                  <a:pt x="1576" y="867"/>
                                </a:lnTo>
                                <a:lnTo>
                                  <a:pt x="1576" y="867"/>
                                </a:lnTo>
                                <a:lnTo>
                                  <a:pt x="1549" y="872"/>
                                </a:lnTo>
                                <a:lnTo>
                                  <a:pt x="1549" y="872"/>
                                </a:lnTo>
                                <a:lnTo>
                                  <a:pt x="1521" y="875"/>
                                </a:lnTo>
                                <a:lnTo>
                                  <a:pt x="1521" y="875"/>
                                </a:lnTo>
                                <a:lnTo>
                                  <a:pt x="1521" y="875"/>
                                </a:lnTo>
                                <a:lnTo>
                                  <a:pt x="1493" y="878"/>
                                </a:lnTo>
                                <a:lnTo>
                                  <a:pt x="1493" y="878"/>
                                </a:lnTo>
                                <a:lnTo>
                                  <a:pt x="1464" y="881"/>
                                </a:lnTo>
                                <a:lnTo>
                                  <a:pt x="1464" y="881"/>
                                </a:lnTo>
                                <a:lnTo>
                                  <a:pt x="1464" y="881"/>
                                </a:lnTo>
                                <a:lnTo>
                                  <a:pt x="1436" y="884"/>
                                </a:lnTo>
                                <a:lnTo>
                                  <a:pt x="1436" y="884"/>
                                </a:lnTo>
                                <a:lnTo>
                                  <a:pt x="1407" y="887"/>
                                </a:lnTo>
                                <a:lnTo>
                                  <a:pt x="1407" y="887"/>
                                </a:lnTo>
                                <a:lnTo>
                                  <a:pt x="1407" y="887"/>
                                </a:lnTo>
                                <a:lnTo>
                                  <a:pt x="1378" y="890"/>
                                </a:lnTo>
                                <a:lnTo>
                                  <a:pt x="1378" y="890"/>
                                </a:lnTo>
                                <a:lnTo>
                                  <a:pt x="1350" y="894"/>
                                </a:lnTo>
                                <a:lnTo>
                                  <a:pt x="1350" y="894"/>
                                </a:lnTo>
                                <a:lnTo>
                                  <a:pt x="1321" y="895"/>
                                </a:lnTo>
                                <a:lnTo>
                                  <a:pt x="1321" y="895"/>
                                </a:lnTo>
                                <a:lnTo>
                                  <a:pt x="1321" y="895"/>
                                </a:lnTo>
                                <a:lnTo>
                                  <a:pt x="1290" y="898"/>
                                </a:lnTo>
                                <a:lnTo>
                                  <a:pt x="1290" y="898"/>
                                </a:lnTo>
                                <a:lnTo>
                                  <a:pt x="1260" y="900"/>
                                </a:lnTo>
                                <a:lnTo>
                                  <a:pt x="1260" y="900"/>
                                </a:lnTo>
                                <a:lnTo>
                                  <a:pt x="1260" y="900"/>
                                </a:lnTo>
                                <a:lnTo>
                                  <a:pt x="1231" y="903"/>
                                </a:lnTo>
                                <a:lnTo>
                                  <a:pt x="1231" y="903"/>
                                </a:lnTo>
                                <a:lnTo>
                                  <a:pt x="1202" y="904"/>
                                </a:lnTo>
                                <a:lnTo>
                                  <a:pt x="1202" y="904"/>
                                </a:lnTo>
                                <a:lnTo>
                                  <a:pt x="1202" y="904"/>
                                </a:lnTo>
                                <a:lnTo>
                                  <a:pt x="1171" y="906"/>
                                </a:lnTo>
                                <a:lnTo>
                                  <a:pt x="1171" y="906"/>
                                </a:lnTo>
                                <a:lnTo>
                                  <a:pt x="1142" y="907"/>
                                </a:lnTo>
                                <a:lnTo>
                                  <a:pt x="1142" y="907"/>
                                </a:lnTo>
                                <a:lnTo>
                                  <a:pt x="1111" y="909"/>
                                </a:lnTo>
                                <a:lnTo>
                                  <a:pt x="1111" y="909"/>
                                </a:lnTo>
                                <a:lnTo>
                                  <a:pt x="1111" y="909"/>
                                </a:lnTo>
                                <a:lnTo>
                                  <a:pt x="1080" y="911"/>
                                </a:lnTo>
                                <a:lnTo>
                                  <a:pt x="1080" y="911"/>
                                </a:lnTo>
                                <a:lnTo>
                                  <a:pt x="1051" y="912"/>
                                </a:lnTo>
                                <a:lnTo>
                                  <a:pt x="1051" y="912"/>
                                </a:lnTo>
                                <a:lnTo>
                                  <a:pt x="1051" y="912"/>
                                </a:lnTo>
                                <a:lnTo>
                                  <a:pt x="1020" y="914"/>
                                </a:lnTo>
                                <a:lnTo>
                                  <a:pt x="1020" y="914"/>
                                </a:lnTo>
                                <a:lnTo>
                                  <a:pt x="989" y="915"/>
                                </a:lnTo>
                                <a:lnTo>
                                  <a:pt x="989" y="915"/>
                                </a:lnTo>
                                <a:lnTo>
                                  <a:pt x="989" y="915"/>
                                </a:lnTo>
                                <a:lnTo>
                                  <a:pt x="958" y="915"/>
                                </a:lnTo>
                                <a:lnTo>
                                  <a:pt x="958" y="915"/>
                                </a:lnTo>
                                <a:lnTo>
                                  <a:pt x="928" y="917"/>
                                </a:lnTo>
                                <a:lnTo>
                                  <a:pt x="928" y="917"/>
                                </a:lnTo>
                                <a:lnTo>
                                  <a:pt x="897" y="917"/>
                                </a:lnTo>
                                <a:lnTo>
                                  <a:pt x="897" y="917"/>
                                </a:lnTo>
                                <a:lnTo>
                                  <a:pt x="897" y="917"/>
                                </a:lnTo>
                                <a:lnTo>
                                  <a:pt x="866" y="917"/>
                                </a:lnTo>
                                <a:lnTo>
                                  <a:pt x="866" y="917"/>
                                </a:lnTo>
                                <a:lnTo>
                                  <a:pt x="835" y="918"/>
                                </a:lnTo>
                                <a:lnTo>
                                  <a:pt x="835" y="918"/>
                                </a:lnTo>
                                <a:lnTo>
                                  <a:pt x="835" y="918"/>
                                </a:lnTo>
                                <a:lnTo>
                                  <a:pt x="804" y="918"/>
                                </a:lnTo>
                                <a:lnTo>
                                  <a:pt x="804" y="918"/>
                                </a:lnTo>
                                <a:lnTo>
                                  <a:pt x="773" y="918"/>
                                </a:lnTo>
                                <a:lnTo>
                                  <a:pt x="773" y="918"/>
                                </a:lnTo>
                                <a:lnTo>
                                  <a:pt x="773" y="918"/>
                                </a:lnTo>
                                <a:lnTo>
                                  <a:pt x="743" y="918"/>
                                </a:lnTo>
                                <a:lnTo>
                                  <a:pt x="743" y="918"/>
                                </a:lnTo>
                                <a:lnTo>
                                  <a:pt x="712" y="918"/>
                                </a:lnTo>
                                <a:lnTo>
                                  <a:pt x="712" y="918"/>
                                </a:lnTo>
                                <a:lnTo>
                                  <a:pt x="681" y="917"/>
                                </a:lnTo>
                                <a:lnTo>
                                  <a:pt x="681" y="917"/>
                                </a:lnTo>
                                <a:lnTo>
                                  <a:pt x="681" y="917"/>
                                </a:lnTo>
                                <a:lnTo>
                                  <a:pt x="650" y="917"/>
                                </a:lnTo>
                                <a:lnTo>
                                  <a:pt x="650" y="917"/>
                                </a:lnTo>
                                <a:lnTo>
                                  <a:pt x="619" y="917"/>
                                </a:lnTo>
                                <a:lnTo>
                                  <a:pt x="619" y="917"/>
                                </a:lnTo>
                                <a:lnTo>
                                  <a:pt x="619" y="917"/>
                                </a:lnTo>
                                <a:lnTo>
                                  <a:pt x="588" y="915"/>
                                </a:lnTo>
                                <a:lnTo>
                                  <a:pt x="588" y="915"/>
                                </a:lnTo>
                                <a:lnTo>
                                  <a:pt x="559" y="915"/>
                                </a:lnTo>
                                <a:lnTo>
                                  <a:pt x="559" y="915"/>
                                </a:lnTo>
                                <a:lnTo>
                                  <a:pt x="559" y="915"/>
                                </a:lnTo>
                                <a:lnTo>
                                  <a:pt x="528" y="914"/>
                                </a:lnTo>
                                <a:lnTo>
                                  <a:pt x="528" y="914"/>
                                </a:lnTo>
                                <a:lnTo>
                                  <a:pt x="498" y="912"/>
                                </a:lnTo>
                                <a:lnTo>
                                  <a:pt x="498" y="912"/>
                                </a:lnTo>
                                <a:lnTo>
                                  <a:pt x="467" y="911"/>
                                </a:lnTo>
                                <a:lnTo>
                                  <a:pt x="467" y="911"/>
                                </a:lnTo>
                                <a:lnTo>
                                  <a:pt x="467" y="911"/>
                                </a:lnTo>
                                <a:lnTo>
                                  <a:pt x="436" y="909"/>
                                </a:lnTo>
                                <a:lnTo>
                                  <a:pt x="436" y="909"/>
                                </a:lnTo>
                                <a:lnTo>
                                  <a:pt x="407" y="907"/>
                                </a:lnTo>
                                <a:lnTo>
                                  <a:pt x="407" y="907"/>
                                </a:lnTo>
                                <a:lnTo>
                                  <a:pt x="407" y="907"/>
                                </a:lnTo>
                                <a:lnTo>
                                  <a:pt x="376" y="906"/>
                                </a:lnTo>
                                <a:lnTo>
                                  <a:pt x="376" y="906"/>
                                </a:lnTo>
                                <a:lnTo>
                                  <a:pt x="346" y="904"/>
                                </a:lnTo>
                                <a:lnTo>
                                  <a:pt x="346" y="904"/>
                                </a:lnTo>
                                <a:lnTo>
                                  <a:pt x="346" y="904"/>
                                </a:lnTo>
                                <a:lnTo>
                                  <a:pt x="317" y="903"/>
                                </a:lnTo>
                                <a:lnTo>
                                  <a:pt x="317" y="903"/>
                                </a:lnTo>
                                <a:lnTo>
                                  <a:pt x="286" y="900"/>
                                </a:lnTo>
                                <a:lnTo>
                                  <a:pt x="286" y="900"/>
                                </a:lnTo>
                                <a:lnTo>
                                  <a:pt x="257" y="898"/>
                                </a:lnTo>
                                <a:lnTo>
                                  <a:pt x="257" y="898"/>
                                </a:lnTo>
                                <a:lnTo>
                                  <a:pt x="257" y="898"/>
                                </a:lnTo>
                                <a:lnTo>
                                  <a:pt x="228" y="895"/>
                                </a:lnTo>
                                <a:lnTo>
                                  <a:pt x="228" y="895"/>
                                </a:lnTo>
                                <a:lnTo>
                                  <a:pt x="199" y="894"/>
                                </a:lnTo>
                                <a:lnTo>
                                  <a:pt x="199" y="894"/>
                                </a:lnTo>
                                <a:lnTo>
                                  <a:pt x="199" y="894"/>
                                </a:lnTo>
                                <a:lnTo>
                                  <a:pt x="169" y="890"/>
                                </a:lnTo>
                                <a:lnTo>
                                  <a:pt x="169" y="890"/>
                                </a:lnTo>
                                <a:lnTo>
                                  <a:pt x="140" y="887"/>
                                </a:lnTo>
                                <a:lnTo>
                                  <a:pt x="140" y="887"/>
                                </a:lnTo>
                                <a:lnTo>
                                  <a:pt x="140" y="887"/>
                                </a:lnTo>
                                <a:lnTo>
                                  <a:pt x="112" y="884"/>
                                </a:lnTo>
                                <a:lnTo>
                                  <a:pt x="112" y="884"/>
                                </a:lnTo>
                                <a:lnTo>
                                  <a:pt x="83" y="881"/>
                                </a:lnTo>
                                <a:lnTo>
                                  <a:pt x="83" y="881"/>
                                </a:lnTo>
                                <a:lnTo>
                                  <a:pt x="55" y="878"/>
                                </a:lnTo>
                                <a:lnTo>
                                  <a:pt x="55" y="878"/>
                                </a:lnTo>
                                <a:lnTo>
                                  <a:pt x="55" y="878"/>
                                </a:lnTo>
                                <a:lnTo>
                                  <a:pt x="27" y="875"/>
                                </a:lnTo>
                                <a:lnTo>
                                  <a:pt x="27" y="875"/>
                                </a:lnTo>
                                <a:lnTo>
                                  <a:pt x="0" y="872"/>
                                </a:lnTo>
                                <a:lnTo>
                                  <a:pt x="0" y="872"/>
                                </a:lnTo>
                                <a:lnTo>
                                  <a:pt x="773" y="459"/>
                                </a:lnTo>
                                <a:lnTo>
                                  <a:pt x="773" y="0"/>
                                </a:lnTo>
                                <a:close/>
                              </a:path>
                            </a:pathLst>
                          </a:custGeom>
                          <a:solidFill>
                            <a:srgbClr val="9999FF"/>
                          </a:solidFill>
                          <a:ln w="7620">
                            <a:solidFill>
                              <a:srgbClr val="000000"/>
                            </a:solidFill>
                            <a:prstDash val="solid"/>
                            <a:round/>
                            <a:headEnd/>
                            <a:tailEnd/>
                          </a:ln>
                        </wps:spPr>
                        <wps:bodyPr rot="0" vert="horz" wrap="square" lIns="91440" tIns="45720" rIns="91440" bIns="45720" anchor="t" anchorCtr="0" upright="1">
                          <a:noAutofit/>
                        </wps:bodyPr>
                      </wps:wsp>
                      <wps:wsp>
                        <wps:cNvPr id="583" name="Rectangle 25"/>
                        <wps:cNvSpPr>
                          <a:spLocks noChangeArrowheads="1"/>
                        </wps:cNvSpPr>
                        <wps:spPr bwMode="auto">
                          <a:xfrm>
                            <a:off x="568763" y="2450465"/>
                            <a:ext cx="6242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2,7%</w:t>
                              </w:r>
                            </w:p>
                          </w:txbxContent>
                        </wps:txbx>
                        <wps:bodyPr rot="0" vert="horz" wrap="none" lIns="0" tIns="0" rIns="0" bIns="0" anchor="t" anchorCtr="0" upright="1">
                          <a:spAutoFit/>
                        </wps:bodyPr>
                      </wps:wsp>
                      <wps:wsp>
                        <wps:cNvPr id="584" name="Rectangle 26"/>
                        <wps:cNvSpPr>
                          <a:spLocks noChangeArrowheads="1"/>
                        </wps:cNvSpPr>
                        <wps:spPr bwMode="auto">
                          <a:xfrm>
                            <a:off x="35998" y="2246630"/>
                            <a:ext cx="6242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1.0%</w:t>
                              </w:r>
                            </w:p>
                          </w:txbxContent>
                        </wps:txbx>
                        <wps:bodyPr rot="0" vert="horz" wrap="none" lIns="0" tIns="0" rIns="0" bIns="0" anchor="t" anchorCtr="0" upright="1">
                          <a:spAutoFit/>
                        </wps:bodyPr>
                      </wps:wsp>
                      <wps:wsp>
                        <wps:cNvPr id="585" name="Rectangle 27"/>
                        <wps:cNvSpPr>
                          <a:spLocks noChangeArrowheads="1"/>
                        </wps:cNvSpPr>
                        <wps:spPr bwMode="auto">
                          <a:xfrm>
                            <a:off x="128708" y="2054225"/>
                            <a:ext cx="6242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rPr>
                                <w:t>8,8%</w:t>
                              </w:r>
                            </w:p>
                          </w:txbxContent>
                        </wps:txbx>
                        <wps:bodyPr rot="0" vert="horz" wrap="none" lIns="0" tIns="0" rIns="0" bIns="0" anchor="t" anchorCtr="0" upright="1">
                          <a:spAutoFit/>
                        </wps:bodyPr>
                      </wps:wsp>
                      <wps:wsp>
                        <wps:cNvPr id="586" name="Rectangle 28"/>
                        <wps:cNvSpPr>
                          <a:spLocks noChangeArrowheads="1"/>
                        </wps:cNvSpPr>
                        <wps:spPr bwMode="auto">
                          <a:xfrm>
                            <a:off x="278568" y="1195705"/>
                            <a:ext cx="6667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27,4%</w:t>
                              </w:r>
                            </w:p>
                          </w:txbxContent>
                        </wps:txbx>
                        <wps:bodyPr rot="0" vert="horz" wrap="none" lIns="0" tIns="0" rIns="0" bIns="0" anchor="t" anchorCtr="0" upright="1">
                          <a:spAutoFit/>
                        </wps:bodyPr>
                      </wps:wsp>
                      <wps:wsp>
                        <wps:cNvPr id="587" name="Rectangle 29"/>
                        <wps:cNvSpPr>
                          <a:spLocks noChangeArrowheads="1"/>
                        </wps:cNvSpPr>
                        <wps:spPr bwMode="auto">
                          <a:xfrm>
                            <a:off x="971988" y="1059815"/>
                            <a:ext cx="6242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0,7%</w:t>
                              </w:r>
                            </w:p>
                          </w:txbxContent>
                        </wps:txbx>
                        <wps:bodyPr rot="0" vert="horz" wrap="none" lIns="0" tIns="0" rIns="0" bIns="0" anchor="t" anchorCtr="0" upright="1">
                          <a:spAutoFit/>
                        </wps:bodyPr>
                      </wps:wsp>
                      <wps:wsp>
                        <wps:cNvPr id="588" name="Rectangle 30"/>
                        <wps:cNvSpPr>
                          <a:spLocks noChangeArrowheads="1"/>
                        </wps:cNvSpPr>
                        <wps:spPr bwMode="auto">
                          <a:xfrm>
                            <a:off x="1473638" y="1016635"/>
                            <a:ext cx="6242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rPr>
                                <w:t>2,2</w:t>
                              </w:r>
                              <w:r>
                                <w:rPr>
                                  <w:rFonts w:ascii="Arial" w:hAnsi="Arial" w:cs="Arial"/>
                                  <w:color w:val="000000"/>
                                  <w:sz w:val="12"/>
                                  <w:szCs w:val="12"/>
                                  <w:lang w:val="en-US"/>
                                </w:rPr>
                                <w:t>%</w:t>
                              </w:r>
                            </w:p>
                          </w:txbxContent>
                        </wps:txbx>
                        <wps:bodyPr rot="0" vert="horz" wrap="none" lIns="0" tIns="0" rIns="0" bIns="0" anchor="t" anchorCtr="0" upright="1">
                          <a:spAutoFit/>
                        </wps:bodyPr>
                      </wps:wsp>
                      <wps:wsp>
                        <wps:cNvPr id="589" name="Rectangle 31"/>
                        <wps:cNvSpPr>
                          <a:spLocks noChangeArrowheads="1"/>
                        </wps:cNvSpPr>
                        <wps:spPr bwMode="auto">
                          <a:xfrm>
                            <a:off x="3436423" y="1909445"/>
                            <a:ext cx="66675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57,</w:t>
                              </w:r>
                              <w:r>
                                <w:rPr>
                                  <w:rFonts w:ascii="Arial" w:hAnsi="Arial" w:cs="Arial"/>
                                  <w:color w:val="000000"/>
                                  <w:sz w:val="12"/>
                                  <w:szCs w:val="12"/>
                                </w:rPr>
                                <w:t>2%</w:t>
                              </w:r>
                            </w:p>
                          </w:txbxContent>
                        </wps:txbx>
                        <wps:bodyPr rot="0" vert="horz" wrap="none" lIns="0" tIns="0" rIns="0" bIns="0" anchor="t" anchorCtr="0" upright="1">
                          <a:spAutoFit/>
                        </wps:bodyPr>
                      </wps:wsp>
                      <wps:wsp>
                        <wps:cNvPr id="590" name="Rectangle 32"/>
                        <wps:cNvSpPr>
                          <a:spLocks noChangeArrowheads="1"/>
                        </wps:cNvSpPr>
                        <wps:spPr bwMode="auto">
                          <a:xfrm>
                            <a:off x="3739953" y="1325880"/>
                            <a:ext cx="2047240" cy="2014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33"/>
                        <wps:cNvSpPr>
                          <a:spLocks noChangeArrowheads="1"/>
                        </wps:cNvSpPr>
                        <wps:spPr bwMode="auto">
                          <a:xfrm>
                            <a:off x="3865048" y="518795"/>
                            <a:ext cx="48895" cy="49530"/>
                          </a:xfrm>
                          <a:prstGeom prst="rect">
                            <a:avLst/>
                          </a:prstGeom>
                          <a:solidFill>
                            <a:srgbClr val="9999FF"/>
                          </a:solidFill>
                          <a:ln w="7620">
                            <a:solidFill>
                              <a:srgbClr val="000000"/>
                            </a:solidFill>
                            <a:miter lim="800000"/>
                            <a:headEnd/>
                            <a:tailEnd/>
                          </a:ln>
                        </wps:spPr>
                        <wps:bodyPr rot="0" vert="horz" wrap="square" lIns="91440" tIns="45720" rIns="91440" bIns="45720" anchor="t" anchorCtr="0" upright="1">
                          <a:noAutofit/>
                        </wps:bodyPr>
                      </wps:wsp>
                      <wps:wsp>
                        <wps:cNvPr id="592" name="Rectangle 34"/>
                        <wps:cNvSpPr>
                          <a:spLocks noChangeArrowheads="1"/>
                        </wps:cNvSpPr>
                        <wps:spPr bwMode="auto">
                          <a:xfrm>
                            <a:off x="3933628" y="499110"/>
                            <a:ext cx="19627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Земли сельскохозяйственного назначения</w:t>
                              </w:r>
                            </w:p>
                          </w:txbxContent>
                        </wps:txbx>
                        <wps:bodyPr rot="0" vert="horz" wrap="none" lIns="0" tIns="0" rIns="0" bIns="0" anchor="t" anchorCtr="0" upright="1">
                          <a:spAutoFit/>
                        </wps:bodyPr>
                      </wps:wsp>
                      <wps:wsp>
                        <wps:cNvPr id="593" name="Rectangle 35"/>
                        <wps:cNvSpPr>
                          <a:spLocks noChangeArrowheads="1"/>
                        </wps:cNvSpPr>
                        <wps:spPr bwMode="auto">
                          <a:xfrm>
                            <a:off x="3865048" y="806450"/>
                            <a:ext cx="48895" cy="49530"/>
                          </a:xfrm>
                          <a:prstGeom prst="rect">
                            <a:avLst/>
                          </a:prstGeom>
                          <a:solidFill>
                            <a:srgbClr val="993366"/>
                          </a:solidFill>
                          <a:ln w="7620">
                            <a:solidFill>
                              <a:srgbClr val="000000"/>
                            </a:solidFill>
                            <a:miter lim="800000"/>
                            <a:headEnd/>
                            <a:tailEnd/>
                          </a:ln>
                        </wps:spPr>
                        <wps:bodyPr rot="0" vert="horz" wrap="square" lIns="91440" tIns="45720" rIns="91440" bIns="45720" anchor="t" anchorCtr="0" upright="1">
                          <a:noAutofit/>
                        </wps:bodyPr>
                      </wps:wsp>
                      <wps:wsp>
                        <wps:cNvPr id="594" name="Rectangle 36"/>
                        <wps:cNvSpPr>
                          <a:spLocks noChangeArrowheads="1"/>
                        </wps:cNvSpPr>
                        <wps:spPr bwMode="auto">
                          <a:xfrm>
                            <a:off x="3933628" y="787400"/>
                            <a:ext cx="142176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 xml:space="preserve">Земли </w:t>
                              </w:r>
                              <w:r>
                                <w:rPr>
                                  <w:rFonts w:ascii="Arial" w:hAnsi="Arial" w:cs="Arial"/>
                                  <w:color w:val="000000"/>
                                  <w:sz w:val="12"/>
                                  <w:szCs w:val="12"/>
                                </w:rPr>
                                <w:t>населенных пунктов</w:t>
                              </w:r>
                            </w:p>
                          </w:txbxContent>
                        </wps:txbx>
                        <wps:bodyPr rot="0" vert="horz" wrap="none" lIns="0" tIns="0" rIns="0" bIns="0" anchor="t" anchorCtr="0" upright="1">
                          <a:spAutoFit/>
                        </wps:bodyPr>
                      </wps:wsp>
                      <wps:wsp>
                        <wps:cNvPr id="595" name="Rectangle 37"/>
                        <wps:cNvSpPr>
                          <a:spLocks noChangeArrowheads="1"/>
                        </wps:cNvSpPr>
                        <wps:spPr bwMode="auto">
                          <a:xfrm>
                            <a:off x="3865048" y="1094740"/>
                            <a:ext cx="48895" cy="48895"/>
                          </a:xfrm>
                          <a:prstGeom prst="rect">
                            <a:avLst/>
                          </a:prstGeom>
                          <a:solidFill>
                            <a:srgbClr val="FFFFCC"/>
                          </a:solidFill>
                          <a:ln w="7620">
                            <a:solidFill>
                              <a:srgbClr val="000000"/>
                            </a:solidFill>
                            <a:miter lim="800000"/>
                            <a:headEnd/>
                            <a:tailEnd/>
                          </a:ln>
                        </wps:spPr>
                        <wps:bodyPr rot="0" vert="horz" wrap="square" lIns="91440" tIns="45720" rIns="91440" bIns="45720" anchor="t" anchorCtr="0" upright="1">
                          <a:noAutofit/>
                        </wps:bodyPr>
                      </wps:wsp>
                      <wps:wsp>
                        <wps:cNvPr id="596" name="Rectangle 38"/>
                        <wps:cNvSpPr>
                          <a:spLocks noChangeArrowheads="1"/>
                        </wps:cNvSpPr>
                        <wps:spPr bwMode="auto">
                          <a:xfrm>
                            <a:off x="3933628" y="1075055"/>
                            <a:ext cx="20713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Земли промышленности, транспорта, связи и</w:t>
                              </w:r>
                            </w:p>
                          </w:txbxContent>
                        </wps:txbx>
                        <wps:bodyPr rot="0" vert="horz" wrap="none" lIns="0" tIns="0" rIns="0" bIns="0" anchor="t" anchorCtr="0" upright="1">
                          <a:spAutoFit/>
                        </wps:bodyPr>
                      </wps:wsp>
                      <wps:wsp>
                        <wps:cNvPr id="597" name="Rectangle 39"/>
                        <wps:cNvSpPr>
                          <a:spLocks noChangeArrowheads="1"/>
                        </wps:cNvSpPr>
                        <wps:spPr bwMode="auto">
                          <a:xfrm>
                            <a:off x="3933628" y="1167130"/>
                            <a:ext cx="201676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иного несельскохозяйственного назначения</w:t>
                              </w:r>
                            </w:p>
                          </w:txbxContent>
                        </wps:txbx>
                        <wps:bodyPr rot="0" vert="horz" wrap="none" lIns="0" tIns="0" rIns="0" bIns="0" anchor="t" anchorCtr="0" upright="1">
                          <a:spAutoFit/>
                        </wps:bodyPr>
                      </wps:wsp>
                      <wps:wsp>
                        <wps:cNvPr id="598" name="Rectangle 40"/>
                        <wps:cNvSpPr>
                          <a:spLocks noChangeArrowheads="1"/>
                        </wps:cNvSpPr>
                        <wps:spPr bwMode="auto">
                          <a:xfrm>
                            <a:off x="3865048" y="1382395"/>
                            <a:ext cx="48895" cy="48895"/>
                          </a:xfrm>
                          <a:prstGeom prst="rect">
                            <a:avLst/>
                          </a:prstGeom>
                          <a:solidFill>
                            <a:srgbClr val="CCFFFF"/>
                          </a:solidFill>
                          <a:ln w="7620">
                            <a:solidFill>
                              <a:srgbClr val="000000"/>
                            </a:solidFill>
                            <a:miter lim="800000"/>
                            <a:headEnd/>
                            <a:tailEnd/>
                          </a:ln>
                        </wps:spPr>
                        <wps:bodyPr rot="0" vert="horz" wrap="square" lIns="91440" tIns="45720" rIns="91440" bIns="45720" anchor="t" anchorCtr="0" upright="1">
                          <a:noAutofit/>
                        </wps:bodyPr>
                      </wps:wsp>
                      <wps:wsp>
                        <wps:cNvPr id="599" name="Rectangle 41"/>
                        <wps:cNvSpPr>
                          <a:spLocks noChangeArrowheads="1"/>
                        </wps:cNvSpPr>
                        <wps:spPr bwMode="auto">
                          <a:xfrm>
                            <a:off x="3933628" y="1362710"/>
                            <a:ext cx="17964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Земли особо охраняемых территорий</w:t>
                              </w:r>
                            </w:p>
                          </w:txbxContent>
                        </wps:txbx>
                        <wps:bodyPr rot="0" vert="horz" wrap="none" lIns="0" tIns="0" rIns="0" bIns="0" anchor="t" anchorCtr="0" upright="1">
                          <a:spAutoFit/>
                        </wps:bodyPr>
                      </wps:wsp>
                      <wps:wsp>
                        <wps:cNvPr id="600" name="Rectangle 42"/>
                        <wps:cNvSpPr>
                          <a:spLocks noChangeArrowheads="1"/>
                        </wps:cNvSpPr>
                        <wps:spPr bwMode="auto">
                          <a:xfrm>
                            <a:off x="3865048" y="1668780"/>
                            <a:ext cx="48895" cy="48895"/>
                          </a:xfrm>
                          <a:prstGeom prst="rect">
                            <a:avLst/>
                          </a:prstGeom>
                          <a:solidFill>
                            <a:srgbClr val="660066"/>
                          </a:solidFill>
                          <a:ln w="7620">
                            <a:solidFill>
                              <a:srgbClr val="000000"/>
                            </a:solidFill>
                            <a:miter lim="800000"/>
                            <a:headEnd/>
                            <a:tailEnd/>
                          </a:ln>
                        </wps:spPr>
                        <wps:bodyPr rot="0" vert="horz" wrap="square" lIns="91440" tIns="45720" rIns="91440" bIns="45720" anchor="t" anchorCtr="0" upright="1">
                          <a:noAutofit/>
                        </wps:bodyPr>
                      </wps:wsp>
                      <wps:wsp>
                        <wps:cNvPr id="601" name="Rectangle 43"/>
                        <wps:cNvSpPr>
                          <a:spLocks noChangeArrowheads="1"/>
                        </wps:cNvSpPr>
                        <wps:spPr bwMode="auto">
                          <a:xfrm>
                            <a:off x="3933628" y="1649095"/>
                            <a:ext cx="123444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Земли лесного фонда</w:t>
                              </w:r>
                            </w:p>
                          </w:txbxContent>
                        </wps:txbx>
                        <wps:bodyPr rot="0" vert="horz" wrap="none" lIns="0" tIns="0" rIns="0" bIns="0" anchor="t" anchorCtr="0" upright="1">
                          <a:spAutoFit/>
                        </wps:bodyPr>
                      </wps:wsp>
                      <wps:wsp>
                        <wps:cNvPr id="602" name="Rectangle 44"/>
                        <wps:cNvSpPr>
                          <a:spLocks noChangeArrowheads="1"/>
                        </wps:cNvSpPr>
                        <wps:spPr bwMode="auto">
                          <a:xfrm>
                            <a:off x="3865048" y="1956435"/>
                            <a:ext cx="48895" cy="48895"/>
                          </a:xfrm>
                          <a:prstGeom prst="rect">
                            <a:avLst/>
                          </a:prstGeom>
                          <a:solidFill>
                            <a:srgbClr val="FF8080"/>
                          </a:solidFill>
                          <a:ln w="7620">
                            <a:solidFill>
                              <a:srgbClr val="000000"/>
                            </a:solidFill>
                            <a:miter lim="800000"/>
                            <a:headEnd/>
                            <a:tailEnd/>
                          </a:ln>
                        </wps:spPr>
                        <wps:bodyPr rot="0" vert="horz" wrap="square" lIns="91440" tIns="45720" rIns="91440" bIns="45720" anchor="t" anchorCtr="0" upright="1">
                          <a:noAutofit/>
                        </wps:bodyPr>
                      </wps:wsp>
                      <wps:wsp>
                        <wps:cNvPr id="603" name="Rectangle 45"/>
                        <wps:cNvSpPr>
                          <a:spLocks noChangeArrowheads="1"/>
                        </wps:cNvSpPr>
                        <wps:spPr bwMode="auto">
                          <a:xfrm>
                            <a:off x="3933628" y="1936750"/>
                            <a:ext cx="1236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Земли водного фонда</w:t>
                              </w:r>
                            </w:p>
                          </w:txbxContent>
                        </wps:txbx>
                        <wps:bodyPr rot="0" vert="horz" wrap="none" lIns="0" tIns="0" rIns="0" bIns="0" anchor="t" anchorCtr="0" upright="1">
                          <a:spAutoFit/>
                        </wps:bodyPr>
                      </wps:wsp>
                      <wps:wsp>
                        <wps:cNvPr id="604" name="Rectangle 46"/>
                        <wps:cNvSpPr>
                          <a:spLocks noChangeArrowheads="1"/>
                        </wps:cNvSpPr>
                        <wps:spPr bwMode="auto">
                          <a:xfrm>
                            <a:off x="3865048" y="2244090"/>
                            <a:ext cx="48895" cy="49530"/>
                          </a:xfrm>
                          <a:prstGeom prst="rect">
                            <a:avLst/>
                          </a:prstGeom>
                          <a:solidFill>
                            <a:srgbClr val="0066CC"/>
                          </a:solidFill>
                          <a:ln w="7620">
                            <a:solidFill>
                              <a:srgbClr val="000000"/>
                            </a:solidFill>
                            <a:miter lim="800000"/>
                            <a:headEnd/>
                            <a:tailEnd/>
                          </a:ln>
                        </wps:spPr>
                        <wps:bodyPr rot="0" vert="horz" wrap="square" lIns="91440" tIns="45720" rIns="91440" bIns="45720" anchor="t" anchorCtr="0" upright="1">
                          <a:noAutofit/>
                        </wps:bodyPr>
                      </wps:wsp>
                      <wps:wsp>
                        <wps:cNvPr id="605" name="Rectangle 47"/>
                        <wps:cNvSpPr>
                          <a:spLocks noChangeArrowheads="1"/>
                        </wps:cNvSpPr>
                        <wps:spPr bwMode="auto">
                          <a:xfrm>
                            <a:off x="3933628" y="2224405"/>
                            <a:ext cx="9410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r>
                                <w:rPr>
                                  <w:rFonts w:ascii="Arial" w:hAnsi="Arial" w:cs="Arial"/>
                                  <w:color w:val="000000"/>
                                  <w:sz w:val="12"/>
                                  <w:szCs w:val="12"/>
                                  <w:lang w:val="en-US"/>
                                </w:rPr>
                                <w:t>Земли запаса</w:t>
                              </w:r>
                            </w:p>
                          </w:txbxContent>
                        </wps:txbx>
                        <wps:bodyPr rot="0" vert="horz" wrap="none" lIns="0" tIns="0" rIns="0" bIns="0" anchor="t" anchorCtr="0" upright="1">
                          <a:spAutoFit/>
                        </wps:bodyPr>
                      </wps:wsp>
                      <wps:wsp>
                        <wps:cNvPr id="237" name="Rectangle 25"/>
                        <wps:cNvSpPr>
                          <a:spLocks noChangeArrowheads="1"/>
                        </wps:cNvSpPr>
                        <wps:spPr bwMode="auto">
                          <a:xfrm>
                            <a:off x="2068293" y="1557950"/>
                            <a:ext cx="71945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10F" w:rsidRDefault="0067210F" w:rsidP="00504099">
                              <w:pPr>
                                <w:pStyle w:val="aff"/>
                                <w:spacing w:line="278" w:lineRule="auto"/>
                                <w:ind w:left="86" w:firstLine="706"/>
                              </w:pPr>
                              <w:r>
                                <w:rPr>
                                  <w:rFonts w:ascii="Arial" w:hAnsi="Arial" w:cs="Arial"/>
                                  <w:color w:val="000000"/>
                                  <w:sz w:val="12"/>
                                  <w:szCs w:val="12"/>
                                  <w:lang w:val="en-US"/>
                                </w:rPr>
                                <w:t>57,2%</w:t>
                              </w:r>
                            </w:p>
                          </w:txbxContent>
                        </wps:txbx>
                        <wps:bodyPr rot="0" vert="horz" wrap="none" lIns="0" tIns="0" rIns="0" bIns="0" anchor="t" anchorCtr="0" upright="1">
                          <a:spAutoFit/>
                        </wps:bodyPr>
                      </wps:wsp>
                    </wpc:wpc>
                  </a:graphicData>
                </a:graphic>
              </wp:inline>
            </w:drawing>
          </mc:Choice>
          <mc:Fallback xmlns:w16se="http://schemas.microsoft.com/office/word/2015/wordml/symex" xmlns:cx1="http://schemas.microsoft.com/office/drawing/2015/9/8/chartex" xmlns:cx="http://schemas.microsoft.com/office/drawing/2014/chartex">
            <w:pict>
              <v:group id="Полотно 606" o:spid="_x0000_s1026" editas="canvas" style="width:472.85pt;height:273pt;mso-position-horizontal-relative:char;mso-position-vertical-relative:line" coordsize="60045,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045;height:34671;visibility:visible;mso-wrap-style:square">
                  <v:fill o:detectmouseclick="t"/>
                  <v:path o:connecttype="none"/>
                </v:shape>
                <v:shape id="Freeform 4" o:spid="_x0000_s1028" style="position:absolute;left:16863;top:11906;width:2896;height:5931;visibility:visible;mso-wrap-style:square;v-text-anchor:top" coordsize="45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" path="m456,444l,,,490,456,934r,-490xe" fillcolor="#036" strokeweight=".6pt">
                  <v:path arrowok="t" o:connecttype="custom" o:connectlocs="289560,281940;0,0;0,311150;289560,593090;289560,281940" o:connectangles="0,0,0,0,0"/>
                </v:shape>
                <v:shape id="Freeform 5" o:spid="_x0000_s1029" style="position:absolute;left:16863;top:11811;width:2896;height:2914;visibility:visible;mso-wrap-style:square;v-text-anchor:top" coordsize="45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" path="m,15r,l29,14r,l29,14,59,10r,l59,10,89,9r,l89,9,119,7r,l119,7,149,6r,l149,6,180,4r,l180,4r31,l211,4r,l242,3r,l242,3,271,1r,l271,1r31,l302,1r,l333,r,l333,r31,l364,r,l395,r,l395,r30,l425,r,l456,r,l456,459,,15xe" fillcolor="#06c" strokeweight=".6pt">
                  <v:path arrowok="t" o:connecttype="custom" o:connectlocs="0,9525;0,9525;18415,8890;18415,8890;18415,8890;37465,6350;37465,6350;37465,6350;56515,5715;56515,5715;56515,5715;75565,4445;75565,4445;75565,4445;94615,3810;94615,3810;94615,3810;114300,2540;114300,2540;114300,2540;133985,2540;133985,2540;133985,2540;153670,1905;153670,1905;153670,1905;172085,635;172085,635;172085,635;191770,635;191770,635;191770,635;211455,0;211455,0;211455,0;231140,0;231140,0;231140,0;250825,0;250825,0;250825,0;269875,0;269875,0;269875,0;289560,0;289560,0;289560,291465;0,9525" o:connectangles="0,0,0,0,0,0,0,0,0,0,0,0,0,0,0,0,0,0,0,0,0,0,0,0,0,0,0,0,0,0,0,0,0,0,0,0,0,0,0,0,0,0,0,0,0,0,0,0"/>
                </v:shape>
                <v:shape id="Freeform 6" o:spid="_x0000_s1030" style="position:absolute;left:16101;top:11957;width:3277;height:5899;visibility:visible;mso-wrap-style:square;v-text-anchor:top" coordsize="51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" path="m516,439l,,,490,516,929r,-490xe" fillcolor="#804040" strokeweight=".6pt">
                  <v:path arrowok="t" o:connecttype="custom" o:connectlocs="327660,278765;0,0;0,311150;327660,589915;327660,278765" o:connectangles="0,0,0,0,0"/>
                </v:shape>
                <v:shape id="Freeform 7" o:spid="_x0000_s1031" style="position:absolute;left:16101;top:11925;width:3277;height:2819;visibility:visible;mso-wrap-style:square;v-text-anchor:top" coordsize="51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" path="m,5r,l29,2r,l29,2,60,r,l516,444,,5xe" fillcolor="#ff8080" strokeweight=".6pt">
                  <v:path arrowok="t" o:connecttype="custom" o:connectlocs="0,3175;0,3175;18415,1270;18415,1270;18415,1270;38100,0;38100,0;327660,281940;0,3175" o:connectangles="0,0,0,0,0,0,0,0,0"/>
                </v:shape>
                <v:shape id="Freeform 8" o:spid="_x0000_s1032" style="position:absolute;left:6354;top:15157;width:1130;height:4388;visibility:visible;mso-wrap-style:square;v-text-anchor:top" coordsize="17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" path="m178,201r,l165,193r,l165,193r-13,-6l152,187r,l140,179r,l140,179r-12,-7l128,172r,l117,164r,l117,164r-11,-8l106,156r,l95,148r,l95,148r-9,-6l86,142r,l77,134r,l77,134,67,127r,l67,127r-7,-8l60,119r,l52,111r,l52,111r-8,-8l44,103r,l38,96r,l38,96,32,86r,l32,86,26,79r,l26,79,21,71r,l21,71,17,63r,l17,63,12,56r,l12,56,9,48r,l9,48,6,40r,l6,40,4,31r,l4,31,1,23r,l1,23,,15r,l,15,,8r,l,8,,,,,,490r,l,498r,l,498r,8l,506r,l1,513r,l1,513r3,8l4,521r,l6,530r,l6,530r3,8l9,538r,l12,546r,l12,546r5,7l17,553r,l21,561r,l21,561r5,8l26,569r,l32,577r,l32,577r6,9l38,586r,l44,594r,l44,594r8,7l52,601r,l60,609r,l60,609r7,8l67,617r,l77,625r,l77,625r9,7l86,632r,l95,638r,l95,638r11,8l106,646r,l117,654r,l117,654r11,8l128,662r,l140,669r,l140,669r12,8l152,677r,l165,683r,l165,683r13,8l178,691r,-490xe" fillcolor="#303" strokeweight=".6pt">
                  <v:path arrowok="t" o:connecttype="custom" o:connectlocs="104775,122555;96520,118745;88900,113665;81280,109220;74295,104140;67310,99060;60325,93980;54610,90170;48895,85090;42545,80645;38100,75565;33020,70485;27940,65405;24130,60960;20320,54610;16510,50165;13335,45085;10795,40005;7620,35560;5715,30480;3810,25400;2540,19685;635,14605;0,9525;0,5080;0,0;0,311150;0,316230;0,321310;635,325755;2540,330835;3810,336550;5715,341630;7620,346710;10795,351155;13335,356235;16510,361315;20320,366395;24130,372110;27940,377190;33020,381635;38100,386715;42545,391795;48895,396875;54610,401320;60325,405130;67310,410210;74295,415290;81280,420370;88900,424815;96520,429895;104775,433705;113030,127635" o:connectangles="0,0,0,0,0,0,0,0,0,0,0,0,0,0,0,0,0,0,0,0,0,0,0,0,0,0,0,0,0,0,0,0,0,0,0,0,0,0,0,0,0,0,0,0,0,0,0,0,0,0,0,0,0"/>
                </v:shape>
                <v:shape id="Freeform 9" o:spid="_x0000_s1033" style="position:absolute;left:7484;top:15157;width:10084;height:4388;visibility:visible;mso-wrap-style:square;v-text-anchor:top" coordsize="158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" path="m1588,l,201,,691,1588,490,1588,xe" fillcolor="#303" strokeweight=".6pt">
                  <v:path arrowok="t" o:connecttype="custom" o:connectlocs="1008380,0;0,127635;0,438785;1008380,311150;1008380,0" o:connectangles="0,0,0,0,0"/>
                </v:shape>
                <v:shape id="Freeform 10" o:spid="_x0000_s1034" style="position:absolute;left:6354;top:12369;width:11214;height:4064;visibility:visible;mso-wrap-style:square;v-text-anchor:top" coordsize="176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" path="m178,640r,l165,632r,l165,632r-13,-6l152,626r,l140,618r,l140,618r-12,-7l128,611r,l117,603r,l117,603r-11,-8l106,595r,l95,587r,l95,587r-9,-6l86,581r,l77,573r,l77,573,67,566r,l67,566r-7,-8l60,558r,l52,550r,l52,550r-8,-8l44,542r,l38,535r,l38,535,32,525r,l32,525r-6,-7l26,518r,l21,510r,l21,510r-4,-8l17,502r,l12,495r,l12,495,9,487r,l9,487,6,479r,l6,479,4,470r,l4,470,1,462r,l1,462,,454r,l,454r,-7l,447r,l,439r,l,439r,-8l,431r,l,422r,l,422r1,-8l1,414r,l4,406r,l4,406r2,-7l6,399r,l9,391r,l9,391r3,-8l12,383r,l17,374r,l17,374r4,-8l21,366r,l26,358r,l26,358r6,-7l32,351r,l38,343r,l38,343r6,-8l44,335r,l52,328r,l52,328r8,-8l60,320r,l67,312r,l67,312r10,-8l77,304r,l86,297r,l86,297r9,-8l95,289r,l106,281r,l106,281r11,-8l117,273r,l128,266r,l128,266r12,-6l140,260r,l152,252r,l152,252r13,-8l165,244r,l178,238r,l178,238r14,-8l192,230r,l206,222r,l206,222r14,-6l220,216r,l235,208r,l235,208r17,-6l252,202r,l268,195r,l268,195r17,-7l285,188r,l302,182r,l302,182r17,-8l319,174r,l337,168r,l337,168r19,-6l356,162r,l374,156r,l374,156r19,-6l393,150r,l413,144r,l413,144r20,-7l433,137r,l453,131r,l453,131r21,-6l474,125r,l496,119r,l496,119r21,-5l517,114r,l539,108r,l539,108r22,-5l561,103r,l584,97r,l584,97r23,-4l607,93r,l630,86r,l630,86r25,-4l655,82r,l678,77r,l678,77r24,-5l702,72r,l727,66r,l727,66r26,-4l753,62r,l778,59r,l778,59r26,-5l804,54r,l830,49r,l830,49r27,-4l857,45r,l883,41r,l883,41r26,-4l909,37r,l937,34r,l937,34r27,-5l964,29r,l992,26r,l992,26r28,-3l1020,23r,l1048,18r,l1048,18r27,-3l1075,15r,l1105,12r,l1105,12r27,-3l1132,9r,l1162,7r,l1162,7r29,-3l1191,4r,l1220,1r,l1220,1,1250,r,l1766,439,178,640xe" fillcolor="#606" strokeweight=".6pt">
                  <v:path arrowok="t" o:connecttype="custom" o:connectlocs="104775,401320;88900,392430;74295,382905;67310,377825;54610,368935;42545,359410;38100,354330;27940,344170;20320,333375;16510,328930;10795,318770;5715,309245;3810,304165;635,293370;0,283845;0,278765;0,267970;2540,257810;3810,253365;7620,243205;13335,232410;16510,227330;24130,217805;33020,208280;38100,203200;48895,193040;60325,183515;67310,178435;81280,168910;96520,160020;104775,154940;121920,146050;139700,137160;149225,132080;170180,123825;191770,115570;202565,110490;226060,102870;249555,95250;262255,91440;287655,83185;314960,75565;328295,72390;356235,65405;385445,59055;400050,54610;430530,48895;461645,41910;478155,39370;510540,34290;544195,28575;560705,26035;594995,21590;629920,16510;647700,14605;682625,9525;718820,5715;737870,4445;774700,635;113030,406400" o:connectangles="0,0,0,0,0,0,0,0,0,0,0,0,0,0,0,0,0,0,0,0,0,0,0,0,0,0,0,0,0,0,0,0,0,0,0,0,0,0,0,0,0,0,0,0,0,0,0,0,0,0,0,0,0,0,0,0,0,0,0,0"/>
                </v:shape>
                <v:shape id="Freeform 11" o:spid="_x0000_s1035" style="position:absolute;left:7859;top:17170;width:2870;height:4064;visibility:visible;mso-wrap-style:square;v-text-anchor:top" coordsize="4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" path="m452,150r,l428,145r,l428,145r-23,-6l405,139r,l382,134r,l382,134r-21,-6l361,128r,l339,124r,l339,124r-22,-7l317,117r,l296,111r,l296,111r-22,-6l274,105r,l254,100r,l254,100,234,94r,l234,94,214,88r,l214,88,196,82r,l196,82,177,74r,l177,74,159,68r,l159,68,140,62r,l140,62,123,56r,l123,56,106,49r,l106,49,89,42r,l89,42,74,35r,l74,35,57,28r,l57,28,42,22r,l42,22,28,14r,l28,14,14,8r,l14,8,,,,,,490r,l14,498r,l14,498r14,6l28,504r,l42,512r,l42,512r15,6l57,518r,l74,526r,l74,526r15,6l89,532r,l106,540r,l106,540r17,6l123,546r,l140,552r,l140,552r19,6l159,558r,l177,564r,l177,564r19,8l196,572r,l214,578r,l214,578r20,6l234,584r,l254,591r,l254,591r20,4l274,595r,l296,601r,l296,601r21,7l317,608r,l339,614r,l339,614r22,4l361,618r,l382,625r,l382,625r23,4l405,629r,l428,635r,l428,635r24,5l452,640r,-490xe" fillcolor="#668080" strokeweight=".6pt">
                  <v:path arrowok="t" o:connecttype="custom" o:connectlocs="271780,92075;257175,88265;242570,85090;229235,81280;215265,78740;201295,74295;187960,70485;173990,66675;161290,63500;148590,59690;135890,55880;124460,52070;112395,46990;100965,43180;88900,39370;78105,35560;67310,31115;56515,26670;46990,22225;36195,17780;26670,13970;17780,8890;8890,5080;0,0;0,311150;8890,316230;17780,320040;26670,325120;36195,328930;46990,334010;56515,337820;67310,342900;78105,346710;88900,350520;100965,354330;112395,358140;124460,363220;135890,367030;148590,370840;161290,375285;173990,377825;187960,381635;201295,386080;215265,389890;229235,392430;242570,396875;257175,399415;271780,403225;287020,95250" o:connectangles="0,0,0,0,0,0,0,0,0,0,0,0,0,0,0,0,0,0,0,0,0,0,0,0,0,0,0,0,0,0,0,0,0,0,0,0,0,0,0,0,0,0,0,0,0,0,0,0,0"/>
                </v:shape>
                <v:shape id="Freeform 12" o:spid="_x0000_s1036" style="position:absolute;left:10729;top:15894;width:7214;height:5340;visibility:visible;mso-wrap-style:square;v-text-anchor:top" coordsize="113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" path="m1136,l,351,,841,1136,490,1136,xe" fillcolor="#668080" strokeweight=".6pt">
                  <v:path arrowok="t" o:connecttype="custom" o:connectlocs="721360,0;0,222885;0,534035;721360,311150;721360,0" o:connectangles="0,0,0,0,0"/>
                </v:shape>
                <v:shape id="Freeform 13" o:spid="_x0000_s1037" style="position:absolute;left:7859;top:15894;width:10084;height:2228;visibility:visible;mso-wrap-style:square;v-text-anchor:top" coordsize="158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" path="m452,351r,l428,346r,l428,346r-23,-6l405,340r,l382,335r,l382,335r-21,-6l361,329r,l339,325r,l339,325r-22,-7l317,318r,l296,312r,l296,312r-22,-6l274,306r,l254,301r,l254,301r-20,-6l234,295r,l214,289r,l214,289r-18,-6l196,283r,l177,275r,l177,275r-18,-6l159,269r,l140,263r,l140,263r-17,-6l123,257r,l106,250r,l106,250,89,243r,l89,243,74,236r,l74,236,57,229r,l57,229,42,223r,l42,223,28,215r,l28,215,14,209r,l14,209,,201r,l1588,,452,351xe" fillcolor="#cff" strokeweight=".6pt">
                  <v:path arrowok="t" o:connecttype="custom" o:connectlocs="287020,222885;271780,219710;257175,215900;257175,215900;242570,212725;229235,208915;229235,208915;215265,206375;201295,201930;201295,201930;187960,198120;173990,194310;173990,194310;161290,191135;148590,187325;148590,187325;135890,183515;124460,179705;124460,179705;112395,174625;100965,170815;100965,170815;88900,167005;78105,163195;78105,163195;67310,158750;56515,154305;56515,154305;46990,149860;36195,145415;36195,145415;26670,141605;17780,136525;17780,136525;8890,132715;0,127635;1008380,0" o:connectangles="0,0,0,0,0,0,0,0,0,0,0,0,0,0,0,0,0,0,0,0,0,0,0,0,0,0,0,0,0,0,0,0,0,0,0,0,0"/>
                </v:shape>
                <v:shape id="Freeform 14" o:spid="_x0000_s1038" style="position:absolute;left:11205;top:18237;width:616;height:3245;visibility:visible;mso-wrap-style:square;v-text-anchor:top" coordsize="9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" path="m97,21r,l73,16r,l73,16,48,11r,l48,11,25,7r,l25,7,,,,,,491r,l25,497r,l25,497r23,4l48,501r,l73,506r,l73,506r24,5l97,511,97,21xe" fillcolor="#808066" strokeweight=".6pt">
                  <v:path arrowok="t" o:connecttype="custom" o:connectlocs="61595,13335;61595,13335;46355,10160;46355,10160;46355,10160;30480,6985;30480,6985;30480,6985;15875,4445;15875,4445;15875,4445;0,0;0,0;0,311785;0,311785;15875,315595;15875,315595;15875,315595;30480,318135;30480,318135;30480,318135;46355,321310;46355,321310;46355,321310;61595,324485;61595,324485;61595,13335" o:connectangles="0,0,0,0,0,0,0,0,0,0,0,0,0,0,0,0,0,0,0,0,0,0,0,0,0,0,0"/>
                </v:shape>
                <v:shape id="Freeform 15" o:spid="_x0000_s1039" style="position:absolute;left:11821;top:16008;width:6598;height:5474;visibility:visible;mso-wrap-style:square;v-text-anchor:top" coordsize="103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" path="m1039,l,372,,862,1039,491,1039,xe" fillcolor="#808066" strokeweight=".6pt">
                  <v:path arrowok="t" o:connecttype="custom" o:connectlocs="659765,0;0,236220;0,547370;659765,311785;659765,0" o:connectangles="0,0,0,0,0"/>
                </v:shape>
                <v:shape id="Freeform 16" o:spid="_x0000_s1040" style="position:absolute;left:11205;top:16008;width:7214;height:2362;visibility:visible;mso-wrap-style:square;v-text-anchor:top" coordsize="113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" path="m97,372r,l73,367r,l73,367,48,362r,l48,362,25,358r,l25,358,,351r,l1136,,97,372xe" fillcolor="#ffc" strokeweight=".6pt">
                  <v:path arrowok="t" o:connecttype="custom" o:connectlocs="61595,236220;61595,236220;46355,233045;46355,233045;46355,233045;30480,229870;30480,229870;30480,229870;15875,227330;15875,227330;15875,227330;0,222885;0,222885;721360,0;61595,236220" o:connectangles="0,0,0,0,0,0,0,0,0,0,0,0,0,0,0"/>
                </v:shape>
                <v:shape id="Freeform 17" o:spid="_x0000_s1041" style="position:absolute;left:7529;top:21418;width:3981;height:1594;visibility:visible;mso-wrap-style:square;v-text-anchor:top" coordsize="40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" path="m,162r69,l407,e" filled="f" strokeweight="0">
                  <v:path arrowok="t" o:connecttype="custom" o:connectlocs="0,159385;67499,159385;398145,0" o:connectangles="0,0,0"/>
                </v:shape>
                <v:shape id="Freeform 18" o:spid="_x0000_s1042" style="position:absolute;left:12107;top:18415;width:1683;height:3378;visibility:visible;mso-wrap-style:square;v-text-anchor:top" coordsize="2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" path="m265,42r,l237,37r,l237,37,210,34r,l210,34,182,31r,l182,31,156,27r,l156,27,129,22r,l129,22,103,19r,l103,19,77,14r,l77,14,51,10r,l51,10,26,5r,l26,5,,,,,,490r,l26,495r,l26,495r25,5l51,500r,l77,504r,l77,504r26,5l103,509r,l129,512r,l129,512r27,5l156,517r,l182,521r,l182,521r28,3l210,524r,l237,528r,l237,528r28,4l265,532r,-490xe" fillcolor="#4d1a33" strokeweight=".6pt">
                  <v:path arrowok="t" o:connecttype="custom" o:connectlocs="168275,26670;168275,26670;150495,23495;150495,23495;150495,23495;133350,21590;133350,21590;133350,21590;115570,19685;115570,19685;115570,19685;99060,17145;99060,17145;99060,17145;81915,13970;81915,13970;81915,13970;65405,12065;65405,12065;65405,12065;48895,8890;48895,8890;48895,8890;32385,6350;32385,6350;32385,6350;16510,3175;16510,3175;16510,3175;0,0;0,0;0,311150;0,311150;16510,314325;16510,314325;16510,314325;32385,317500;32385,317500;32385,317500;48895,320040;48895,320040;48895,320040;65405,323215;65405,323215;65405,323215;81915,325120;81915,325120;81915,325120;99060,328295;99060,328295;99060,328295;115570,330835;115570,330835;115570,330835;133350,332740;133350,332740;133350,332740;150495,335280;150495,335280;150495,335280;168275,337820;168275,337820;168275,26670" o:connectangles="0,0,0,0,0,0,0,0,0,0,0,0,0,0,0,0,0,0,0,0,0,0,0,0,0,0,0,0,0,0,0,0,0,0,0,0,0,0,0,0,0,0,0,0,0,0,0,0,0,0,0,0,0,0,0,0,0,0,0,0,0,0,0"/>
                </v:shape>
                <v:shape id="Freeform 19" o:spid="_x0000_s1043" style="position:absolute;left:13790;top:16059;width:4915;height:5734;visibility:visible;mso-wrap-style:square;v-text-anchor:top" coordsize="7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" path="m774,l,413,,903,774,490,774,xe" fillcolor="#4d1a33" strokeweight=".6pt">
                  <v:path arrowok="t" o:connecttype="custom" o:connectlocs="491490,0;0,262255;0,573405;491490,311150;491490,0" o:connectangles="0,0,0,0,0"/>
                </v:shape>
                <v:shape id="Freeform 20" o:spid="_x0000_s1044" style="position:absolute;left:12107;top:16059;width:6598;height:2622;visibility:visible;mso-wrap-style:square;v-text-anchor:top" coordsize="103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" path="m265,413r,l237,408r,l237,408r-27,-3l210,405r,l182,402r,l182,402r-26,-4l156,398r,l129,393r,l129,393r-26,-3l103,390r,l77,385r,l77,385,51,381r,l51,381,26,376r,l26,376,,371r,l1039,,265,413xe" fillcolor="#936" strokeweight=".6pt">
                  <v:path arrowok="t" o:connecttype="custom" o:connectlocs="168275,262255;168275,262255;150495,259080;150495,259080;150495,259080;133350,257175;133350,257175;133350,257175;115570,255270;115570,255270;115570,255270;99060,252730;99060,252730;99060,252730;81915,249555;81915,249555;81915,249555;65405,247650;65405,247650;65405,247650;48895,244475;48895,244475;48895,244475;32385,241935;32385,241935;32385,241935;16510,238760;16510,238760;16510,238760;0,235585;0,235585;659765,0;168275,262255" o:connectangles="0,0,0,0,0,0,0,0,0,0,0,0,0,0,0,0,0,0,0,0,0,0,0,0,0,0,0,0,0,0,0,0,0"/>
                </v:shape>
                <v:shape id="Freeform 21" o:spid="_x0000_s1045" style="position:absolute;left:11688;top:21678;width:1232;height:2363;visibility:visible;mso-wrap-style:square;v-text-anchor:top" coordsize="12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" path="m,241l,172,126,e" filled="f" strokeweight="0">
                  <v:path arrowok="t" o:connecttype="custom" o:connectlocs="0,236220;0,168589;123190,0" o:connectangles="0,0,0"/>
                </v:shape>
                <v:shape id="Freeform 22" o:spid="_x0000_s1046" style="position:absolute;left:18044;top:15455;width:16136;height:6027;visibility:visible;mso-wrap-style:square;v-text-anchor:top" coordsize="254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" path="m2541,r,l2541,8r,l2540,15r,l2538,23r,l2537,31r,l2534,40r,l2530,48r,l2530,48r-3,8l2527,56r-3,7l2524,63r-4,8l2520,71r-6,8l2514,79r-5,8l2509,87r-6,9l2503,96r-8,8l2495,104r,l2489,111r,l2481,119r,l2472,127r,l2464,135r,l2455,142r,l2444,148r,l2444,148r-9,8l2435,156r-11,8l2424,164r-12,8l2412,172r-11,7l2401,179r-12,8l2389,187r-14,6l2375,193r-13,8l2362,201r,l2349,209r,l2335,215r,l2319,223r,l2304,229r,l2289,237r,l2273,243r,l2273,243r-17,8l2256,251r-17,6l2239,257r-18,6l2221,263r-17,6l2204,269r-19,6l2185,275r-18,8l2167,283r-20,6l2147,289r,l2128,295r,l2108,302r,l2087,306r,l2067,312r,l2045,319r,l2023,325r,l2023,325r-21,4l2002,329r-23,7l1979,336r-23,4l1956,340r-24,6l1932,346r-23,5l1909,351r-23,6l1886,357r-24,5l1862,362r,l1837,366r,l1812,371r,l1788,376r,l1761,380r,l1737,385r,l1711,390r,l1711,390r-27,3l1684,393r-26,4l1658,397r-28,5l1630,402r-27,3l1603,405r-27,3l1576,408r-27,5l1549,413r,l1521,416r,l1493,419r,l1464,422r,l1436,425r,l1407,428r,l1378,431r,l1350,435r,l1350,435r-29,1l1321,436r-31,3l1290,439r-30,2l1260,441r-29,3l1231,444r-29,1l1202,445r-31,2l1171,447r,l1142,448r,l1111,450r,l1080,452r,l1051,453r,l1020,455r,l989,456r,l958,456r,l958,456r-30,2l928,458r-31,l897,458r-31,l866,458r-31,1l835,459r-31,l804,459r-31,l773,459r,l743,459r,l712,459r,l681,458r,l650,458r,l619,458r,l588,456r,l559,456r,l559,456r-31,-1l528,455r-30,-2l498,453r-31,-1l467,452r-31,-2l436,450r-29,-2l407,448r-31,-1l376,447r,l346,445r,l317,444r,l286,441r,l257,439r,l228,436r,l199,435r,l169,431r,l169,431r-29,-3l140,428r-28,-3l112,425,83,422r,l55,419r,l27,416r,l,413r,l,903r,l27,906r,l55,909r,l83,912r,l112,915r,l140,919r,l169,922r,l169,922r30,3l199,925r29,1l228,926r29,3l257,929r29,2l286,931r31,3l317,934r29,2l346,936r30,1l376,937r,l407,939r,l436,940r,l467,942r,l498,943r,l528,945r,l559,946r,l559,946r29,l588,946r31,2l619,948r31,l650,948r31,l681,948r31,1l712,949r31,l743,949r30,l773,949r,l804,949r,l835,949r,l866,948r,l897,948r,l928,948r,l958,946r,l958,946r31,l989,946r31,-1l1020,945r31,-2l1051,943r29,-1l1080,942r31,-2l1111,940r31,-1l1142,939r29,-2l1171,937r,l1202,936r,l1231,934r,l1260,931r,l1290,929r,l1321,926r,l1350,925r,l1350,925r28,-3l1378,922r29,-3l1407,919r29,-4l1436,915r28,-3l1464,912r29,-3l1493,909r28,-3l1521,906r28,-3l1549,903r,l1576,898r,l1603,895r,l1630,892r,l1658,888r,l1684,883r,l1711,880r,l1711,880r26,-5l1737,875r24,-4l1761,871r27,-5l1788,866r24,-5l1812,861r25,-4l1837,857r25,-5l1862,852r,l1886,847r,l1909,841r,l1932,837r,l1956,830r,l1979,826r,l2002,820r,l2023,815r,l2023,815r22,-6l2045,809r22,-6l2067,803r20,-7l2087,796r21,-4l2108,792r20,-6l2128,786r19,-7l2147,779r,l2167,773r,l2185,765r,l2204,759r,l2221,753r,l2239,747r,l2256,741r,l2273,733r,l2273,733r16,-6l2289,727r15,-8l2304,719r15,-6l2319,713r16,-8l2335,705r14,-6l2349,699r13,-8l2362,691r,l2375,683r,l2389,677r,l2401,670r,l2412,662r,l2424,654r,l2435,646r,l2444,639r,l2444,639r11,-7l2455,632r9,-7l2464,625r8,-8l2472,617r9,-8l2481,609r8,-7l2489,602r6,-8l2495,594r,l2503,586r,l2509,577r,l2514,569r,l2520,561r,l2524,554r,l2527,546r,l2530,538r,l2530,538r4,-8l2534,530r3,-9l2537,521r1,-8l2538,513r2,-7l2540,506r1,-8l2541,498r,-8l2541,490,2541,xe" fillcolor="#4d4d80" strokeweight=".6pt">
                  <v:path arrowok="t" o:connecttype="custom" o:connectlocs="1611630,14605;1604645,35560;1593215,55245;1580515,70485;1558925,90170;1531620,109220;1499870,127635;1472565,141605;1432560,159385;1387475,174625;1351280,187325;1298575,202565;1242060,215900;1182370,229870;1135380,238760;1069340,249555;1000760,259080;948055,266065;875030,273685;800100,280035;743585,283845;667385,287655;589280,290830;510540,291465;452120,291465;373380,289560;296545,287020;238760,283845;163195,278765;88900,271780;17145,264160;34925,577215;107315,585470;163195,589915;238760,594995;316230,598805;373380,600710;452120,602615;530225,602615;608330,600710;667385,598805;743585,594995;819150,589915;875030,585470;948055,577215;1017905,568325;1086485,558800;1135380,549910;1197610,537845;1256665,524510;1298575,513715;1351280,499110;1399540,481965;1443355,465455;1472565,452755;1508125,433705;1539240,415290;1558925,401320;1580515,382270;1596390,361315;1606550,341630;1611630,325755" o:connectangles="0,0,0,0,0,0,0,0,0,0,0,0,0,0,0,0,0,0,0,0,0,0,0,0,0,0,0,0,0,0,0,0,0,0,0,0,0,0,0,0,0,0,0,0,0,0,0,0,0,0,0,0,0,0,0,0,0,0,0,0,0,0"/>
                </v:shape>
                <v:shape id="Freeform 23" o:spid="_x0000_s1047" style="position:absolute;left:17981;top:12693;width:16135;height:5829;visibility:visible;mso-wrap-style:square;v-text-anchor:top" coordsize="254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" path="m773,r,l804,r,l835,r,l835,r31,l866,r31,l897,r31,1l928,1r,l958,1r,l989,3r,l989,3r31,1l1020,4r31,l1051,4r,l1080,6r,l1111,8r,l1142,9r,l1142,9r29,2l1171,11r31,3l1202,14r,l1231,15r,l1260,17r,l1260,17r30,3l1290,20r31,1l1321,21r29,4l1350,25r,l1378,28r,l1407,29r,l1407,29r29,3l1436,32r28,3l1464,35r,l1493,38r,l1521,43r,l1549,46r,l1549,46r27,3l1576,49r27,5l1603,54r,l1630,57r,l1658,62r,l1658,62r26,3l1684,65r27,4l1711,69r26,5l1737,74r,l1761,79r,l1788,82r,l1788,82r24,4l1812,86r25,7l1837,93r,l1862,97r,l1886,102r,l1909,106r,l1909,106r23,7l1932,113r24,4l1956,117r,l1979,123r,l2002,128r,l2002,128r21,6l2023,134r22,5l2045,139r22,6l2067,145r,l2087,151r,l2108,157r,l2108,157r20,7l2128,164r19,6l2147,170r20,6l2167,176r,l2185,182r,l2204,188r,l2204,188r17,7l2221,195r18,7l2239,202r,l2256,209r,l2273,215r,l2289,222r,l2289,222r15,7l2304,229r15,7l2319,236r,l2335,243r,l2349,250r,l2349,250r13,8l2362,258r13,6l2375,264r14,8l2389,272r,l2401,280r,l2412,286r,l2412,286r12,8l2424,294r11,7l2435,301r,l2444,309r,l2455,317r,l2464,324r,l2464,324r8,8l2472,332r9,8l2481,340r,l2489,348r,l2495,355r,l2495,355r8,8l2503,363r6,8l2509,371r5,8l2514,379r,l2520,386r,l2524,394r,l2524,394r3,9l2527,403r3,8l2530,411r,l2534,419r,l2537,427r,l2538,434r,l2538,434r2,8l2540,442r1,9l2541,451r,l2541,459r,l2541,467r,l2541,467r-1,7l2540,474r-2,8l2538,482r-1,8l2537,490r,l2534,499r,l2530,507r,l2530,507r-3,8l2527,515r-3,7l2524,522r,l2520,530r,l2514,538r,l2509,546r,l2509,546r-6,9l2503,555r-8,8l2495,563r,l2489,570r,l2481,578r,l2481,578r-9,8l2472,586r-8,8l2464,594r-9,7l2455,601r,l2444,607r,l2435,615r,l2435,615r-11,8l2424,623r-12,8l2412,631r,l2401,638r,l2389,646r,l2375,652r,l2375,652r-13,8l2362,660r-13,8l2349,668r,l2335,674r,l2319,682r,l2319,682r-15,6l2304,688r-15,8l2289,696r-16,6l2273,702r,l2256,710r,l2239,716r,l2239,716r-18,6l2221,722r-17,6l2204,728r,l2185,734r,l2167,742r,l2147,748r,l2147,748r-19,6l2128,754r-20,7l2108,761r,l2087,765r,l2067,771r,l2067,771r-22,7l2045,778r-22,6l2023,784r-21,4l2002,788r,l1979,795r,l1956,799r,l1956,799r-24,6l1932,805r-23,5l1909,810r,l1886,816r,l1862,821r,l1837,825r,l1837,825r-25,5l1812,830r-24,5l1788,835r,l1761,839r,l1737,844r,l1737,844r-26,5l1711,849r-27,3l1684,852r-26,4l1658,856r,l1630,861r,l1603,864r,l1603,864r-27,3l1576,867r-27,5l1549,872r-28,3l1521,875r,l1493,878r,l1464,881r,l1464,881r-28,3l1436,884r-29,3l1407,887r,l1378,890r,l1350,894r,l1321,895r,l1321,895r-31,3l1290,898r-30,2l1260,900r,l1231,903r,l1202,904r,l1202,904r-31,2l1171,906r-29,1l1142,907r-31,2l1111,909r,l1080,911r,l1051,912r,l1051,912r-31,2l1020,914r-31,1l989,915r,l958,915r,l928,917r,l897,917r,l897,917r-31,l866,917r-31,1l835,918r,l804,918r,l773,918r,l773,918r-30,l743,918r-31,l712,918r-31,-1l681,917r,l650,917r,l619,917r,l619,917r-31,-2l588,915r-29,l559,915r,l528,914r,l498,912r,l467,911r,l467,911r-31,-2l436,909r-29,-2l407,907r,l376,906r,l346,904r,l346,904r-29,-1l317,903r-31,-3l286,900r-29,-2l257,898r,l228,895r,l199,894r,l199,894r-30,-4l169,890r-29,-3l140,887r,l112,884r,l83,881r,l55,878r,l55,878,27,875r,l,872r,l773,459,773,xe" fillcolor="#99f" strokeweight=".6pt">
                  <v:path arrowok="t" o:connecttype="custom" o:connectlocs="549910,0;608330,635;667385,2540;743585,6985;800100,10795;857250,15875;929640,22225;983615,29210;1035050,36195;1102995,46990;1150620,54610;1197610,64770;1242060,74295;1298575,88265;1338580,99695;1376045,111760;1421765,128270;1453515,140970;1482725,154305;1517015,172720;1539240,186690;1558925,201295;1575435,215900;1593215,235585;1602740,250190;1609090,266065;1613535,286385;1612900,300990;1609090,316865;1602740,331470;1589405,352425;1575435,367030;1558925,381635;1531620,400685;1508125,414020;1482725,427990;1443355,445770;1410335,458470;1376045,471170;1338580,483235;1284605,497840;1242060,507365;1197610,518160;1135380,530225;1086485,539115;1035050,546735;965835,555625;911860,561340;857250,567690;800100,571500;725170,575945;667385,579120;608330,581025;530225,582930;471805,582930;412750,582295;354965,581025;276860,577215;219710,574040;163195,570230;88900,563245;34925,557530" o:connectangles="0,0,0,0,0,0,0,0,0,0,0,0,0,0,0,0,0,0,0,0,0,0,0,0,0,0,0,0,0,0,0,0,0,0,0,0,0,0,0,0,0,0,0,0,0,0,0,0,0,0,0,0,0,0,0,0,0,0,0,0,0,0"/>
                </v:shape>
                <v:rect id="Rectangle 25" o:spid="_x0000_s1048" style="position:absolute;left:5687;top:24504;width:624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7awgAAANwAAAAPAAAAZHJzL2Rvd25yZXYueG1sRI/dagIx&#10;FITvhb5DOAXvNFtF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DulY7awgAAANwAAAAPAAAA&#10;AAAAAAAAAAAAAAcCAABkcnMvZG93bnJldi54bWxQSwUGAAAAAAMAAwC3AAAA9gIAAAAA&#10;" filled="f" stroked="f">
                  <v:textbox style="mso-fit-shape-to-text:t" inset="0,0,0,0">
                    <w:txbxContent>
                      <w:p w:rsidR="0067210F" w:rsidRDefault="0067210F" w:rsidP="00504099">
                        <w:r>
                          <w:rPr>
                            <w:rFonts w:ascii="Arial" w:hAnsi="Arial" w:cs="Arial"/>
                            <w:color w:val="000000"/>
                            <w:sz w:val="12"/>
                            <w:szCs w:val="12"/>
                            <w:lang w:val="en-US"/>
                          </w:rPr>
                          <w:t>2</w:t>
                        </w:r>
                        <w:proofErr w:type="gramStart"/>
                        <w:r>
                          <w:rPr>
                            <w:rFonts w:ascii="Arial" w:hAnsi="Arial" w:cs="Arial"/>
                            <w:color w:val="000000"/>
                            <w:sz w:val="12"/>
                            <w:szCs w:val="12"/>
                            <w:lang w:val="en-US"/>
                          </w:rPr>
                          <w:t>,7</w:t>
                        </w:r>
                        <w:proofErr w:type="gramEnd"/>
                        <w:r>
                          <w:rPr>
                            <w:rFonts w:ascii="Arial" w:hAnsi="Arial" w:cs="Arial"/>
                            <w:color w:val="000000"/>
                            <w:sz w:val="12"/>
                            <w:szCs w:val="12"/>
                            <w:lang w:val="en-US"/>
                          </w:rPr>
                          <w:t>%</w:t>
                        </w:r>
                      </w:p>
                    </w:txbxContent>
                  </v:textbox>
                </v:rect>
                <v:rect id="Rectangle 26" o:spid="_x0000_s1049" style="position:absolute;left:359;top:22466;width:624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auwgAAANwAAAAPAAAAZHJzL2Rvd25yZXYueG1sRI/dagIx&#10;FITvhb5DOAXvNFtR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BhfBauwgAAANwAAAAPAAAA&#10;AAAAAAAAAAAAAAcCAABkcnMvZG93bnJldi54bWxQSwUGAAAAAAMAAwC3AAAA9gIAAAAA&#10;" filled="f" stroked="f">
                  <v:textbox style="mso-fit-shape-to-text:t" inset="0,0,0,0">
                    <w:txbxContent>
                      <w:p w:rsidR="0067210F" w:rsidRDefault="0067210F" w:rsidP="00504099">
                        <w:r>
                          <w:rPr>
                            <w:rFonts w:ascii="Arial" w:hAnsi="Arial" w:cs="Arial"/>
                            <w:color w:val="000000"/>
                            <w:sz w:val="12"/>
                            <w:szCs w:val="12"/>
                            <w:lang w:val="en-US"/>
                          </w:rPr>
                          <w:t>1.0%</w:t>
                        </w:r>
                      </w:p>
                    </w:txbxContent>
                  </v:textbox>
                </v:rect>
                <v:rect id="Rectangle 27" o:spid="_x0000_s1050" style="position:absolute;left:1287;top:20542;width:624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M1wQAAANwAAAAPAAAAZHJzL2Rvd25yZXYueG1sRI/disIw&#10;FITvF3yHcATv1lTB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A4wszXBAAAA3AAAAA8AAAAA&#10;AAAAAAAAAAAABwIAAGRycy9kb3ducmV2LnhtbFBLBQYAAAAAAwADALcAAAD1AgAAAAA=&#10;" filled="f" stroked="f">
                  <v:textbox style="mso-fit-shape-to-text:t" inset="0,0,0,0">
                    <w:txbxContent>
                      <w:p w:rsidR="0067210F" w:rsidRDefault="0067210F" w:rsidP="00504099">
                        <w:r>
                          <w:rPr>
                            <w:rFonts w:ascii="Arial" w:hAnsi="Arial" w:cs="Arial"/>
                            <w:color w:val="000000"/>
                            <w:sz w:val="12"/>
                            <w:szCs w:val="12"/>
                          </w:rPr>
                          <w:t>8,8%</w:t>
                        </w:r>
                      </w:p>
                    </w:txbxContent>
                  </v:textbox>
                </v:rect>
                <v:rect id="Rectangle 28" o:spid="_x0000_s1051" style="position:absolute;left:2785;top:11957;width:666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CwQAAANwAAAAPAAAAZHJzL2Rvd25yZXYueG1sRI/disIw&#10;FITvF3yHcATv1lRB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P7iLULBAAAA3AAAAA8AAAAA&#10;AAAAAAAAAAAABwIAAGRycy9kb3ducmV2LnhtbFBLBQYAAAAAAwADALcAAAD1AgAAAAA=&#10;" filled="f" stroked="f">
                  <v:textbox style="mso-fit-shape-to-text:t" inset="0,0,0,0">
                    <w:txbxContent>
                      <w:p w:rsidR="0067210F" w:rsidRDefault="0067210F" w:rsidP="00504099">
                        <w:r>
                          <w:rPr>
                            <w:rFonts w:ascii="Arial" w:hAnsi="Arial" w:cs="Arial"/>
                            <w:color w:val="000000"/>
                            <w:sz w:val="12"/>
                            <w:szCs w:val="12"/>
                            <w:lang w:val="en-US"/>
                          </w:rPr>
                          <w:t>27</w:t>
                        </w:r>
                        <w:proofErr w:type="gramStart"/>
                        <w:r>
                          <w:rPr>
                            <w:rFonts w:ascii="Arial" w:hAnsi="Arial" w:cs="Arial"/>
                            <w:color w:val="000000"/>
                            <w:sz w:val="12"/>
                            <w:szCs w:val="12"/>
                            <w:lang w:val="en-US"/>
                          </w:rPr>
                          <w:t>,4</w:t>
                        </w:r>
                        <w:proofErr w:type="gramEnd"/>
                        <w:r>
                          <w:rPr>
                            <w:rFonts w:ascii="Arial" w:hAnsi="Arial" w:cs="Arial"/>
                            <w:color w:val="000000"/>
                            <w:sz w:val="12"/>
                            <w:szCs w:val="12"/>
                            <w:lang w:val="en-US"/>
                          </w:rPr>
                          <w:t>%</w:t>
                        </w:r>
                      </w:p>
                    </w:txbxContent>
                  </v:textbox>
                </v:rect>
                <v:rect id="Rectangle 29" o:spid="_x0000_s1052" style="position:absolute;left:9719;top:10598;width:624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ojZwgAAANwAAAAPAAAAZHJzL2Rvd25yZXYueG1sRI/dagIx&#10;FITvhb5DOAXvNFtB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CRrojZwgAAANwAAAAPAAAA&#10;AAAAAAAAAAAAAAcCAABkcnMvZG93bnJldi54bWxQSwUGAAAAAAMAAwC3AAAA9gIAAAAA&#10;" filled="f" stroked="f">
                  <v:textbox style="mso-fit-shape-to-text:t" inset="0,0,0,0">
                    <w:txbxContent>
                      <w:p w:rsidR="0067210F" w:rsidRDefault="0067210F" w:rsidP="00504099">
                        <w:r>
                          <w:rPr>
                            <w:rFonts w:ascii="Arial" w:hAnsi="Arial" w:cs="Arial"/>
                            <w:color w:val="000000"/>
                            <w:sz w:val="12"/>
                            <w:szCs w:val="12"/>
                            <w:lang w:val="en-US"/>
                          </w:rPr>
                          <w:t>0</w:t>
                        </w:r>
                        <w:proofErr w:type="gramStart"/>
                        <w:r>
                          <w:rPr>
                            <w:rFonts w:ascii="Arial" w:hAnsi="Arial" w:cs="Arial"/>
                            <w:color w:val="000000"/>
                            <w:sz w:val="12"/>
                            <w:szCs w:val="12"/>
                            <w:lang w:val="en-US"/>
                          </w:rPr>
                          <w:t>,7</w:t>
                        </w:r>
                        <w:proofErr w:type="gramEnd"/>
                        <w:r>
                          <w:rPr>
                            <w:rFonts w:ascii="Arial" w:hAnsi="Arial" w:cs="Arial"/>
                            <w:color w:val="000000"/>
                            <w:sz w:val="12"/>
                            <w:szCs w:val="12"/>
                            <w:lang w:val="en-US"/>
                          </w:rPr>
                          <w:t>%</w:t>
                        </w:r>
                      </w:p>
                    </w:txbxContent>
                  </v:textbox>
                </v:rect>
                <v:rect id="Rectangle 30" o:spid="_x0000_s1053" style="position:absolute;left:14736;top:10166;width:6242;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yrvgAAANwAAAAPAAAAZHJzL2Rvd25yZXYueG1sRE/LisIw&#10;FN0P+A/hCu7GVM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OAxHKu+AAAA3AAAAA8AAAAAAAAA&#10;AAAAAAAABwIAAGRycy9kb3ducmV2LnhtbFBLBQYAAAAAAwADALcAAADyAgAAAAA=&#10;" filled="f" stroked="f">
                  <v:textbox style="mso-fit-shape-to-text:t" inset="0,0,0,0">
                    <w:txbxContent>
                      <w:p w:rsidR="0067210F" w:rsidRDefault="0067210F" w:rsidP="00504099">
                        <w:r>
                          <w:rPr>
                            <w:rFonts w:ascii="Arial" w:hAnsi="Arial" w:cs="Arial"/>
                            <w:color w:val="000000"/>
                            <w:sz w:val="12"/>
                            <w:szCs w:val="12"/>
                          </w:rPr>
                          <w:t>2,2</w:t>
                        </w:r>
                        <w:r>
                          <w:rPr>
                            <w:rFonts w:ascii="Arial" w:hAnsi="Arial" w:cs="Arial"/>
                            <w:color w:val="000000"/>
                            <w:sz w:val="12"/>
                            <w:szCs w:val="12"/>
                            <w:lang w:val="en-US"/>
                          </w:rPr>
                          <w:t>%</w:t>
                        </w:r>
                      </w:p>
                    </w:txbxContent>
                  </v:textbox>
                </v:rect>
                <v:rect id="Rectangle 31" o:spid="_x0000_s1054" style="position:absolute;left:34364;top:19094;width:666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kwwgAAANwAAAAPAAAAZHJzL2Rvd25yZXYueG1sRI/dagIx&#10;FITvBd8hHME7zSq0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CPfbkwwgAAANwAAAAPAAAA&#10;AAAAAAAAAAAAAAcCAABkcnMvZG93bnJldi54bWxQSwUGAAAAAAMAAwC3AAAA9gIAAAAA&#10;" filled="f" stroked="f">
                  <v:textbox style="mso-fit-shape-to-text:t" inset="0,0,0,0">
                    <w:txbxContent>
                      <w:p w:rsidR="0067210F" w:rsidRDefault="0067210F" w:rsidP="00504099">
                        <w:r>
                          <w:rPr>
                            <w:rFonts w:ascii="Arial" w:hAnsi="Arial" w:cs="Arial"/>
                            <w:color w:val="000000"/>
                            <w:sz w:val="12"/>
                            <w:szCs w:val="12"/>
                            <w:lang w:val="en-US"/>
                          </w:rPr>
                          <w:t>57</w:t>
                        </w:r>
                        <w:proofErr w:type="gramStart"/>
                        <w:r>
                          <w:rPr>
                            <w:rFonts w:ascii="Arial" w:hAnsi="Arial" w:cs="Arial"/>
                            <w:color w:val="000000"/>
                            <w:sz w:val="12"/>
                            <w:szCs w:val="12"/>
                            <w:lang w:val="en-US"/>
                          </w:rPr>
                          <w:t>,</w:t>
                        </w:r>
                        <w:r>
                          <w:rPr>
                            <w:rFonts w:ascii="Arial" w:hAnsi="Arial" w:cs="Arial"/>
                            <w:color w:val="000000"/>
                            <w:sz w:val="12"/>
                            <w:szCs w:val="12"/>
                          </w:rPr>
                          <w:t>2</w:t>
                        </w:r>
                        <w:proofErr w:type="gramEnd"/>
                        <w:r>
                          <w:rPr>
                            <w:rFonts w:ascii="Arial" w:hAnsi="Arial" w:cs="Arial"/>
                            <w:color w:val="000000"/>
                            <w:sz w:val="12"/>
                            <w:szCs w:val="12"/>
                          </w:rPr>
                          <w:t>%</w:t>
                        </w:r>
                      </w:p>
                    </w:txbxContent>
                  </v:textbox>
                </v:rect>
                <v:rect id="Rectangle 32" o:spid="_x0000_s1055" style="position:absolute;left:37399;top:13258;width:20472;height:20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stroked="f"/>
                <v:rect id="Rectangle 33" o:spid="_x0000_s1056" style="position:absolute;left:38650;top:5187;width:489;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" fillcolor="#99f" strokeweight=".6pt"/>
                <v:rect id="Rectangle 34" o:spid="_x0000_s1057" style="position:absolute;left:39336;top:4991;width:19628;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2cwgAAANwAAAAPAAAAZHJzL2Rvd25yZXYueG1sRI/dagIx&#10;FITvC75DOIJ3NeuC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AEAL2cwgAAANwAAAAPAAAA&#10;AAAAAAAAAAAAAAcCAABkcnMvZG93bnJldi54bWxQSwUGAAAAAAMAAwC3AAAA9gIAAAAA&#10;" filled="f" stroked="f">
                  <v:textbox style="mso-fit-shape-to-text:t" inset="0,0,0,0">
                    <w:txbxContent>
                      <w:p w:rsidR="0067210F" w:rsidRDefault="0067210F" w:rsidP="00504099">
                        <w:r>
                          <w:rPr>
                            <w:rFonts w:ascii="Arial" w:hAnsi="Arial" w:cs="Arial"/>
                            <w:color w:val="000000"/>
                            <w:sz w:val="12"/>
                            <w:szCs w:val="12"/>
                            <w:lang w:val="en-US"/>
                          </w:rPr>
                          <w:t>Земли сельскохозяйственного назначения</w:t>
                        </w:r>
                      </w:p>
                    </w:txbxContent>
                  </v:textbox>
                </v:rect>
                <v:rect id="Rectangle 35" o:spid="_x0000_s1058" style="position:absolute;left:38650;top:8064;width:489;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" fillcolor="#936" strokeweight=".6pt"/>
                <v:rect id="Rectangle 36" o:spid="_x0000_s1059" style="position:absolute;left:39336;top:7874;width:1421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BzwgAAANwAAAAPAAAAZHJzL2Rvd25yZXYueG1sRI/dagIx&#10;FITvC75DOIJ3NatY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DkpYBzwgAAANwAAAAPAAAA&#10;AAAAAAAAAAAAAAcCAABkcnMvZG93bnJldi54bWxQSwUGAAAAAAMAAwC3AAAA9gIAAAAA&#10;" filled="f" stroked="f">
                  <v:textbox style="mso-fit-shape-to-text:t" inset="0,0,0,0">
                    <w:txbxContent>
                      <w:p w:rsidR="0067210F" w:rsidRDefault="0067210F" w:rsidP="00504099">
                        <w:r>
                          <w:rPr>
                            <w:rFonts w:ascii="Arial" w:hAnsi="Arial" w:cs="Arial"/>
                            <w:color w:val="000000"/>
                            <w:sz w:val="12"/>
                            <w:szCs w:val="12"/>
                            <w:lang w:val="en-US"/>
                          </w:rPr>
                          <w:t xml:space="preserve">Земли </w:t>
                        </w:r>
                        <w:r>
                          <w:rPr>
                            <w:rFonts w:ascii="Arial" w:hAnsi="Arial" w:cs="Arial"/>
                            <w:color w:val="000000"/>
                            <w:sz w:val="12"/>
                            <w:szCs w:val="12"/>
                          </w:rPr>
                          <w:t>населенных пунктов</w:t>
                        </w:r>
                      </w:p>
                    </w:txbxContent>
                  </v:textbox>
                </v:rect>
                <v:rect id="Rectangle 37" o:spid="_x0000_s1060" style="position:absolute;left:38650;top:10947;width:48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" fillcolor="#ffc" strokeweight=".6pt"/>
                <v:rect id="Rectangle 38" o:spid="_x0000_s1061" style="position:absolute;left:39336;top:10750;width:2071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ufwgAAANwAAAAPAAAAZHJzL2Rvd25yZXYueG1sRI/NigIx&#10;EITvgu8QWvCmGQXF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B7O7ufwgAAANwAAAAPAAAA&#10;AAAAAAAAAAAAAAcCAABkcnMvZG93bnJldi54bWxQSwUGAAAAAAMAAwC3AAAA9gIAAAAA&#10;" filled="f" stroked="f">
                  <v:textbox style="mso-fit-shape-to-text:t" inset="0,0,0,0">
                    <w:txbxContent>
                      <w:p w:rsidR="0067210F" w:rsidRDefault="0067210F" w:rsidP="00504099">
                        <w:r>
                          <w:rPr>
                            <w:rFonts w:ascii="Arial" w:hAnsi="Arial" w:cs="Arial"/>
                            <w:color w:val="000000"/>
                            <w:sz w:val="12"/>
                            <w:szCs w:val="12"/>
                            <w:lang w:val="en-US"/>
                          </w:rPr>
                          <w:t>Земли промышленности, транспорта, связи и</w:t>
                        </w:r>
                      </w:p>
                    </w:txbxContent>
                  </v:textbox>
                </v:rect>
                <v:rect id="Rectangle 39" o:spid="_x0000_s1062" style="position:absolute;left:39336;top:11671;width:20167;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4EwgAAANwAAAAPAAAAZHJzL2Rvd25yZXYueG1sRI/dagIx&#10;FITvC75DOIJ3Natg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AUdx4EwgAAANwAAAAPAAAA&#10;AAAAAAAAAAAAAAcCAABkcnMvZG93bnJldi54bWxQSwUGAAAAAAMAAwC3AAAA9gIAAAAA&#10;" filled="f" stroked="f">
                  <v:textbox style="mso-fit-shape-to-text:t" inset="0,0,0,0">
                    <w:txbxContent>
                      <w:p w:rsidR="0067210F" w:rsidRDefault="0067210F" w:rsidP="00504099">
                        <w:proofErr w:type="gramStart"/>
                        <w:r>
                          <w:rPr>
                            <w:rFonts w:ascii="Arial" w:hAnsi="Arial" w:cs="Arial"/>
                            <w:color w:val="000000"/>
                            <w:sz w:val="12"/>
                            <w:szCs w:val="12"/>
                            <w:lang w:val="en-US"/>
                          </w:rPr>
                          <w:t>иного</w:t>
                        </w:r>
                        <w:proofErr w:type="gramEnd"/>
                        <w:r>
                          <w:rPr>
                            <w:rFonts w:ascii="Arial" w:hAnsi="Arial" w:cs="Arial"/>
                            <w:color w:val="000000"/>
                            <w:sz w:val="12"/>
                            <w:szCs w:val="12"/>
                            <w:lang w:val="en-US"/>
                          </w:rPr>
                          <w:t xml:space="preserve"> несельскохозяйственного назначения</w:t>
                        </w:r>
                      </w:p>
                    </w:txbxContent>
                  </v:textbox>
                </v:rect>
                <v:rect id="Rectangle 40" o:spid="_x0000_s1063" style="position:absolute;left:38650;top:13823;width:48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" fillcolor="#cff" strokeweight=".6pt"/>
                <v:rect id="Rectangle 41" o:spid="_x0000_s1064" style="position:absolute;left:39336;top:13627;width:17964;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twgAAANwAAAAPAAAAZHJzL2Rvd25yZXYueG1sRI/NigIx&#10;EITvgu8QWvCmGQUX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AKpC/twgAAANwAAAAPAAAA&#10;AAAAAAAAAAAAAAcCAABkcnMvZG93bnJldi54bWxQSwUGAAAAAAMAAwC3AAAA9gIAAAAA&#10;" filled="f" stroked="f">
                  <v:textbox style="mso-fit-shape-to-text:t" inset="0,0,0,0">
                    <w:txbxContent>
                      <w:p w:rsidR="0067210F" w:rsidRDefault="0067210F" w:rsidP="00504099">
                        <w:r>
                          <w:rPr>
                            <w:rFonts w:ascii="Arial" w:hAnsi="Arial" w:cs="Arial"/>
                            <w:color w:val="000000"/>
                            <w:sz w:val="12"/>
                            <w:szCs w:val="12"/>
                            <w:lang w:val="en-US"/>
                          </w:rPr>
                          <w:t>Земли особо охраняемых территорий</w:t>
                        </w:r>
                      </w:p>
                    </w:txbxContent>
                  </v:textbox>
                </v:rect>
                <v:rect id="Rectangle 42" o:spid="_x0000_s1065" style="position:absolute;left:38650;top:16687;width:48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" fillcolor="#606" strokeweight=".6pt"/>
                <v:rect id="Rectangle 43" o:spid="_x0000_s1066" style="position:absolute;left:39336;top:16490;width:12344;height: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" filled="f" stroked="f">
                  <v:textbox style="mso-fit-shape-to-text:t" inset="0,0,0,0">
                    <w:txbxContent>
                      <w:p w:rsidR="0067210F" w:rsidRDefault="0067210F" w:rsidP="00504099">
                        <w:r>
                          <w:rPr>
                            <w:rFonts w:ascii="Arial" w:hAnsi="Arial" w:cs="Arial"/>
                            <w:color w:val="000000"/>
                            <w:sz w:val="12"/>
                            <w:szCs w:val="12"/>
                            <w:lang w:val="en-US"/>
                          </w:rPr>
                          <w:t>Земли лесного фонда</w:t>
                        </w:r>
                      </w:p>
                    </w:txbxContent>
                  </v:textbox>
                </v:rect>
                <v:rect id="Rectangle 44" o:spid="_x0000_s1067" style="position:absolute;left:38650;top:19564;width:489;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" fillcolor="#ff8080" strokeweight=".6pt"/>
                <v:rect id="Rectangle 45" o:spid="_x0000_s1068" style="position:absolute;left:39336;top:19367;width:12363;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z8wQAAANwAAAAPAAAAZHJzL2Rvd25yZXYueG1sRI/dagIx&#10;FITvhb5DOELvNNGC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Fhj7PzBAAAA3AAAAA8AAAAA&#10;AAAAAAAAAAAABwIAAGRycy9kb3ducmV2LnhtbFBLBQYAAAAAAwADALcAAAD1AgAAAAA=&#10;" filled="f" stroked="f">
                  <v:textbox style="mso-fit-shape-to-text:t" inset="0,0,0,0">
                    <w:txbxContent>
                      <w:p w:rsidR="0067210F" w:rsidRDefault="0067210F" w:rsidP="00504099">
                        <w:r>
                          <w:rPr>
                            <w:rFonts w:ascii="Arial" w:hAnsi="Arial" w:cs="Arial"/>
                            <w:color w:val="000000"/>
                            <w:sz w:val="12"/>
                            <w:szCs w:val="12"/>
                            <w:lang w:val="en-US"/>
                          </w:rPr>
                          <w:t>Земли водного фонда</w:t>
                        </w:r>
                      </w:p>
                    </w:txbxContent>
                  </v:textbox>
                </v:rect>
                <v:rect id="Rectangle 46" o:spid="_x0000_s1069" style="position:absolute;left:38650;top:22440;width:489;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" fillcolor="#06c" strokeweight=".6pt"/>
                <v:rect id="Rectangle 47" o:spid="_x0000_s1070" style="position:absolute;left:39336;top:22244;width:9410;height: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" filled="f" stroked="f">
                  <v:textbox style="mso-fit-shape-to-text:t" inset="0,0,0,0">
                    <w:txbxContent>
                      <w:p w:rsidR="0067210F" w:rsidRDefault="0067210F" w:rsidP="00504099">
                        <w:r>
                          <w:rPr>
                            <w:rFonts w:ascii="Arial" w:hAnsi="Arial" w:cs="Arial"/>
                            <w:color w:val="000000"/>
                            <w:sz w:val="12"/>
                            <w:szCs w:val="12"/>
                            <w:lang w:val="en-US"/>
                          </w:rPr>
                          <w:t>Земли запаса</w:t>
                        </w:r>
                      </w:p>
                    </w:txbxContent>
                  </v:textbox>
                </v:rect>
                <v:rect id="Rectangle 25" o:spid="_x0000_s1071" style="position:absolute;left:20682;top:15579;width:7195;height:1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67210F" w:rsidRDefault="0067210F" w:rsidP="00504099">
                        <w:pPr>
                          <w:pStyle w:val="aff"/>
                          <w:spacing w:line="278" w:lineRule="auto"/>
                          <w:ind w:left="86" w:firstLine="706"/>
                        </w:pPr>
                        <w:r>
                          <w:rPr>
                            <w:rFonts w:ascii="Arial" w:hAnsi="Arial" w:cs="Arial"/>
                            <w:color w:val="000000"/>
                            <w:sz w:val="12"/>
                            <w:szCs w:val="12"/>
                            <w:lang w:val="en-US"/>
                          </w:rPr>
                          <w:t>57</w:t>
                        </w:r>
                        <w:proofErr w:type="gramStart"/>
                        <w:r>
                          <w:rPr>
                            <w:rFonts w:ascii="Arial" w:hAnsi="Arial" w:cs="Arial"/>
                            <w:color w:val="000000"/>
                            <w:sz w:val="12"/>
                            <w:szCs w:val="12"/>
                            <w:lang w:val="en-US"/>
                          </w:rPr>
                          <w:t>,2</w:t>
                        </w:r>
                        <w:proofErr w:type="gramEnd"/>
                        <w:r>
                          <w:rPr>
                            <w:rFonts w:ascii="Arial" w:hAnsi="Arial" w:cs="Arial"/>
                            <w:color w:val="000000"/>
                            <w:sz w:val="12"/>
                            <w:szCs w:val="12"/>
                            <w:lang w:val="en-US"/>
                          </w:rPr>
                          <w:t>%</w:t>
                        </w:r>
                      </w:p>
                    </w:txbxContent>
                  </v:textbox>
                </v:rect>
                <w10:anchorlock/>
              </v:group>
            </w:pict>
          </mc:Fallback>
        </mc:AlternateContent>
      </w:r>
    </w:p>
    <w:p w:rsidR="00681AD0" w:rsidRPr="001F13DE" w:rsidRDefault="00E10034" w:rsidP="00681AD0">
      <w:pPr>
        <w:jc w:val="center"/>
        <w:rPr>
          <w:i/>
          <w:sz w:val="28"/>
          <w:szCs w:val="28"/>
        </w:rPr>
      </w:pPr>
      <w:r>
        <w:rPr>
          <w:b/>
          <w:szCs w:val="24"/>
        </w:rPr>
        <w:t>Рис. 21</w:t>
      </w:r>
      <w:r w:rsidR="00604DD1" w:rsidRPr="00604DD1">
        <w:rPr>
          <w:b/>
          <w:szCs w:val="24"/>
        </w:rPr>
        <w:t>.</w:t>
      </w:r>
      <w:r w:rsidR="00681AD0" w:rsidRPr="00681AD0">
        <w:rPr>
          <w:bCs/>
          <w:i/>
          <w:color w:val="000000"/>
          <w:sz w:val="28"/>
          <w:szCs w:val="28"/>
        </w:rPr>
        <w:t xml:space="preserve"> </w:t>
      </w:r>
      <w:r w:rsidR="00681AD0" w:rsidRPr="00681AD0">
        <w:rPr>
          <w:b/>
          <w:bCs/>
          <w:color w:val="000000"/>
        </w:rPr>
        <w:t>Структура земельного фонда республики по категориям</w:t>
      </w:r>
    </w:p>
    <w:p w:rsidR="00604DD1" w:rsidRPr="00604DD1" w:rsidRDefault="00604DD1" w:rsidP="00604DD1">
      <w:pPr>
        <w:pStyle w:val="aa"/>
        <w:ind w:firstLine="0"/>
        <w:jc w:val="center"/>
        <w:rPr>
          <w:rFonts w:ascii="Times New Roman" w:hAnsi="Times New Roman"/>
          <w:b/>
          <w:szCs w:val="24"/>
        </w:rPr>
      </w:pPr>
    </w:p>
    <w:p w:rsidR="00504099" w:rsidRPr="00504099" w:rsidRDefault="00504099" w:rsidP="00504099">
      <w:pPr>
        <w:pStyle w:val="aa"/>
        <w:ind w:firstLine="709"/>
        <w:rPr>
          <w:rFonts w:ascii="Times New Roman" w:hAnsi="Times New Roman"/>
          <w:sz w:val="24"/>
          <w:szCs w:val="24"/>
        </w:rPr>
      </w:pPr>
      <w:r w:rsidRPr="00504099">
        <w:rPr>
          <w:rFonts w:ascii="Times New Roman" w:hAnsi="Times New Roman"/>
          <w:sz w:val="24"/>
          <w:szCs w:val="24"/>
        </w:rPr>
        <w:t xml:space="preserve">Большая часть территории республики занята землями сельскохозяйственного назначения, что составляет 57,2% от общей площади республики, земли лесного фонда занимают 27,4 %, земли запаса 2,2 %, земли особо охраняемых </w:t>
      </w:r>
      <w:r w:rsidR="00256A94" w:rsidRPr="00504099">
        <w:rPr>
          <w:rFonts w:ascii="Times New Roman" w:hAnsi="Times New Roman"/>
          <w:sz w:val="24"/>
          <w:szCs w:val="24"/>
        </w:rPr>
        <w:t>территорий 8</w:t>
      </w:r>
      <w:r w:rsidRPr="00504099">
        <w:rPr>
          <w:rFonts w:ascii="Times New Roman" w:hAnsi="Times New Roman"/>
          <w:sz w:val="24"/>
          <w:szCs w:val="24"/>
        </w:rPr>
        <w:t>,8 %.</w:t>
      </w:r>
    </w:p>
    <w:p w:rsidR="00504099" w:rsidRPr="00504099" w:rsidRDefault="00504099" w:rsidP="00504099">
      <w:pPr>
        <w:pStyle w:val="22"/>
        <w:rPr>
          <w:spacing w:val="0"/>
          <w:sz w:val="24"/>
          <w:szCs w:val="24"/>
        </w:rPr>
      </w:pPr>
      <w:r w:rsidRPr="00504099">
        <w:rPr>
          <w:spacing w:val="0"/>
          <w:sz w:val="24"/>
          <w:szCs w:val="24"/>
        </w:rPr>
        <w:lastRenderedPageBreak/>
        <w:t xml:space="preserve">Распределение земель по категориям показывает преобладание в структуре земельного фонда земель сельскохозяйственного назначения, на долю которых приходится 57,2%, а также земель лесного фонда - 27,4 %. </w:t>
      </w:r>
    </w:p>
    <w:p w:rsidR="00504099" w:rsidRPr="00504099" w:rsidRDefault="00504099" w:rsidP="00504099">
      <w:pPr>
        <w:pStyle w:val="22"/>
        <w:rPr>
          <w:spacing w:val="0"/>
          <w:sz w:val="24"/>
          <w:szCs w:val="24"/>
        </w:rPr>
      </w:pPr>
      <w:r w:rsidRPr="00504099">
        <w:rPr>
          <w:spacing w:val="0"/>
          <w:sz w:val="24"/>
          <w:szCs w:val="24"/>
        </w:rPr>
        <w:t>На долю земель городов и других поселений приходится - 2,7 %, из них 2 города республиканского значения, в которых проживает более 160 тысяч, или 36,6 % населения республики, занимают 10,3 тыс.</w:t>
      </w:r>
      <w:r w:rsidR="005E58C0">
        <w:rPr>
          <w:spacing w:val="0"/>
          <w:sz w:val="24"/>
          <w:szCs w:val="24"/>
        </w:rPr>
        <w:t xml:space="preserve"> </w:t>
      </w:r>
      <w:r w:rsidRPr="00504099">
        <w:rPr>
          <w:spacing w:val="0"/>
          <w:sz w:val="24"/>
          <w:szCs w:val="24"/>
        </w:rPr>
        <w:t>га, остальные земли этой категории площадью 29,1 тыс.</w:t>
      </w:r>
      <w:r w:rsidR="005E58C0">
        <w:rPr>
          <w:spacing w:val="0"/>
          <w:sz w:val="24"/>
          <w:szCs w:val="24"/>
        </w:rPr>
        <w:t xml:space="preserve"> </w:t>
      </w:r>
      <w:r w:rsidRPr="00504099">
        <w:rPr>
          <w:spacing w:val="0"/>
          <w:sz w:val="24"/>
          <w:szCs w:val="24"/>
        </w:rPr>
        <w:t>га, занятая сельскими населенными пунктами, где проживает 63,4 % населения.</w:t>
      </w:r>
    </w:p>
    <w:p w:rsidR="00504099" w:rsidRPr="00504099" w:rsidRDefault="00504099" w:rsidP="00504099">
      <w:pPr>
        <w:rPr>
          <w:sz w:val="24"/>
          <w:szCs w:val="24"/>
        </w:rPr>
      </w:pPr>
      <w:r w:rsidRPr="00504099">
        <w:rPr>
          <w:sz w:val="24"/>
          <w:szCs w:val="24"/>
        </w:rPr>
        <w:t xml:space="preserve">Земли промышленности занимают - 1,0 % территории республики, земли природоохранного назначения занимают - 8,8 %. Из 10,2 тыс. га (0,7 %) земель водного фонда более 92,1 % занято реками, водохранилищами, прудами. </w:t>
      </w:r>
    </w:p>
    <w:p w:rsidR="00574C78" w:rsidRPr="00504099" w:rsidRDefault="00504099" w:rsidP="00504099">
      <w:pPr>
        <w:rPr>
          <w:rStyle w:val="mw-headline"/>
          <w:rFonts w:eastAsiaTheme="majorEastAsia"/>
          <w:sz w:val="24"/>
          <w:szCs w:val="24"/>
        </w:rPr>
      </w:pPr>
      <w:r w:rsidRPr="00504099">
        <w:rPr>
          <w:sz w:val="24"/>
          <w:szCs w:val="24"/>
        </w:rPr>
        <w:t>На долю земель запаса приходится 2,2 % территории республики.</w:t>
      </w:r>
    </w:p>
    <w:p w:rsidR="00574C78" w:rsidRDefault="00574C78" w:rsidP="00574C78">
      <w:pPr>
        <w:rPr>
          <w:rFonts w:eastAsiaTheme="majorEastAsia"/>
          <w:sz w:val="24"/>
          <w:szCs w:val="24"/>
        </w:rPr>
      </w:pPr>
    </w:p>
    <w:p w:rsidR="00574C78" w:rsidRPr="00EA4143" w:rsidRDefault="00574C78" w:rsidP="002174D6">
      <w:pPr>
        <w:rPr>
          <w:b/>
          <w:sz w:val="24"/>
          <w:szCs w:val="24"/>
        </w:rPr>
      </w:pPr>
      <w:r w:rsidRPr="00EA4143">
        <w:rPr>
          <w:b/>
          <w:sz w:val="24"/>
          <w:szCs w:val="24"/>
        </w:rPr>
        <w:t xml:space="preserve">Анализ состояния земель </w:t>
      </w:r>
      <w:r w:rsidR="00EA4143">
        <w:rPr>
          <w:b/>
          <w:bCs/>
          <w:sz w:val="24"/>
          <w:szCs w:val="24"/>
        </w:rPr>
        <w:t>лесного фонда</w:t>
      </w:r>
      <w:r w:rsidRPr="00EA4143">
        <w:rPr>
          <w:b/>
          <w:sz w:val="24"/>
          <w:szCs w:val="24"/>
        </w:rPr>
        <w:t xml:space="preserve"> Карачаево-Черкесской </w:t>
      </w:r>
      <w:r w:rsidR="00681AD0" w:rsidRPr="00EA4143">
        <w:rPr>
          <w:b/>
          <w:sz w:val="24"/>
          <w:szCs w:val="24"/>
        </w:rPr>
        <w:t>Р</w:t>
      </w:r>
      <w:r w:rsidRPr="00EA4143">
        <w:rPr>
          <w:b/>
          <w:sz w:val="24"/>
          <w:szCs w:val="24"/>
        </w:rPr>
        <w:t>еспублики</w:t>
      </w:r>
    </w:p>
    <w:p w:rsidR="00EA4143" w:rsidRPr="00D6060E" w:rsidRDefault="00EA4143" w:rsidP="00EA4143">
      <w:pPr>
        <w:pStyle w:val="aa"/>
        <w:ind w:firstLine="1100"/>
        <w:rPr>
          <w:rFonts w:ascii="Times New Roman" w:hAnsi="Times New Roman"/>
          <w:sz w:val="24"/>
          <w:szCs w:val="24"/>
        </w:rPr>
      </w:pPr>
    </w:p>
    <w:p w:rsidR="00EA4143" w:rsidRPr="00D6060E" w:rsidRDefault="00EA4143" w:rsidP="00EA4143">
      <w:pPr>
        <w:pStyle w:val="aa"/>
        <w:ind w:firstLine="1100"/>
        <w:rPr>
          <w:rFonts w:ascii="Times New Roman" w:hAnsi="Times New Roman"/>
          <w:sz w:val="24"/>
          <w:szCs w:val="24"/>
        </w:rPr>
      </w:pPr>
      <w:r w:rsidRPr="00D6060E">
        <w:rPr>
          <w:rFonts w:ascii="Times New Roman" w:hAnsi="Times New Roman"/>
          <w:sz w:val="24"/>
          <w:szCs w:val="24"/>
        </w:rPr>
        <w:t xml:space="preserve">По состоянию на 01.01.2019 года площадь земель лесного фонда составляет 390,7 тыс.га (27,4 % территории республики) и включает лесные (362,7 тыс.га) и нелесные (28 тыс.га) земли. Эта площадь закреплена за 6 лесхозами (Кубанский, Малокарачаевский, Карачаевский, Зеленчукский, Урупский, Бескесский). </w:t>
      </w:r>
    </w:p>
    <w:p w:rsidR="00EA4143" w:rsidRPr="00D6060E" w:rsidRDefault="00EA4143" w:rsidP="00EA4143">
      <w:pPr>
        <w:pStyle w:val="aa"/>
        <w:ind w:firstLine="1100"/>
        <w:rPr>
          <w:rFonts w:ascii="Times New Roman" w:hAnsi="Times New Roman"/>
          <w:sz w:val="24"/>
          <w:szCs w:val="24"/>
        </w:rPr>
      </w:pPr>
      <w:r w:rsidRPr="00D6060E">
        <w:rPr>
          <w:rFonts w:ascii="Times New Roman" w:hAnsi="Times New Roman"/>
          <w:sz w:val="24"/>
          <w:szCs w:val="24"/>
        </w:rPr>
        <w:t>Площадь земель лесного фонда за 2018 год не изменилась.</w:t>
      </w:r>
    </w:p>
    <w:p w:rsidR="00D6060E" w:rsidRDefault="00D6060E" w:rsidP="00D6060E">
      <w:pPr>
        <w:pStyle w:val="aa"/>
        <w:ind w:firstLine="0"/>
      </w:pPr>
    </w:p>
    <w:p w:rsidR="00EA4143" w:rsidRPr="00AB2D96" w:rsidRDefault="00D6060E" w:rsidP="00D6060E">
      <w:pPr>
        <w:pStyle w:val="aa"/>
        <w:ind w:firstLine="0"/>
        <w:jc w:val="center"/>
      </w:pPr>
      <w:r w:rsidRPr="00D6060E">
        <w:rPr>
          <w:noProof/>
        </w:rPr>
        <w:drawing>
          <wp:inline distT="0" distB="0" distL="0" distR="0">
            <wp:extent cx="4943707" cy="3183274"/>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6772" t="1686"/>
                    <a:stretch/>
                  </pic:blipFill>
                  <pic:spPr bwMode="auto">
                    <a:xfrm>
                      <a:off x="0" y="0"/>
                      <a:ext cx="4944066" cy="3183505"/>
                    </a:xfrm>
                    <a:prstGeom prst="rect">
                      <a:avLst/>
                    </a:prstGeom>
                    <a:noFill/>
                    <a:ln>
                      <a:noFill/>
                    </a:ln>
                    <a:extLst>
                      <a:ext uri="{53640926-AAD7-44D8-BBD7-CCE9431645EC}">
                        <a14:shadowObscured xmlns:a14="http://schemas.microsoft.com/office/drawing/2010/main"/>
                      </a:ext>
                    </a:extLst>
                  </pic:spPr>
                </pic:pic>
              </a:graphicData>
            </a:graphic>
          </wp:inline>
        </w:drawing>
      </w:r>
    </w:p>
    <w:p w:rsidR="00EA4143" w:rsidRPr="00D6060E" w:rsidRDefault="00E10034" w:rsidP="00D6060E">
      <w:pPr>
        <w:pStyle w:val="aa"/>
        <w:ind w:firstLine="0"/>
        <w:jc w:val="center"/>
        <w:rPr>
          <w:rFonts w:ascii="Times New Roman" w:hAnsi="Times New Roman"/>
          <w:b/>
        </w:rPr>
      </w:pPr>
      <w:r w:rsidRPr="00E10034">
        <w:rPr>
          <w:rFonts w:ascii="Times New Roman" w:hAnsi="Times New Roman"/>
          <w:b/>
        </w:rPr>
        <w:t>Рис. 22</w:t>
      </w:r>
      <w:r w:rsidR="00D6060E" w:rsidRPr="00E10034">
        <w:rPr>
          <w:rFonts w:ascii="Times New Roman" w:hAnsi="Times New Roman"/>
          <w:b/>
        </w:rPr>
        <w:t>.</w:t>
      </w:r>
    </w:p>
    <w:p w:rsidR="00D6060E" w:rsidRPr="00D6060E" w:rsidRDefault="00D6060E" w:rsidP="00D6060E">
      <w:pPr>
        <w:pStyle w:val="aa"/>
        <w:ind w:firstLine="709"/>
        <w:rPr>
          <w:rFonts w:ascii="Times New Roman" w:hAnsi="Times New Roman"/>
          <w:sz w:val="24"/>
          <w:szCs w:val="24"/>
        </w:rPr>
      </w:pPr>
    </w:p>
    <w:p w:rsidR="00EA4143" w:rsidRPr="00D6060E" w:rsidRDefault="00EA4143" w:rsidP="00D6060E">
      <w:pPr>
        <w:pStyle w:val="aa"/>
        <w:ind w:firstLine="709"/>
        <w:rPr>
          <w:rFonts w:ascii="Times New Roman" w:hAnsi="Times New Roman"/>
          <w:sz w:val="24"/>
          <w:szCs w:val="24"/>
        </w:rPr>
      </w:pPr>
      <w:r w:rsidRPr="00D6060E">
        <w:rPr>
          <w:rFonts w:ascii="Times New Roman" w:hAnsi="Times New Roman"/>
          <w:sz w:val="24"/>
          <w:szCs w:val="24"/>
        </w:rPr>
        <w:t>В составе нелесных земель выделяются сельскохозяйственные угодья, площадь которых составляет 5,3 тыс.</w:t>
      </w:r>
      <w:r w:rsidR="00E10034">
        <w:rPr>
          <w:rFonts w:ascii="Times New Roman" w:hAnsi="Times New Roman"/>
          <w:sz w:val="24"/>
          <w:szCs w:val="24"/>
        </w:rPr>
        <w:t xml:space="preserve"> </w:t>
      </w:r>
      <w:r w:rsidRPr="00D6060E">
        <w:rPr>
          <w:rFonts w:ascii="Times New Roman" w:hAnsi="Times New Roman"/>
          <w:sz w:val="24"/>
          <w:szCs w:val="24"/>
        </w:rPr>
        <w:t>га, в том числе пашни 0,3 тыс.</w:t>
      </w:r>
      <w:r w:rsidR="00E10034">
        <w:rPr>
          <w:rFonts w:ascii="Times New Roman" w:hAnsi="Times New Roman"/>
          <w:sz w:val="24"/>
          <w:szCs w:val="24"/>
        </w:rPr>
        <w:t xml:space="preserve"> </w:t>
      </w:r>
      <w:r w:rsidRPr="00D6060E">
        <w:rPr>
          <w:rFonts w:ascii="Times New Roman" w:hAnsi="Times New Roman"/>
          <w:sz w:val="24"/>
          <w:szCs w:val="24"/>
        </w:rPr>
        <w:t>га, кормовых угодий 5,0 тыс.</w:t>
      </w:r>
      <w:r w:rsidR="00E10034">
        <w:rPr>
          <w:rFonts w:ascii="Times New Roman" w:hAnsi="Times New Roman"/>
          <w:sz w:val="24"/>
          <w:szCs w:val="24"/>
        </w:rPr>
        <w:t xml:space="preserve"> </w:t>
      </w:r>
      <w:r w:rsidRPr="00D6060E">
        <w:rPr>
          <w:rFonts w:ascii="Times New Roman" w:hAnsi="Times New Roman"/>
          <w:sz w:val="24"/>
          <w:szCs w:val="24"/>
        </w:rPr>
        <w:t>га, из них сенокосов 3,2 тыс. га, пастбищ 1,8 тыс. га. Сельскохозяйственные угодья складываются в основном из мелких контуров прогалин и пустырей, которые используются под огороды, сенокошение и выпас скота.</w:t>
      </w:r>
    </w:p>
    <w:p w:rsidR="00EA4143" w:rsidRPr="00D6060E" w:rsidRDefault="00EA4143" w:rsidP="00D6060E">
      <w:pPr>
        <w:pStyle w:val="aa"/>
        <w:ind w:firstLine="709"/>
        <w:rPr>
          <w:rFonts w:ascii="Times New Roman" w:hAnsi="Times New Roman"/>
          <w:sz w:val="24"/>
          <w:szCs w:val="24"/>
        </w:rPr>
      </w:pPr>
      <w:r w:rsidRPr="00D6060E">
        <w:rPr>
          <w:rFonts w:ascii="Times New Roman" w:hAnsi="Times New Roman"/>
          <w:sz w:val="24"/>
          <w:szCs w:val="24"/>
        </w:rPr>
        <w:t xml:space="preserve">Учетные данные единого государственного реестра недвижимости не </w:t>
      </w:r>
      <w:r w:rsidR="00E10034" w:rsidRPr="00D6060E">
        <w:rPr>
          <w:rFonts w:ascii="Times New Roman" w:hAnsi="Times New Roman"/>
          <w:sz w:val="24"/>
          <w:szCs w:val="24"/>
        </w:rPr>
        <w:t>соответствуют</w:t>
      </w:r>
      <w:r w:rsidRPr="00D6060E">
        <w:rPr>
          <w:rFonts w:ascii="Times New Roman" w:hAnsi="Times New Roman"/>
          <w:sz w:val="24"/>
          <w:szCs w:val="24"/>
        </w:rPr>
        <w:t xml:space="preserve"> учетным данным органов, осуществляющих учет участков лесного фонда, и меньше на 6,3 тыс.</w:t>
      </w:r>
      <w:r w:rsidR="00E10034">
        <w:rPr>
          <w:rFonts w:ascii="Times New Roman" w:hAnsi="Times New Roman"/>
          <w:sz w:val="24"/>
          <w:szCs w:val="24"/>
        </w:rPr>
        <w:t xml:space="preserve"> </w:t>
      </w:r>
      <w:r w:rsidRPr="00D6060E">
        <w:rPr>
          <w:rFonts w:ascii="Times New Roman" w:hAnsi="Times New Roman"/>
          <w:sz w:val="24"/>
          <w:szCs w:val="24"/>
        </w:rPr>
        <w:t xml:space="preserve">га. Это связано с тем, что при проведении лесоустройства 1996 года Воронежским лесоустроительным предприятием были использованы данные, прошедшие двойной учет в различных лесхозах. Предположительно, в состав лесного фонда также включена часть земель запаса.  </w:t>
      </w:r>
    </w:p>
    <w:p w:rsidR="00C42462" w:rsidRDefault="00C42462">
      <w:pPr>
        <w:rPr>
          <w:bCs/>
          <w:sz w:val="24"/>
          <w:szCs w:val="24"/>
        </w:rPr>
      </w:pPr>
      <w:r>
        <w:rPr>
          <w:bCs/>
          <w:sz w:val="24"/>
          <w:szCs w:val="24"/>
        </w:rPr>
        <w:br w:type="page"/>
      </w:r>
    </w:p>
    <w:p w:rsidR="00EA4143" w:rsidRPr="00D6060E" w:rsidRDefault="00D6060E" w:rsidP="00D6060E">
      <w:pPr>
        <w:pStyle w:val="aa"/>
        <w:jc w:val="right"/>
        <w:rPr>
          <w:rFonts w:ascii="Times New Roman" w:hAnsi="Times New Roman"/>
          <w:bCs/>
          <w:sz w:val="24"/>
          <w:szCs w:val="24"/>
        </w:rPr>
      </w:pPr>
      <w:r w:rsidRPr="00D6060E">
        <w:rPr>
          <w:rFonts w:ascii="Times New Roman" w:hAnsi="Times New Roman"/>
          <w:bCs/>
          <w:sz w:val="24"/>
          <w:szCs w:val="24"/>
        </w:rPr>
        <w:lastRenderedPageBreak/>
        <w:t xml:space="preserve">Таблица </w:t>
      </w:r>
      <w:r w:rsidR="00E10034">
        <w:rPr>
          <w:rFonts w:ascii="Times New Roman" w:hAnsi="Times New Roman"/>
          <w:bCs/>
          <w:sz w:val="24"/>
          <w:szCs w:val="24"/>
        </w:rPr>
        <w:t>21</w:t>
      </w:r>
    </w:p>
    <w:p w:rsidR="00EA4143" w:rsidRPr="00D6060E" w:rsidRDefault="00EA4143" w:rsidP="00EA4143">
      <w:pPr>
        <w:pStyle w:val="aa"/>
        <w:jc w:val="center"/>
        <w:rPr>
          <w:rFonts w:ascii="Times New Roman" w:hAnsi="Times New Roman"/>
          <w:b/>
          <w:bCs/>
          <w:sz w:val="24"/>
          <w:szCs w:val="24"/>
        </w:rPr>
      </w:pPr>
      <w:r w:rsidRPr="00D6060E">
        <w:rPr>
          <w:rFonts w:ascii="Times New Roman" w:hAnsi="Times New Roman"/>
          <w:b/>
          <w:bCs/>
          <w:sz w:val="24"/>
          <w:szCs w:val="24"/>
        </w:rPr>
        <w:t>Распределение земель лесного фонда по угодьям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5083"/>
        <w:gridCol w:w="1667"/>
        <w:gridCol w:w="1772"/>
      </w:tblGrid>
      <w:tr w:rsidR="00EA4143" w:rsidRPr="00D6060E" w:rsidTr="00D6060E">
        <w:trPr>
          <w:tblHeader/>
        </w:trPr>
        <w:tc>
          <w:tcPr>
            <w:tcW w:w="695" w:type="dxa"/>
            <w:vAlign w:val="center"/>
          </w:tcPr>
          <w:p w:rsidR="00EA4143" w:rsidRPr="00D6060E" w:rsidRDefault="00EA4143" w:rsidP="006A459F">
            <w:pPr>
              <w:pStyle w:val="aa"/>
              <w:ind w:firstLine="0"/>
              <w:jc w:val="center"/>
              <w:rPr>
                <w:rFonts w:ascii="Times New Roman" w:hAnsi="Times New Roman"/>
                <w:b/>
              </w:rPr>
            </w:pPr>
            <w:r w:rsidRPr="00D6060E">
              <w:rPr>
                <w:rFonts w:ascii="Times New Roman" w:hAnsi="Times New Roman"/>
                <w:b/>
              </w:rPr>
              <w:t>№ п</w:t>
            </w:r>
            <w:r w:rsidR="00E10034">
              <w:rPr>
                <w:rFonts w:ascii="Times New Roman" w:hAnsi="Times New Roman"/>
                <w:b/>
              </w:rPr>
              <w:t>/</w:t>
            </w:r>
            <w:r w:rsidRPr="00D6060E">
              <w:rPr>
                <w:rFonts w:ascii="Times New Roman" w:hAnsi="Times New Roman"/>
                <w:b/>
              </w:rPr>
              <w:t>п</w:t>
            </w:r>
          </w:p>
        </w:tc>
        <w:tc>
          <w:tcPr>
            <w:tcW w:w="5083" w:type="dxa"/>
            <w:vAlign w:val="center"/>
          </w:tcPr>
          <w:p w:rsidR="00EA4143" w:rsidRPr="00D6060E" w:rsidRDefault="00EA4143" w:rsidP="006A459F">
            <w:pPr>
              <w:pStyle w:val="aa"/>
              <w:ind w:firstLine="0"/>
              <w:jc w:val="center"/>
              <w:rPr>
                <w:rFonts w:ascii="Times New Roman" w:hAnsi="Times New Roman"/>
                <w:b/>
              </w:rPr>
            </w:pPr>
            <w:r w:rsidRPr="00D6060E">
              <w:rPr>
                <w:rFonts w:ascii="Times New Roman" w:hAnsi="Times New Roman"/>
                <w:b/>
              </w:rPr>
              <w:t>Наименование угодий</w:t>
            </w:r>
          </w:p>
        </w:tc>
        <w:tc>
          <w:tcPr>
            <w:tcW w:w="1667" w:type="dxa"/>
            <w:vAlign w:val="center"/>
          </w:tcPr>
          <w:p w:rsidR="00EA4143" w:rsidRPr="00D6060E" w:rsidRDefault="00EA4143" w:rsidP="006A459F">
            <w:pPr>
              <w:pStyle w:val="aa"/>
              <w:ind w:firstLine="0"/>
              <w:jc w:val="center"/>
              <w:rPr>
                <w:rFonts w:ascii="Times New Roman" w:hAnsi="Times New Roman"/>
                <w:b/>
              </w:rPr>
            </w:pPr>
            <w:r w:rsidRPr="00D6060E">
              <w:rPr>
                <w:rFonts w:ascii="Times New Roman" w:hAnsi="Times New Roman"/>
                <w:b/>
              </w:rPr>
              <w:t>площадь (тыс.</w:t>
            </w:r>
            <w:r w:rsidR="00E10034">
              <w:rPr>
                <w:rFonts w:ascii="Times New Roman" w:hAnsi="Times New Roman"/>
                <w:b/>
              </w:rPr>
              <w:t xml:space="preserve"> </w:t>
            </w:r>
            <w:r w:rsidRPr="00D6060E">
              <w:rPr>
                <w:rFonts w:ascii="Times New Roman" w:hAnsi="Times New Roman"/>
                <w:b/>
              </w:rPr>
              <w:t>га)</w:t>
            </w:r>
          </w:p>
          <w:p w:rsidR="00EA4143" w:rsidRPr="00D6060E" w:rsidRDefault="00EA4143" w:rsidP="006A459F">
            <w:pPr>
              <w:pStyle w:val="aa"/>
              <w:ind w:firstLine="0"/>
              <w:jc w:val="center"/>
              <w:rPr>
                <w:rFonts w:ascii="Times New Roman" w:hAnsi="Times New Roman"/>
                <w:b/>
              </w:rPr>
            </w:pPr>
          </w:p>
        </w:tc>
        <w:tc>
          <w:tcPr>
            <w:tcW w:w="1772" w:type="dxa"/>
            <w:vAlign w:val="center"/>
          </w:tcPr>
          <w:p w:rsidR="00EA4143" w:rsidRPr="00D6060E" w:rsidRDefault="00EA4143" w:rsidP="006A459F">
            <w:pPr>
              <w:pStyle w:val="aa"/>
              <w:ind w:firstLine="0"/>
              <w:jc w:val="center"/>
              <w:rPr>
                <w:rFonts w:ascii="Times New Roman" w:hAnsi="Times New Roman"/>
                <w:b/>
              </w:rPr>
            </w:pPr>
            <w:r w:rsidRPr="00D6060E">
              <w:rPr>
                <w:rFonts w:ascii="Times New Roman" w:hAnsi="Times New Roman"/>
                <w:b/>
              </w:rPr>
              <w:t>в % от категории</w:t>
            </w:r>
          </w:p>
        </w:tc>
      </w:tr>
      <w:tr w:rsidR="00EA4143" w:rsidRPr="00D6060E" w:rsidTr="00D6060E">
        <w:tc>
          <w:tcPr>
            <w:tcW w:w="695"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1</w:t>
            </w:r>
          </w:p>
        </w:tc>
        <w:tc>
          <w:tcPr>
            <w:tcW w:w="5083" w:type="dxa"/>
            <w:vAlign w:val="center"/>
          </w:tcPr>
          <w:p w:rsidR="00EA4143" w:rsidRPr="00D6060E" w:rsidRDefault="00EA4143" w:rsidP="006A459F">
            <w:pPr>
              <w:pStyle w:val="aa"/>
              <w:ind w:firstLine="0"/>
              <w:rPr>
                <w:rFonts w:ascii="Times New Roman" w:hAnsi="Times New Roman"/>
                <w:bCs/>
              </w:rPr>
            </w:pPr>
            <w:r w:rsidRPr="00D6060E">
              <w:rPr>
                <w:rFonts w:ascii="Times New Roman" w:hAnsi="Times New Roman"/>
                <w:bCs/>
              </w:rPr>
              <w:t>Сельскохозяйственные угодья</w:t>
            </w:r>
          </w:p>
        </w:tc>
        <w:tc>
          <w:tcPr>
            <w:tcW w:w="1667"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5,3</w:t>
            </w:r>
          </w:p>
        </w:tc>
        <w:tc>
          <w:tcPr>
            <w:tcW w:w="1772"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1,4</w:t>
            </w:r>
          </w:p>
        </w:tc>
      </w:tr>
      <w:tr w:rsidR="00EA4143" w:rsidRPr="00D6060E" w:rsidTr="00D6060E">
        <w:tc>
          <w:tcPr>
            <w:tcW w:w="695"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2</w:t>
            </w:r>
          </w:p>
        </w:tc>
        <w:tc>
          <w:tcPr>
            <w:tcW w:w="5083" w:type="dxa"/>
            <w:vAlign w:val="center"/>
          </w:tcPr>
          <w:p w:rsidR="00EA4143" w:rsidRPr="00D6060E" w:rsidRDefault="00EA4143" w:rsidP="006A459F">
            <w:pPr>
              <w:pStyle w:val="aa"/>
              <w:ind w:firstLine="0"/>
              <w:rPr>
                <w:rFonts w:ascii="Times New Roman" w:hAnsi="Times New Roman"/>
                <w:bCs/>
              </w:rPr>
            </w:pPr>
            <w:r w:rsidRPr="00D6060E">
              <w:rPr>
                <w:rFonts w:ascii="Times New Roman" w:hAnsi="Times New Roman"/>
                <w:bCs/>
              </w:rPr>
              <w:t>Земли под лесами</w:t>
            </w:r>
          </w:p>
        </w:tc>
        <w:tc>
          <w:tcPr>
            <w:tcW w:w="1667"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362,7</w:t>
            </w:r>
          </w:p>
        </w:tc>
        <w:tc>
          <w:tcPr>
            <w:tcW w:w="1772"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92,8</w:t>
            </w:r>
          </w:p>
        </w:tc>
      </w:tr>
      <w:tr w:rsidR="00EA4143" w:rsidRPr="00D6060E" w:rsidTr="00D6060E">
        <w:tc>
          <w:tcPr>
            <w:tcW w:w="695"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3</w:t>
            </w:r>
          </w:p>
        </w:tc>
        <w:tc>
          <w:tcPr>
            <w:tcW w:w="5083" w:type="dxa"/>
            <w:vAlign w:val="center"/>
          </w:tcPr>
          <w:p w:rsidR="00EA4143" w:rsidRPr="00D6060E" w:rsidRDefault="00EA4143" w:rsidP="006A459F">
            <w:pPr>
              <w:pStyle w:val="aa"/>
              <w:ind w:firstLine="0"/>
              <w:rPr>
                <w:rFonts w:ascii="Times New Roman" w:hAnsi="Times New Roman"/>
                <w:bCs/>
              </w:rPr>
            </w:pPr>
            <w:r w:rsidRPr="00D6060E">
              <w:rPr>
                <w:rFonts w:ascii="Times New Roman" w:hAnsi="Times New Roman"/>
                <w:bCs/>
              </w:rPr>
              <w:t>Земли под древесно-кустарниковой растительностью</w:t>
            </w:r>
          </w:p>
        </w:tc>
        <w:tc>
          <w:tcPr>
            <w:tcW w:w="1667"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0,7</w:t>
            </w:r>
          </w:p>
        </w:tc>
        <w:tc>
          <w:tcPr>
            <w:tcW w:w="1772"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0,2</w:t>
            </w:r>
          </w:p>
        </w:tc>
      </w:tr>
      <w:tr w:rsidR="00EA4143" w:rsidRPr="00D6060E" w:rsidTr="00D6060E">
        <w:tc>
          <w:tcPr>
            <w:tcW w:w="695"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4</w:t>
            </w:r>
          </w:p>
        </w:tc>
        <w:tc>
          <w:tcPr>
            <w:tcW w:w="5083" w:type="dxa"/>
            <w:vAlign w:val="center"/>
          </w:tcPr>
          <w:p w:rsidR="00EA4143" w:rsidRPr="00D6060E" w:rsidRDefault="00EA4143" w:rsidP="006A459F">
            <w:pPr>
              <w:pStyle w:val="aa"/>
              <w:ind w:firstLine="0"/>
              <w:rPr>
                <w:rFonts w:ascii="Times New Roman" w:hAnsi="Times New Roman"/>
                <w:bCs/>
              </w:rPr>
            </w:pPr>
            <w:r w:rsidRPr="00D6060E">
              <w:rPr>
                <w:rFonts w:ascii="Times New Roman" w:hAnsi="Times New Roman"/>
                <w:bCs/>
              </w:rPr>
              <w:t>Земли под дорогами</w:t>
            </w:r>
          </w:p>
        </w:tc>
        <w:tc>
          <w:tcPr>
            <w:tcW w:w="1667"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1,4</w:t>
            </w:r>
          </w:p>
        </w:tc>
        <w:tc>
          <w:tcPr>
            <w:tcW w:w="1772"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0,4</w:t>
            </w:r>
          </w:p>
        </w:tc>
      </w:tr>
      <w:tr w:rsidR="00EA4143" w:rsidRPr="00D6060E" w:rsidTr="00D6060E">
        <w:tc>
          <w:tcPr>
            <w:tcW w:w="695"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5</w:t>
            </w:r>
          </w:p>
        </w:tc>
        <w:tc>
          <w:tcPr>
            <w:tcW w:w="5083" w:type="dxa"/>
            <w:vAlign w:val="center"/>
          </w:tcPr>
          <w:p w:rsidR="00EA4143" w:rsidRPr="00D6060E" w:rsidRDefault="00EA4143" w:rsidP="006A459F">
            <w:pPr>
              <w:pStyle w:val="aa"/>
              <w:ind w:firstLine="0"/>
              <w:rPr>
                <w:rFonts w:ascii="Times New Roman" w:hAnsi="Times New Roman"/>
                <w:bCs/>
              </w:rPr>
            </w:pPr>
            <w:r w:rsidRPr="00D6060E">
              <w:rPr>
                <w:rFonts w:ascii="Times New Roman" w:hAnsi="Times New Roman"/>
                <w:bCs/>
              </w:rPr>
              <w:t>Земли застройки</w:t>
            </w:r>
          </w:p>
        </w:tc>
        <w:tc>
          <w:tcPr>
            <w:tcW w:w="1667"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0,3</w:t>
            </w:r>
          </w:p>
        </w:tc>
        <w:tc>
          <w:tcPr>
            <w:tcW w:w="1772"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0,1</w:t>
            </w:r>
          </w:p>
        </w:tc>
      </w:tr>
      <w:tr w:rsidR="00EA4143" w:rsidRPr="00D6060E" w:rsidTr="00D6060E">
        <w:tc>
          <w:tcPr>
            <w:tcW w:w="695"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6</w:t>
            </w:r>
          </w:p>
        </w:tc>
        <w:tc>
          <w:tcPr>
            <w:tcW w:w="5083" w:type="dxa"/>
            <w:vAlign w:val="center"/>
          </w:tcPr>
          <w:p w:rsidR="00EA4143" w:rsidRPr="00D6060E" w:rsidRDefault="00EA4143" w:rsidP="006A459F">
            <w:pPr>
              <w:pStyle w:val="aa"/>
              <w:ind w:firstLine="0"/>
              <w:rPr>
                <w:rFonts w:ascii="Times New Roman" w:hAnsi="Times New Roman"/>
                <w:bCs/>
              </w:rPr>
            </w:pPr>
            <w:r w:rsidRPr="00D6060E">
              <w:rPr>
                <w:rFonts w:ascii="Times New Roman" w:hAnsi="Times New Roman"/>
                <w:bCs/>
              </w:rPr>
              <w:t>Земли под водой</w:t>
            </w:r>
          </w:p>
        </w:tc>
        <w:tc>
          <w:tcPr>
            <w:tcW w:w="1667"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2,2</w:t>
            </w:r>
          </w:p>
        </w:tc>
        <w:tc>
          <w:tcPr>
            <w:tcW w:w="1772"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0,5</w:t>
            </w:r>
          </w:p>
        </w:tc>
      </w:tr>
      <w:tr w:rsidR="00EA4143" w:rsidRPr="00D6060E" w:rsidTr="00D6060E">
        <w:tc>
          <w:tcPr>
            <w:tcW w:w="695"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7</w:t>
            </w:r>
          </w:p>
        </w:tc>
        <w:tc>
          <w:tcPr>
            <w:tcW w:w="5083" w:type="dxa"/>
            <w:vAlign w:val="center"/>
          </w:tcPr>
          <w:p w:rsidR="00EA4143" w:rsidRPr="00D6060E" w:rsidRDefault="00EA4143" w:rsidP="006A459F">
            <w:pPr>
              <w:pStyle w:val="aa"/>
              <w:ind w:firstLine="0"/>
              <w:rPr>
                <w:rFonts w:ascii="Times New Roman" w:hAnsi="Times New Roman"/>
                <w:bCs/>
              </w:rPr>
            </w:pPr>
            <w:r w:rsidRPr="00D6060E">
              <w:rPr>
                <w:rFonts w:ascii="Times New Roman" w:hAnsi="Times New Roman"/>
                <w:bCs/>
              </w:rPr>
              <w:t>Другие земли</w:t>
            </w:r>
          </w:p>
        </w:tc>
        <w:tc>
          <w:tcPr>
            <w:tcW w:w="1667"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18,1</w:t>
            </w:r>
          </w:p>
        </w:tc>
        <w:tc>
          <w:tcPr>
            <w:tcW w:w="1772" w:type="dxa"/>
            <w:vAlign w:val="center"/>
          </w:tcPr>
          <w:p w:rsidR="00EA4143" w:rsidRPr="00D6060E" w:rsidRDefault="00EA4143" w:rsidP="006A459F">
            <w:pPr>
              <w:pStyle w:val="aa"/>
              <w:ind w:firstLine="0"/>
              <w:jc w:val="center"/>
              <w:rPr>
                <w:rFonts w:ascii="Times New Roman" w:hAnsi="Times New Roman"/>
                <w:bCs/>
              </w:rPr>
            </w:pPr>
            <w:r w:rsidRPr="00D6060E">
              <w:rPr>
                <w:rFonts w:ascii="Times New Roman" w:hAnsi="Times New Roman"/>
                <w:bCs/>
              </w:rPr>
              <w:t>4,6</w:t>
            </w:r>
          </w:p>
        </w:tc>
      </w:tr>
      <w:tr w:rsidR="00EA4143" w:rsidRPr="00D6060E" w:rsidTr="00D6060E">
        <w:tc>
          <w:tcPr>
            <w:tcW w:w="695" w:type="dxa"/>
            <w:vAlign w:val="center"/>
          </w:tcPr>
          <w:p w:rsidR="00EA4143" w:rsidRPr="00D6060E" w:rsidRDefault="00EA4143" w:rsidP="006A459F">
            <w:pPr>
              <w:pStyle w:val="aa"/>
              <w:ind w:firstLine="0"/>
              <w:jc w:val="center"/>
              <w:rPr>
                <w:rFonts w:ascii="Times New Roman" w:hAnsi="Times New Roman"/>
                <w:b/>
              </w:rPr>
            </w:pPr>
          </w:p>
        </w:tc>
        <w:tc>
          <w:tcPr>
            <w:tcW w:w="5083" w:type="dxa"/>
            <w:vAlign w:val="center"/>
          </w:tcPr>
          <w:p w:rsidR="00EA4143" w:rsidRPr="00D6060E" w:rsidRDefault="00EA4143" w:rsidP="006A459F">
            <w:pPr>
              <w:pStyle w:val="aa"/>
              <w:ind w:firstLine="0"/>
              <w:rPr>
                <w:rFonts w:ascii="Times New Roman" w:hAnsi="Times New Roman"/>
                <w:b/>
              </w:rPr>
            </w:pPr>
            <w:r w:rsidRPr="00D6060E">
              <w:rPr>
                <w:rFonts w:ascii="Times New Roman" w:hAnsi="Times New Roman"/>
                <w:b/>
              </w:rPr>
              <w:t>ИТОГО:</w:t>
            </w:r>
          </w:p>
        </w:tc>
        <w:tc>
          <w:tcPr>
            <w:tcW w:w="1667" w:type="dxa"/>
            <w:vAlign w:val="center"/>
          </w:tcPr>
          <w:p w:rsidR="00EA4143" w:rsidRPr="00D6060E" w:rsidRDefault="00EA4143" w:rsidP="006A459F">
            <w:pPr>
              <w:pStyle w:val="aa"/>
              <w:ind w:firstLine="0"/>
              <w:jc w:val="center"/>
              <w:rPr>
                <w:rFonts w:ascii="Times New Roman" w:hAnsi="Times New Roman"/>
                <w:b/>
              </w:rPr>
            </w:pPr>
            <w:r w:rsidRPr="00D6060E">
              <w:rPr>
                <w:rFonts w:ascii="Times New Roman" w:hAnsi="Times New Roman"/>
                <w:b/>
              </w:rPr>
              <w:t>390,7</w:t>
            </w:r>
          </w:p>
        </w:tc>
        <w:tc>
          <w:tcPr>
            <w:tcW w:w="1772" w:type="dxa"/>
            <w:vAlign w:val="center"/>
          </w:tcPr>
          <w:p w:rsidR="00EA4143" w:rsidRPr="00D6060E" w:rsidRDefault="00EA4143" w:rsidP="006A459F">
            <w:pPr>
              <w:pStyle w:val="aa"/>
              <w:ind w:firstLine="0"/>
              <w:jc w:val="center"/>
              <w:rPr>
                <w:rFonts w:ascii="Times New Roman" w:hAnsi="Times New Roman"/>
                <w:b/>
              </w:rPr>
            </w:pPr>
            <w:r w:rsidRPr="00D6060E">
              <w:rPr>
                <w:rFonts w:ascii="Times New Roman" w:hAnsi="Times New Roman"/>
                <w:b/>
              </w:rPr>
              <w:t>100</w:t>
            </w:r>
          </w:p>
        </w:tc>
      </w:tr>
    </w:tbl>
    <w:p w:rsidR="00E83975" w:rsidRDefault="00E83975" w:rsidP="00E83975">
      <w:pPr>
        <w:pStyle w:val="aff"/>
        <w:spacing w:line="240" w:lineRule="auto"/>
        <w:ind w:left="0" w:firstLine="709"/>
        <w:contextualSpacing/>
        <w:textAlignment w:val="top"/>
      </w:pPr>
    </w:p>
    <w:p w:rsidR="00CF13B2" w:rsidRDefault="00CF13B2" w:rsidP="00CF13B2">
      <w:pPr>
        <w:pStyle w:val="aff"/>
        <w:contextualSpacing/>
        <w:textAlignment w:val="top"/>
      </w:pPr>
      <w:r>
        <w:t>По состоянию на 01.01.2019 года земли лесного фонда составляют 390,7 тыс.</w:t>
      </w:r>
      <w:r w:rsidR="00E10034">
        <w:t xml:space="preserve"> </w:t>
      </w:r>
      <w:r>
        <w:t xml:space="preserve">га, из них в государственной и муниципальной </w:t>
      </w:r>
      <w:r w:rsidR="00E10034">
        <w:t>собственности</w:t>
      </w:r>
      <w:r>
        <w:t xml:space="preserve"> – 390,7 тыс.</w:t>
      </w:r>
      <w:r w:rsidR="00E10034">
        <w:t xml:space="preserve"> </w:t>
      </w:r>
      <w:r>
        <w:t xml:space="preserve">га.  </w:t>
      </w:r>
    </w:p>
    <w:p w:rsidR="00CF13B2" w:rsidRDefault="00CF13B2" w:rsidP="00CF13B2">
      <w:pPr>
        <w:pStyle w:val="aff"/>
        <w:spacing w:line="240" w:lineRule="auto"/>
        <w:ind w:left="0" w:firstLine="709"/>
        <w:contextualSpacing/>
        <w:textAlignment w:val="top"/>
      </w:pPr>
      <w:r>
        <w:t>Право собственности Российской Федерации зарегистрировано на площади 203,7 тыс.</w:t>
      </w:r>
      <w:r w:rsidR="00E10034">
        <w:t xml:space="preserve"> </w:t>
      </w:r>
      <w:r>
        <w:t>га, из них предоставлено юридическим лицам в постоянное (бессрочное) пользование – 52,5 тыс.</w:t>
      </w:r>
      <w:r w:rsidR="00E10034">
        <w:t xml:space="preserve"> </w:t>
      </w:r>
      <w:r>
        <w:t>га, в аренду – 22,4 тыс.</w:t>
      </w:r>
      <w:r w:rsidR="00E10034">
        <w:t xml:space="preserve"> </w:t>
      </w:r>
      <w:r>
        <w:t>га; предоставлено гражданам в аренду 19,1 тыс.</w:t>
      </w:r>
      <w:r w:rsidR="00E10034">
        <w:t xml:space="preserve"> </w:t>
      </w:r>
      <w:r>
        <w:t>га.</w:t>
      </w:r>
    </w:p>
    <w:p w:rsidR="00CF13B2" w:rsidRDefault="00CF13B2" w:rsidP="00CF13B2">
      <w:pPr>
        <w:pStyle w:val="aff"/>
        <w:spacing w:line="240" w:lineRule="auto"/>
        <w:ind w:left="0" w:firstLine="709"/>
        <w:contextualSpacing/>
        <w:textAlignment w:val="top"/>
      </w:pPr>
    </w:p>
    <w:p w:rsidR="00D6060E" w:rsidRDefault="00D6060E" w:rsidP="00E83975">
      <w:pPr>
        <w:pStyle w:val="aff"/>
        <w:spacing w:line="240" w:lineRule="auto"/>
        <w:ind w:left="0" w:firstLine="709"/>
        <w:contextualSpacing/>
        <w:textAlignment w:val="top"/>
      </w:pPr>
      <w:r w:rsidRPr="00EA4143">
        <w:rPr>
          <w:b/>
        </w:rPr>
        <w:t xml:space="preserve">Анализ состояния земель </w:t>
      </w:r>
      <w:r>
        <w:rPr>
          <w:b/>
          <w:bCs/>
        </w:rPr>
        <w:t>водного фонда</w:t>
      </w:r>
      <w:r w:rsidRPr="00EA4143">
        <w:rPr>
          <w:b/>
        </w:rPr>
        <w:t xml:space="preserve"> Карачаево-Черкесской Республики</w:t>
      </w:r>
    </w:p>
    <w:p w:rsidR="00D6060E" w:rsidRDefault="00D6060E" w:rsidP="00E83975">
      <w:pPr>
        <w:pStyle w:val="aff"/>
        <w:spacing w:line="240" w:lineRule="auto"/>
        <w:ind w:left="0" w:firstLine="709"/>
        <w:contextualSpacing/>
        <w:textAlignment w:val="top"/>
      </w:pPr>
    </w:p>
    <w:p w:rsidR="00D6060E" w:rsidRPr="00D6060E" w:rsidRDefault="00D6060E" w:rsidP="00D6060E">
      <w:pPr>
        <w:pStyle w:val="aa"/>
        <w:ind w:firstLine="1100"/>
        <w:rPr>
          <w:rFonts w:ascii="Times New Roman" w:hAnsi="Times New Roman"/>
          <w:sz w:val="24"/>
          <w:szCs w:val="24"/>
        </w:rPr>
      </w:pPr>
      <w:r w:rsidRPr="00D6060E">
        <w:rPr>
          <w:rFonts w:ascii="Times New Roman" w:hAnsi="Times New Roman"/>
          <w:sz w:val="24"/>
          <w:szCs w:val="24"/>
        </w:rPr>
        <w:t>В категорию земель водного фонда вошли земли, которые заняты водными объектами, а также земли, выделенные под полосы отвода гидротехнических и иных сооружений, необходимых для использования водных объектов и участки, предназначенные для обслуживания водохозяйственных сооружений, обеспечивающих эксплуатацию и охрану водных объектов.</w:t>
      </w:r>
    </w:p>
    <w:p w:rsidR="00D6060E" w:rsidRPr="00D6060E" w:rsidRDefault="00D6060E" w:rsidP="00D6060E">
      <w:pPr>
        <w:pStyle w:val="aa"/>
        <w:ind w:firstLine="1100"/>
        <w:rPr>
          <w:rFonts w:ascii="Times New Roman" w:hAnsi="Times New Roman"/>
          <w:sz w:val="24"/>
          <w:szCs w:val="24"/>
        </w:rPr>
      </w:pPr>
      <w:r w:rsidRPr="00D6060E">
        <w:rPr>
          <w:rFonts w:ascii="Times New Roman" w:hAnsi="Times New Roman"/>
          <w:sz w:val="24"/>
          <w:szCs w:val="24"/>
        </w:rPr>
        <w:t>Земли водного фонда по состоянию на 1 января 2019 года составляют 10,2 тыс.</w:t>
      </w:r>
      <w:r w:rsidR="00E10034">
        <w:rPr>
          <w:rFonts w:ascii="Times New Roman" w:hAnsi="Times New Roman"/>
          <w:sz w:val="24"/>
          <w:szCs w:val="24"/>
        </w:rPr>
        <w:t xml:space="preserve"> </w:t>
      </w:r>
      <w:r w:rsidRPr="00D6060E">
        <w:rPr>
          <w:rFonts w:ascii="Times New Roman" w:hAnsi="Times New Roman"/>
          <w:sz w:val="24"/>
          <w:szCs w:val="24"/>
        </w:rPr>
        <w:t>га.  В сравнении с прошлым годом площадь земель данной категории осталась без изменения.</w:t>
      </w:r>
    </w:p>
    <w:p w:rsidR="00D6060E" w:rsidRPr="00D6060E" w:rsidRDefault="00D6060E" w:rsidP="00D6060E">
      <w:pPr>
        <w:pStyle w:val="aa"/>
        <w:jc w:val="right"/>
        <w:rPr>
          <w:rFonts w:ascii="Times New Roman" w:hAnsi="Times New Roman"/>
          <w:bCs/>
          <w:sz w:val="24"/>
          <w:szCs w:val="24"/>
        </w:rPr>
      </w:pPr>
      <w:r w:rsidRPr="00D6060E">
        <w:rPr>
          <w:rFonts w:ascii="Times New Roman" w:hAnsi="Times New Roman"/>
          <w:bCs/>
          <w:sz w:val="24"/>
          <w:szCs w:val="24"/>
        </w:rPr>
        <w:t xml:space="preserve">Таблица </w:t>
      </w:r>
      <w:r w:rsidR="00E10034">
        <w:rPr>
          <w:rFonts w:ascii="Times New Roman" w:hAnsi="Times New Roman"/>
          <w:bCs/>
          <w:sz w:val="24"/>
          <w:szCs w:val="24"/>
        </w:rPr>
        <w:t>22</w:t>
      </w:r>
    </w:p>
    <w:p w:rsidR="00D6060E" w:rsidRPr="00D6060E" w:rsidRDefault="00D6060E" w:rsidP="00D6060E">
      <w:pPr>
        <w:pStyle w:val="aa"/>
        <w:jc w:val="center"/>
        <w:rPr>
          <w:rFonts w:ascii="Times New Roman" w:hAnsi="Times New Roman"/>
          <w:b/>
          <w:bCs/>
          <w:sz w:val="24"/>
          <w:szCs w:val="24"/>
        </w:rPr>
      </w:pPr>
      <w:r w:rsidRPr="00D6060E">
        <w:rPr>
          <w:rFonts w:ascii="Times New Roman" w:hAnsi="Times New Roman"/>
          <w:b/>
          <w:bCs/>
          <w:sz w:val="24"/>
          <w:szCs w:val="24"/>
        </w:rPr>
        <w:t>Земли под водой в различных категориях земель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5"/>
        <w:gridCol w:w="5086"/>
        <w:gridCol w:w="1668"/>
        <w:gridCol w:w="1768"/>
      </w:tblGrid>
      <w:tr w:rsidR="00D6060E" w:rsidRPr="00D6060E" w:rsidTr="00D6060E">
        <w:trPr>
          <w:tblHeader/>
        </w:trPr>
        <w:tc>
          <w:tcPr>
            <w:tcW w:w="695" w:type="dxa"/>
            <w:vAlign w:val="center"/>
          </w:tcPr>
          <w:p w:rsidR="00D6060E" w:rsidRPr="00D6060E" w:rsidRDefault="00D6060E" w:rsidP="006A459F">
            <w:pPr>
              <w:pStyle w:val="aa"/>
              <w:ind w:firstLine="0"/>
              <w:jc w:val="center"/>
              <w:rPr>
                <w:rFonts w:ascii="Times New Roman" w:hAnsi="Times New Roman"/>
                <w:b/>
              </w:rPr>
            </w:pPr>
            <w:r w:rsidRPr="00D6060E">
              <w:rPr>
                <w:rFonts w:ascii="Times New Roman" w:hAnsi="Times New Roman"/>
                <w:b/>
              </w:rPr>
              <w:t>№ пп</w:t>
            </w:r>
          </w:p>
        </w:tc>
        <w:tc>
          <w:tcPr>
            <w:tcW w:w="5086" w:type="dxa"/>
            <w:vAlign w:val="center"/>
          </w:tcPr>
          <w:p w:rsidR="00D6060E" w:rsidRPr="00D6060E" w:rsidRDefault="00D6060E" w:rsidP="006A459F">
            <w:pPr>
              <w:pStyle w:val="aa"/>
              <w:ind w:firstLine="0"/>
              <w:jc w:val="center"/>
              <w:rPr>
                <w:rFonts w:ascii="Times New Roman" w:hAnsi="Times New Roman"/>
                <w:b/>
              </w:rPr>
            </w:pPr>
            <w:r w:rsidRPr="00D6060E">
              <w:rPr>
                <w:rFonts w:ascii="Times New Roman" w:hAnsi="Times New Roman"/>
                <w:b/>
              </w:rPr>
              <w:t>Категории земель</w:t>
            </w:r>
          </w:p>
        </w:tc>
        <w:tc>
          <w:tcPr>
            <w:tcW w:w="1668" w:type="dxa"/>
            <w:vAlign w:val="center"/>
          </w:tcPr>
          <w:p w:rsidR="00D6060E" w:rsidRPr="00D6060E" w:rsidRDefault="00D6060E" w:rsidP="006A459F">
            <w:pPr>
              <w:pStyle w:val="aa"/>
              <w:ind w:firstLine="0"/>
              <w:jc w:val="center"/>
              <w:rPr>
                <w:rFonts w:ascii="Times New Roman" w:hAnsi="Times New Roman"/>
                <w:b/>
              </w:rPr>
            </w:pPr>
            <w:r w:rsidRPr="00D6060E">
              <w:rPr>
                <w:rFonts w:ascii="Times New Roman" w:hAnsi="Times New Roman"/>
                <w:b/>
              </w:rPr>
              <w:t>площадь (тыс.га)</w:t>
            </w:r>
          </w:p>
          <w:p w:rsidR="00D6060E" w:rsidRPr="00D6060E" w:rsidRDefault="00D6060E" w:rsidP="006A459F">
            <w:pPr>
              <w:pStyle w:val="aa"/>
              <w:ind w:firstLine="0"/>
              <w:jc w:val="center"/>
              <w:rPr>
                <w:rFonts w:ascii="Times New Roman" w:hAnsi="Times New Roman"/>
                <w:b/>
              </w:rPr>
            </w:pPr>
          </w:p>
        </w:tc>
        <w:tc>
          <w:tcPr>
            <w:tcW w:w="1768" w:type="dxa"/>
            <w:vAlign w:val="center"/>
          </w:tcPr>
          <w:p w:rsidR="00D6060E" w:rsidRPr="00D6060E" w:rsidRDefault="00D6060E" w:rsidP="006A459F">
            <w:pPr>
              <w:pStyle w:val="aa"/>
              <w:ind w:firstLine="0"/>
              <w:jc w:val="center"/>
              <w:rPr>
                <w:rFonts w:ascii="Times New Roman" w:hAnsi="Times New Roman"/>
                <w:b/>
              </w:rPr>
            </w:pPr>
            <w:r w:rsidRPr="00D6060E">
              <w:rPr>
                <w:rFonts w:ascii="Times New Roman" w:hAnsi="Times New Roman"/>
                <w:b/>
              </w:rPr>
              <w:t>в % от  общей площади земель под водой</w:t>
            </w:r>
          </w:p>
        </w:tc>
      </w:tr>
      <w:tr w:rsidR="00D6060E" w:rsidRPr="00D6060E" w:rsidTr="00D6060E">
        <w:tc>
          <w:tcPr>
            <w:tcW w:w="695"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1</w:t>
            </w:r>
          </w:p>
        </w:tc>
        <w:tc>
          <w:tcPr>
            <w:tcW w:w="5086" w:type="dxa"/>
            <w:vAlign w:val="center"/>
          </w:tcPr>
          <w:p w:rsidR="00D6060E" w:rsidRPr="00D6060E" w:rsidRDefault="00D6060E" w:rsidP="006A459F">
            <w:pPr>
              <w:pStyle w:val="aa"/>
              <w:ind w:firstLine="0"/>
              <w:rPr>
                <w:rFonts w:ascii="Times New Roman" w:hAnsi="Times New Roman"/>
                <w:bCs/>
              </w:rPr>
            </w:pPr>
            <w:r w:rsidRPr="00D6060E">
              <w:rPr>
                <w:rFonts w:ascii="Times New Roman" w:hAnsi="Times New Roman"/>
                <w:bCs/>
              </w:rPr>
              <w:t>Земли сельскохозяйственного назначения</w:t>
            </w:r>
          </w:p>
        </w:tc>
        <w:tc>
          <w:tcPr>
            <w:tcW w:w="16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4,7</w:t>
            </w:r>
          </w:p>
        </w:tc>
        <w:tc>
          <w:tcPr>
            <w:tcW w:w="17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20,9</w:t>
            </w:r>
          </w:p>
        </w:tc>
      </w:tr>
      <w:tr w:rsidR="00D6060E" w:rsidRPr="00D6060E" w:rsidTr="00D6060E">
        <w:tc>
          <w:tcPr>
            <w:tcW w:w="695"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2</w:t>
            </w:r>
          </w:p>
        </w:tc>
        <w:tc>
          <w:tcPr>
            <w:tcW w:w="5086" w:type="dxa"/>
            <w:vAlign w:val="center"/>
          </w:tcPr>
          <w:p w:rsidR="00D6060E" w:rsidRPr="00D6060E" w:rsidRDefault="00D6060E" w:rsidP="006A459F">
            <w:pPr>
              <w:pStyle w:val="aa"/>
              <w:ind w:firstLine="0"/>
              <w:rPr>
                <w:rFonts w:ascii="Times New Roman" w:hAnsi="Times New Roman"/>
                <w:bCs/>
              </w:rPr>
            </w:pPr>
            <w:r w:rsidRPr="00D6060E">
              <w:rPr>
                <w:rFonts w:ascii="Times New Roman" w:hAnsi="Times New Roman"/>
                <w:bCs/>
              </w:rPr>
              <w:t>Земли поселений</w:t>
            </w:r>
          </w:p>
        </w:tc>
        <w:tc>
          <w:tcPr>
            <w:tcW w:w="16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0,5</w:t>
            </w:r>
          </w:p>
        </w:tc>
        <w:tc>
          <w:tcPr>
            <w:tcW w:w="17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2,2</w:t>
            </w:r>
          </w:p>
        </w:tc>
      </w:tr>
      <w:tr w:rsidR="00D6060E" w:rsidRPr="00D6060E" w:rsidTr="00D6060E">
        <w:tc>
          <w:tcPr>
            <w:tcW w:w="695"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3</w:t>
            </w:r>
          </w:p>
        </w:tc>
        <w:tc>
          <w:tcPr>
            <w:tcW w:w="5086" w:type="dxa"/>
            <w:vAlign w:val="center"/>
          </w:tcPr>
          <w:p w:rsidR="00D6060E" w:rsidRPr="00D6060E" w:rsidRDefault="00D6060E" w:rsidP="006A459F">
            <w:pPr>
              <w:pStyle w:val="aa"/>
              <w:ind w:firstLine="0"/>
              <w:rPr>
                <w:rFonts w:ascii="Times New Roman" w:hAnsi="Times New Roman"/>
                <w:bCs/>
              </w:rPr>
            </w:pPr>
            <w:r w:rsidRPr="00D6060E">
              <w:rPr>
                <w:rFonts w:ascii="Times New Roman" w:hAnsi="Times New Roman"/>
                <w:bCs/>
              </w:rPr>
              <w:t>Земли промышленности, энергетики, транспорта и иного специального назначения</w:t>
            </w:r>
          </w:p>
        </w:tc>
        <w:tc>
          <w:tcPr>
            <w:tcW w:w="16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0,4</w:t>
            </w:r>
          </w:p>
        </w:tc>
        <w:tc>
          <w:tcPr>
            <w:tcW w:w="17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1,8</w:t>
            </w:r>
          </w:p>
        </w:tc>
      </w:tr>
      <w:tr w:rsidR="00D6060E" w:rsidRPr="00D6060E" w:rsidTr="00D6060E">
        <w:tc>
          <w:tcPr>
            <w:tcW w:w="695"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4</w:t>
            </w:r>
          </w:p>
        </w:tc>
        <w:tc>
          <w:tcPr>
            <w:tcW w:w="5086" w:type="dxa"/>
            <w:vAlign w:val="center"/>
          </w:tcPr>
          <w:p w:rsidR="00D6060E" w:rsidRPr="00D6060E" w:rsidRDefault="00D6060E" w:rsidP="006A459F">
            <w:pPr>
              <w:pStyle w:val="aa"/>
              <w:ind w:firstLine="0"/>
              <w:rPr>
                <w:rFonts w:ascii="Times New Roman" w:hAnsi="Times New Roman"/>
                <w:bCs/>
              </w:rPr>
            </w:pPr>
            <w:r w:rsidRPr="00D6060E">
              <w:rPr>
                <w:rFonts w:ascii="Times New Roman" w:hAnsi="Times New Roman"/>
                <w:bCs/>
              </w:rPr>
              <w:t>Земли особо охраняемых территорий и объектов</w:t>
            </w:r>
          </w:p>
        </w:tc>
        <w:tc>
          <w:tcPr>
            <w:tcW w:w="16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0,6</w:t>
            </w:r>
          </w:p>
        </w:tc>
        <w:tc>
          <w:tcPr>
            <w:tcW w:w="17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2,6</w:t>
            </w:r>
          </w:p>
        </w:tc>
      </w:tr>
      <w:tr w:rsidR="00D6060E" w:rsidRPr="00D6060E" w:rsidTr="00D6060E">
        <w:tc>
          <w:tcPr>
            <w:tcW w:w="695"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5</w:t>
            </w:r>
          </w:p>
        </w:tc>
        <w:tc>
          <w:tcPr>
            <w:tcW w:w="5086" w:type="dxa"/>
            <w:vAlign w:val="center"/>
          </w:tcPr>
          <w:p w:rsidR="00D6060E" w:rsidRPr="00D6060E" w:rsidRDefault="00D6060E" w:rsidP="006A459F">
            <w:pPr>
              <w:pStyle w:val="aa"/>
              <w:ind w:firstLine="0"/>
              <w:rPr>
                <w:rFonts w:ascii="Times New Roman" w:hAnsi="Times New Roman"/>
                <w:bCs/>
              </w:rPr>
            </w:pPr>
            <w:r w:rsidRPr="00D6060E">
              <w:rPr>
                <w:rFonts w:ascii="Times New Roman" w:hAnsi="Times New Roman"/>
                <w:bCs/>
              </w:rPr>
              <w:t>Земли лесного фонда</w:t>
            </w:r>
          </w:p>
        </w:tc>
        <w:tc>
          <w:tcPr>
            <w:tcW w:w="16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2,2</w:t>
            </w:r>
          </w:p>
        </w:tc>
        <w:tc>
          <w:tcPr>
            <w:tcW w:w="17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9,8</w:t>
            </w:r>
          </w:p>
        </w:tc>
      </w:tr>
      <w:tr w:rsidR="00D6060E" w:rsidRPr="00D6060E" w:rsidTr="00D6060E">
        <w:tc>
          <w:tcPr>
            <w:tcW w:w="695"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6</w:t>
            </w:r>
          </w:p>
        </w:tc>
        <w:tc>
          <w:tcPr>
            <w:tcW w:w="5086" w:type="dxa"/>
            <w:vAlign w:val="center"/>
          </w:tcPr>
          <w:p w:rsidR="00D6060E" w:rsidRPr="00D6060E" w:rsidRDefault="00D6060E" w:rsidP="006A459F">
            <w:pPr>
              <w:pStyle w:val="aa"/>
              <w:ind w:firstLine="0"/>
              <w:rPr>
                <w:rFonts w:ascii="Times New Roman" w:hAnsi="Times New Roman"/>
                <w:bCs/>
              </w:rPr>
            </w:pPr>
            <w:r w:rsidRPr="00D6060E">
              <w:rPr>
                <w:rFonts w:ascii="Times New Roman" w:hAnsi="Times New Roman"/>
                <w:bCs/>
              </w:rPr>
              <w:t>Земли водного фонда</w:t>
            </w:r>
          </w:p>
        </w:tc>
        <w:tc>
          <w:tcPr>
            <w:tcW w:w="16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9,4</w:t>
            </w:r>
          </w:p>
        </w:tc>
        <w:tc>
          <w:tcPr>
            <w:tcW w:w="17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41,8</w:t>
            </w:r>
          </w:p>
        </w:tc>
      </w:tr>
      <w:tr w:rsidR="00D6060E" w:rsidRPr="00D6060E" w:rsidTr="00D6060E">
        <w:tc>
          <w:tcPr>
            <w:tcW w:w="695"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7</w:t>
            </w:r>
          </w:p>
        </w:tc>
        <w:tc>
          <w:tcPr>
            <w:tcW w:w="5086" w:type="dxa"/>
            <w:vAlign w:val="center"/>
          </w:tcPr>
          <w:p w:rsidR="00D6060E" w:rsidRPr="00D6060E" w:rsidRDefault="00D6060E" w:rsidP="006A459F">
            <w:pPr>
              <w:pStyle w:val="aa"/>
              <w:ind w:firstLine="0"/>
              <w:rPr>
                <w:rFonts w:ascii="Times New Roman" w:hAnsi="Times New Roman"/>
                <w:bCs/>
              </w:rPr>
            </w:pPr>
            <w:r w:rsidRPr="00D6060E">
              <w:rPr>
                <w:rFonts w:ascii="Times New Roman" w:hAnsi="Times New Roman"/>
                <w:bCs/>
              </w:rPr>
              <w:t>Земли запаса</w:t>
            </w:r>
          </w:p>
        </w:tc>
        <w:tc>
          <w:tcPr>
            <w:tcW w:w="16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4,7</w:t>
            </w:r>
          </w:p>
        </w:tc>
        <w:tc>
          <w:tcPr>
            <w:tcW w:w="1768" w:type="dxa"/>
            <w:vAlign w:val="center"/>
          </w:tcPr>
          <w:p w:rsidR="00D6060E" w:rsidRPr="00D6060E" w:rsidRDefault="00D6060E" w:rsidP="006A459F">
            <w:pPr>
              <w:pStyle w:val="aa"/>
              <w:ind w:firstLine="0"/>
              <w:jc w:val="center"/>
              <w:rPr>
                <w:rFonts w:ascii="Times New Roman" w:hAnsi="Times New Roman"/>
                <w:bCs/>
              </w:rPr>
            </w:pPr>
            <w:r w:rsidRPr="00D6060E">
              <w:rPr>
                <w:rFonts w:ascii="Times New Roman" w:hAnsi="Times New Roman"/>
                <w:bCs/>
              </w:rPr>
              <w:t>20,9</w:t>
            </w:r>
          </w:p>
        </w:tc>
      </w:tr>
      <w:tr w:rsidR="00D6060E" w:rsidRPr="00D6060E" w:rsidTr="00D6060E">
        <w:tc>
          <w:tcPr>
            <w:tcW w:w="695" w:type="dxa"/>
            <w:vAlign w:val="center"/>
          </w:tcPr>
          <w:p w:rsidR="00D6060E" w:rsidRPr="00D6060E" w:rsidRDefault="00D6060E" w:rsidP="006A459F">
            <w:pPr>
              <w:pStyle w:val="aa"/>
              <w:ind w:firstLine="0"/>
              <w:jc w:val="center"/>
              <w:rPr>
                <w:rFonts w:ascii="Times New Roman" w:hAnsi="Times New Roman"/>
                <w:b/>
              </w:rPr>
            </w:pPr>
          </w:p>
        </w:tc>
        <w:tc>
          <w:tcPr>
            <w:tcW w:w="5086" w:type="dxa"/>
            <w:vAlign w:val="center"/>
          </w:tcPr>
          <w:p w:rsidR="00D6060E" w:rsidRPr="00D6060E" w:rsidRDefault="00D6060E" w:rsidP="006A459F">
            <w:pPr>
              <w:pStyle w:val="aa"/>
              <w:ind w:firstLine="0"/>
              <w:rPr>
                <w:rFonts w:ascii="Times New Roman" w:hAnsi="Times New Roman"/>
                <w:b/>
              </w:rPr>
            </w:pPr>
            <w:r w:rsidRPr="00D6060E">
              <w:rPr>
                <w:rFonts w:ascii="Times New Roman" w:hAnsi="Times New Roman"/>
                <w:b/>
              </w:rPr>
              <w:t>ИТОГО:</w:t>
            </w:r>
          </w:p>
        </w:tc>
        <w:tc>
          <w:tcPr>
            <w:tcW w:w="1668" w:type="dxa"/>
            <w:vAlign w:val="center"/>
          </w:tcPr>
          <w:p w:rsidR="00D6060E" w:rsidRPr="00D6060E" w:rsidRDefault="00D6060E" w:rsidP="006A459F">
            <w:pPr>
              <w:pStyle w:val="aa"/>
              <w:ind w:firstLine="0"/>
              <w:jc w:val="center"/>
              <w:rPr>
                <w:rFonts w:ascii="Times New Roman" w:hAnsi="Times New Roman"/>
                <w:b/>
              </w:rPr>
            </w:pPr>
            <w:r w:rsidRPr="00D6060E">
              <w:rPr>
                <w:rFonts w:ascii="Times New Roman" w:hAnsi="Times New Roman"/>
                <w:b/>
              </w:rPr>
              <w:t>22,5</w:t>
            </w:r>
          </w:p>
        </w:tc>
        <w:tc>
          <w:tcPr>
            <w:tcW w:w="1768" w:type="dxa"/>
            <w:vAlign w:val="center"/>
          </w:tcPr>
          <w:p w:rsidR="00D6060E" w:rsidRPr="00D6060E" w:rsidRDefault="00D6060E" w:rsidP="006A459F">
            <w:pPr>
              <w:pStyle w:val="aa"/>
              <w:ind w:firstLine="0"/>
              <w:jc w:val="center"/>
              <w:rPr>
                <w:rFonts w:ascii="Times New Roman" w:hAnsi="Times New Roman"/>
                <w:b/>
              </w:rPr>
            </w:pPr>
            <w:r w:rsidRPr="00D6060E">
              <w:rPr>
                <w:rFonts w:ascii="Times New Roman" w:hAnsi="Times New Roman"/>
                <w:b/>
              </w:rPr>
              <w:t>100</w:t>
            </w:r>
          </w:p>
        </w:tc>
      </w:tr>
    </w:tbl>
    <w:p w:rsidR="00D6060E" w:rsidRDefault="00D6060E"/>
    <w:p w:rsidR="00D6060E" w:rsidRDefault="00D6060E"/>
    <w:p w:rsidR="00D6060E" w:rsidRDefault="00D6060E" w:rsidP="00D6060E">
      <w:pPr>
        <w:pStyle w:val="aa"/>
        <w:ind w:firstLine="0"/>
      </w:pPr>
    </w:p>
    <w:p w:rsidR="00D6060E" w:rsidRPr="005C7D56" w:rsidRDefault="00D6060E" w:rsidP="00D6060E">
      <w:pPr>
        <w:pStyle w:val="aa"/>
        <w:ind w:firstLine="0"/>
      </w:pPr>
      <w:r w:rsidRPr="00D6060E">
        <w:rPr>
          <w:noProof/>
        </w:rPr>
        <w:lastRenderedPageBreak/>
        <w:drawing>
          <wp:inline distT="0" distB="0" distL="0" distR="0">
            <wp:extent cx="5270543" cy="28384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9767" t="1398" r="1493" b="1693"/>
                    <a:stretch/>
                  </pic:blipFill>
                  <pic:spPr bwMode="auto">
                    <a:xfrm>
                      <a:off x="0" y="0"/>
                      <a:ext cx="5271557" cy="2838996"/>
                    </a:xfrm>
                    <a:prstGeom prst="rect">
                      <a:avLst/>
                    </a:prstGeom>
                    <a:noFill/>
                    <a:ln>
                      <a:noFill/>
                    </a:ln>
                    <a:extLst>
                      <a:ext uri="{53640926-AAD7-44D8-BBD7-CCE9431645EC}">
                        <a14:shadowObscured xmlns:a14="http://schemas.microsoft.com/office/drawing/2010/main"/>
                      </a:ext>
                    </a:extLst>
                  </pic:spPr>
                </pic:pic>
              </a:graphicData>
            </a:graphic>
          </wp:inline>
        </w:drawing>
      </w:r>
    </w:p>
    <w:p w:rsidR="00D6060E" w:rsidRPr="00D6060E" w:rsidRDefault="00D6060E" w:rsidP="00D6060E">
      <w:pPr>
        <w:pStyle w:val="aa"/>
        <w:ind w:firstLine="0"/>
        <w:jc w:val="center"/>
        <w:rPr>
          <w:rFonts w:ascii="Times New Roman" w:hAnsi="Times New Roman"/>
          <w:b/>
        </w:rPr>
      </w:pPr>
      <w:r w:rsidRPr="00E10034">
        <w:rPr>
          <w:rFonts w:ascii="Times New Roman" w:hAnsi="Times New Roman"/>
          <w:b/>
        </w:rPr>
        <w:t xml:space="preserve">Рис. </w:t>
      </w:r>
      <w:r w:rsidR="00E10034" w:rsidRPr="00E10034">
        <w:rPr>
          <w:rFonts w:ascii="Times New Roman" w:hAnsi="Times New Roman"/>
          <w:b/>
        </w:rPr>
        <w:t>23</w:t>
      </w:r>
      <w:r w:rsidRPr="00E10034">
        <w:rPr>
          <w:rFonts w:ascii="Times New Roman" w:hAnsi="Times New Roman"/>
          <w:b/>
        </w:rPr>
        <w:t>.</w:t>
      </w:r>
    </w:p>
    <w:p w:rsidR="00D6060E" w:rsidRDefault="00D6060E" w:rsidP="00D6060E">
      <w:pPr>
        <w:rPr>
          <w:iCs/>
          <w:sz w:val="24"/>
        </w:rPr>
      </w:pPr>
    </w:p>
    <w:p w:rsidR="00CF13B2" w:rsidRPr="00CF13B2" w:rsidRDefault="00CF13B2" w:rsidP="00CF13B2">
      <w:pPr>
        <w:rPr>
          <w:iCs/>
          <w:sz w:val="24"/>
        </w:rPr>
      </w:pPr>
      <w:r w:rsidRPr="00CF13B2">
        <w:rPr>
          <w:iCs/>
          <w:sz w:val="24"/>
        </w:rPr>
        <w:t>Земли водного фонда по сос</w:t>
      </w:r>
      <w:r>
        <w:rPr>
          <w:iCs/>
          <w:sz w:val="24"/>
        </w:rPr>
        <w:t>тоянию на 1 января 2019 года со</w:t>
      </w:r>
      <w:r w:rsidRPr="00CF13B2">
        <w:rPr>
          <w:iCs/>
          <w:sz w:val="24"/>
        </w:rPr>
        <w:t>ставляют 10,2 тыс.</w:t>
      </w:r>
      <w:r w:rsidR="00E10034">
        <w:rPr>
          <w:iCs/>
          <w:sz w:val="24"/>
        </w:rPr>
        <w:t xml:space="preserve"> </w:t>
      </w:r>
      <w:r w:rsidRPr="00CF13B2">
        <w:rPr>
          <w:iCs/>
          <w:sz w:val="24"/>
        </w:rPr>
        <w:t xml:space="preserve">га, из них в государственной и муниципальной </w:t>
      </w:r>
      <w:r w:rsidR="00E10034" w:rsidRPr="00CF13B2">
        <w:rPr>
          <w:iCs/>
          <w:sz w:val="24"/>
        </w:rPr>
        <w:t>собственности</w:t>
      </w:r>
      <w:r w:rsidRPr="00CF13B2">
        <w:rPr>
          <w:iCs/>
          <w:sz w:val="24"/>
        </w:rPr>
        <w:t xml:space="preserve"> – 10,2 тыс.</w:t>
      </w:r>
      <w:r w:rsidR="00E10034">
        <w:rPr>
          <w:iCs/>
          <w:sz w:val="24"/>
        </w:rPr>
        <w:t xml:space="preserve"> </w:t>
      </w:r>
      <w:r w:rsidRPr="00CF13B2">
        <w:rPr>
          <w:iCs/>
          <w:sz w:val="24"/>
        </w:rPr>
        <w:t xml:space="preserve">га.  </w:t>
      </w:r>
    </w:p>
    <w:p w:rsidR="00D6060E" w:rsidRDefault="00CF13B2" w:rsidP="00CF13B2">
      <w:pPr>
        <w:rPr>
          <w:iCs/>
          <w:sz w:val="24"/>
        </w:rPr>
      </w:pPr>
      <w:r w:rsidRPr="00CF13B2">
        <w:rPr>
          <w:iCs/>
          <w:sz w:val="24"/>
        </w:rPr>
        <w:t>Право собственности Российской Федерации зарегистрировано на площади 6,4 тыс.</w:t>
      </w:r>
      <w:r w:rsidR="00E10034">
        <w:rPr>
          <w:iCs/>
          <w:sz w:val="24"/>
        </w:rPr>
        <w:t xml:space="preserve"> </w:t>
      </w:r>
      <w:r w:rsidRPr="00CF13B2">
        <w:rPr>
          <w:iCs/>
          <w:sz w:val="24"/>
        </w:rPr>
        <w:t>га, из них предоставлено юридическим лицам в постоянное (бессрочное) пользование – 1,0 тыс.</w:t>
      </w:r>
      <w:r w:rsidR="00E10034">
        <w:rPr>
          <w:iCs/>
          <w:sz w:val="24"/>
        </w:rPr>
        <w:t xml:space="preserve"> </w:t>
      </w:r>
      <w:r w:rsidRPr="00CF13B2">
        <w:rPr>
          <w:iCs/>
          <w:sz w:val="24"/>
        </w:rPr>
        <w:t>га, в аренду – 5,4 тыс.</w:t>
      </w:r>
      <w:r w:rsidR="00E10034">
        <w:rPr>
          <w:iCs/>
          <w:sz w:val="24"/>
        </w:rPr>
        <w:t xml:space="preserve"> </w:t>
      </w:r>
      <w:r w:rsidRPr="00CF13B2">
        <w:rPr>
          <w:iCs/>
          <w:sz w:val="24"/>
        </w:rPr>
        <w:t>га.</w:t>
      </w:r>
    </w:p>
    <w:p w:rsidR="00D6060E" w:rsidRPr="00D6060E" w:rsidRDefault="00D6060E" w:rsidP="00D6060E">
      <w:pPr>
        <w:rPr>
          <w:iCs/>
          <w:sz w:val="24"/>
        </w:rPr>
      </w:pPr>
    </w:p>
    <w:p w:rsidR="003801F5" w:rsidRPr="00CD12EE" w:rsidRDefault="00B75BE4" w:rsidP="003801F5">
      <w:pPr>
        <w:pStyle w:val="4"/>
        <w:numPr>
          <w:ilvl w:val="0"/>
          <w:numId w:val="0"/>
        </w:numPr>
        <w:ind w:left="2282"/>
        <w:rPr>
          <w:rFonts w:ascii="Times New Roman" w:hAnsi="Times New Roman" w:cs="Times New Roman"/>
          <w:b/>
          <w:i w:val="0"/>
          <w:color w:val="auto"/>
          <w:sz w:val="24"/>
          <w:szCs w:val="24"/>
        </w:rPr>
      </w:pPr>
      <w:bookmarkStart w:id="61" w:name="_Toc41321741"/>
      <w:r>
        <w:rPr>
          <w:rFonts w:ascii="Times New Roman" w:hAnsi="Times New Roman" w:cs="Times New Roman"/>
          <w:b/>
          <w:i w:val="0"/>
          <w:color w:val="auto"/>
          <w:sz w:val="24"/>
          <w:szCs w:val="24"/>
        </w:rPr>
        <w:t>2</w:t>
      </w:r>
      <w:r w:rsidR="003801F5" w:rsidRPr="00CD12EE">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1</w:t>
      </w:r>
      <w:r w:rsidR="003801F5" w:rsidRPr="00CD12EE">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2</w:t>
      </w:r>
      <w:r w:rsidR="003801F5" w:rsidRPr="00CD12EE">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2</w:t>
      </w:r>
      <w:r w:rsidR="003801F5" w:rsidRPr="00CD12EE">
        <w:rPr>
          <w:rFonts w:ascii="Times New Roman" w:hAnsi="Times New Roman" w:cs="Times New Roman"/>
          <w:b/>
          <w:i w:val="0"/>
          <w:color w:val="auto"/>
          <w:sz w:val="24"/>
          <w:szCs w:val="24"/>
        </w:rPr>
        <w:t>. Сбор и обработка рыночной информации</w:t>
      </w:r>
      <w:bookmarkEnd w:id="61"/>
    </w:p>
    <w:p w:rsidR="003801F5" w:rsidRPr="00BE1623" w:rsidRDefault="003801F5" w:rsidP="003801F5">
      <w:pPr>
        <w:rPr>
          <w:b/>
          <w:sz w:val="24"/>
          <w:szCs w:val="24"/>
        </w:rPr>
      </w:pPr>
      <w:r w:rsidRPr="00BE1623">
        <w:rPr>
          <w:b/>
          <w:sz w:val="24"/>
          <w:szCs w:val="24"/>
        </w:rPr>
        <w:t>Емкость и структура рынка земель Карачаево-Черкесской республики.</w:t>
      </w:r>
    </w:p>
    <w:p w:rsidR="003801F5" w:rsidRPr="003777FB" w:rsidRDefault="003801F5" w:rsidP="003801F5">
      <w:pPr>
        <w:rPr>
          <w:sz w:val="24"/>
          <w:szCs w:val="24"/>
        </w:rPr>
      </w:pPr>
      <w:r w:rsidRPr="009C0FA4">
        <w:rPr>
          <w:sz w:val="24"/>
          <w:szCs w:val="24"/>
        </w:rPr>
        <w:t>Сбор информаци</w:t>
      </w:r>
      <w:r w:rsidR="001C7DBA">
        <w:rPr>
          <w:sz w:val="24"/>
          <w:szCs w:val="24"/>
        </w:rPr>
        <w:t>и</w:t>
      </w:r>
      <w:r w:rsidRPr="009C0FA4">
        <w:rPr>
          <w:sz w:val="24"/>
          <w:szCs w:val="24"/>
        </w:rPr>
        <w:t xml:space="preserve"> о предложениях на рынке объектов недвижимости производился</w:t>
      </w:r>
      <w:r w:rsidRPr="003777FB">
        <w:rPr>
          <w:sz w:val="24"/>
          <w:szCs w:val="24"/>
        </w:rPr>
        <w:t xml:space="preserve"> </w:t>
      </w:r>
      <w:r w:rsidRPr="00D252B1">
        <w:rPr>
          <w:sz w:val="24"/>
          <w:szCs w:val="24"/>
        </w:rPr>
        <w:t>Учреждением в отношении земельных участков и единых</w:t>
      </w:r>
      <w:r w:rsidR="00A879E7" w:rsidRPr="00D252B1">
        <w:rPr>
          <w:sz w:val="24"/>
          <w:szCs w:val="24"/>
        </w:rPr>
        <w:t xml:space="preserve"> объектов недвижимости различного назначения</w:t>
      </w:r>
      <w:r w:rsidRPr="00D252B1">
        <w:rPr>
          <w:sz w:val="24"/>
          <w:szCs w:val="24"/>
        </w:rPr>
        <w:t>. В качестве источников информации о рынке недвижимости</w:t>
      </w:r>
      <w:r w:rsidRPr="003777FB">
        <w:rPr>
          <w:sz w:val="24"/>
          <w:szCs w:val="24"/>
        </w:rPr>
        <w:t xml:space="preserve"> использовались общероссийские интернет-порталы: www.avito.ru, www.cian.ru, архив сайта Авито https://ruads.org/, а также официальные сайты: Федеральной службы государственной регистрации кадастра и картографии </w:t>
      </w:r>
      <w:hyperlink r:id="rId83" w:history="1">
        <w:r w:rsidRPr="003777FB">
          <w:rPr>
            <w:rStyle w:val="af4"/>
            <w:color w:val="auto"/>
            <w:sz w:val="24"/>
            <w:szCs w:val="24"/>
            <w:u w:val="none"/>
            <w:lang w:val="en-US"/>
          </w:rPr>
          <w:t>www</w:t>
        </w:r>
        <w:r w:rsidRPr="003777FB">
          <w:rPr>
            <w:rStyle w:val="af4"/>
            <w:color w:val="auto"/>
            <w:sz w:val="24"/>
            <w:szCs w:val="24"/>
            <w:u w:val="none"/>
          </w:rPr>
          <w:t>.rosreestr.ru</w:t>
        </w:r>
      </w:hyperlink>
      <w:r w:rsidRPr="003777FB">
        <w:rPr>
          <w:rStyle w:val="af4"/>
          <w:color w:val="auto"/>
          <w:sz w:val="24"/>
          <w:szCs w:val="24"/>
          <w:u w:val="none"/>
        </w:rPr>
        <w:t xml:space="preserve"> </w:t>
      </w:r>
      <w:r w:rsidRPr="003777FB">
        <w:rPr>
          <w:sz w:val="24"/>
          <w:szCs w:val="24"/>
        </w:rPr>
        <w:t xml:space="preserve">(мониторинг рынка Карачаево-Черкесской </w:t>
      </w:r>
      <w:r w:rsidR="00A05CC6">
        <w:rPr>
          <w:sz w:val="24"/>
          <w:szCs w:val="24"/>
        </w:rPr>
        <w:t>Р</w:t>
      </w:r>
      <w:r w:rsidRPr="003777FB">
        <w:rPr>
          <w:sz w:val="24"/>
          <w:szCs w:val="24"/>
        </w:rPr>
        <w:t xml:space="preserve">еспублики). </w:t>
      </w:r>
    </w:p>
    <w:p w:rsidR="003801F5" w:rsidRPr="003777FB" w:rsidRDefault="003801F5" w:rsidP="003801F5">
      <w:pPr>
        <w:contextualSpacing/>
        <w:rPr>
          <w:sz w:val="24"/>
          <w:szCs w:val="24"/>
        </w:rPr>
      </w:pPr>
      <w:r w:rsidRPr="003777FB">
        <w:rPr>
          <w:sz w:val="24"/>
          <w:szCs w:val="24"/>
        </w:rPr>
        <w:t>В соответствии с п. 4.1.4 Методических указаний вся собранная рыночная информация был</w:t>
      </w:r>
      <w:r w:rsidR="00B86507">
        <w:rPr>
          <w:sz w:val="24"/>
          <w:szCs w:val="24"/>
        </w:rPr>
        <w:t>а структурирована единообразно.</w:t>
      </w:r>
    </w:p>
    <w:p w:rsidR="003801F5" w:rsidRDefault="003801F5" w:rsidP="003801F5">
      <w:pPr>
        <w:rPr>
          <w:sz w:val="24"/>
          <w:szCs w:val="24"/>
        </w:rPr>
      </w:pPr>
      <w:r w:rsidRPr="003777FB">
        <w:rPr>
          <w:sz w:val="24"/>
          <w:szCs w:val="24"/>
        </w:rPr>
        <w:t>В целях возможности проверки информации каждое из предложений имеет копию страницы с сайта, отражающую текст объявления, дату обращения к странице сайта с объявлением, дату подачи объявления, адрес страницы сайта. Документы, удостоверяющие подлинность информации, представлены в некорректируемом формате, обеспечивающем возможность ознакомления с информацией при помощи общедоступных программных продуктов.</w:t>
      </w:r>
    </w:p>
    <w:p w:rsidR="003649EF" w:rsidRDefault="003649EF" w:rsidP="003801F5">
      <w:pPr>
        <w:rPr>
          <w:sz w:val="24"/>
          <w:szCs w:val="24"/>
        </w:rPr>
      </w:pPr>
    </w:p>
    <w:p w:rsidR="003649EF" w:rsidRPr="00C81795" w:rsidRDefault="003649EF" w:rsidP="003801F5">
      <w:pPr>
        <w:rPr>
          <w:b/>
          <w:sz w:val="24"/>
          <w:szCs w:val="24"/>
        </w:rPr>
      </w:pPr>
      <w:r w:rsidRPr="00663D4B">
        <w:rPr>
          <w:b/>
          <w:sz w:val="24"/>
          <w:szCs w:val="24"/>
        </w:rPr>
        <w:t>Информация, содержащаяся в документах территориального планирования</w:t>
      </w:r>
    </w:p>
    <w:p w:rsidR="00EA24EB" w:rsidRPr="00C81795" w:rsidRDefault="00EA24EB" w:rsidP="003801F5">
      <w:pPr>
        <w:rPr>
          <w:sz w:val="24"/>
          <w:szCs w:val="24"/>
        </w:rPr>
      </w:pPr>
      <w:r w:rsidRPr="00C81795">
        <w:rPr>
          <w:sz w:val="24"/>
          <w:szCs w:val="24"/>
        </w:rPr>
        <w:t>В ходе подготовки к проведению государственной кадастровой оценки Учреждением был осуществлен сбор, обработка и анализ информационных систем обеспечения градостроительной деятельности, адресных планов населенных пунктов, геоинформационных систем, информации фонда данных государственной кадастровой оценки, технической документации, документация о территориальном планировании и градостроительном зонировании, действующих градостроительных регламент</w:t>
      </w:r>
      <w:r w:rsidR="0083096D" w:rsidRPr="00C81795">
        <w:rPr>
          <w:sz w:val="24"/>
          <w:szCs w:val="24"/>
        </w:rPr>
        <w:t>ах</w:t>
      </w:r>
      <w:r w:rsidRPr="00C81795">
        <w:rPr>
          <w:sz w:val="24"/>
          <w:szCs w:val="24"/>
        </w:rPr>
        <w:t>.</w:t>
      </w:r>
    </w:p>
    <w:p w:rsidR="0083096D" w:rsidRPr="00C81795" w:rsidRDefault="0083096D" w:rsidP="003801F5">
      <w:pPr>
        <w:rPr>
          <w:sz w:val="24"/>
          <w:szCs w:val="24"/>
        </w:rPr>
      </w:pPr>
      <w:r w:rsidRPr="00C81795">
        <w:rPr>
          <w:sz w:val="24"/>
          <w:szCs w:val="24"/>
        </w:rPr>
        <w:t xml:space="preserve">Сбор данной информации осуществлялся для проведения земельно-оценочного планирования, целью которого является представление в графическом и семантическом </w:t>
      </w:r>
      <w:r w:rsidRPr="00C81795">
        <w:rPr>
          <w:sz w:val="24"/>
          <w:szCs w:val="24"/>
        </w:rPr>
        <w:lastRenderedPageBreak/>
        <w:t>виде информации о сложившейся на дату оценки ситуации в различных сегментах рынка недвижимости, представленных в ценовых зонах.</w:t>
      </w:r>
    </w:p>
    <w:p w:rsidR="0096669F" w:rsidRDefault="0096669F" w:rsidP="003801F5">
      <w:pPr>
        <w:rPr>
          <w:sz w:val="24"/>
          <w:szCs w:val="24"/>
        </w:rPr>
      </w:pPr>
      <w:r w:rsidRPr="00157A87">
        <w:rPr>
          <w:sz w:val="24"/>
          <w:szCs w:val="24"/>
        </w:rPr>
        <w:t xml:space="preserve">Информация о территориальном планировании и градостроительном зонировании, действующих градостроительных регламентах на территории Карачаево-Черкесской </w:t>
      </w:r>
      <w:r w:rsidRPr="00663D4B">
        <w:rPr>
          <w:sz w:val="24"/>
          <w:szCs w:val="24"/>
        </w:rPr>
        <w:t xml:space="preserve">Республики представлена в </w:t>
      </w:r>
      <w:r w:rsidR="007B413C" w:rsidRPr="00663D4B">
        <w:rPr>
          <w:sz w:val="24"/>
          <w:szCs w:val="24"/>
        </w:rPr>
        <w:t>Приложении 1. Исходные данные</w:t>
      </w:r>
      <w:r w:rsidR="001F0F47" w:rsidRPr="00663D4B">
        <w:rPr>
          <w:sz w:val="24"/>
          <w:szCs w:val="24"/>
        </w:rPr>
        <w:t>/</w:t>
      </w:r>
      <w:r w:rsidRPr="00663D4B">
        <w:rPr>
          <w:sz w:val="24"/>
          <w:szCs w:val="24"/>
        </w:rPr>
        <w:t>1.4. «Информация для расчетов», в папке «Документы территориального планирования».</w:t>
      </w:r>
    </w:p>
    <w:p w:rsidR="0083096D" w:rsidRPr="003777FB" w:rsidRDefault="0083096D" w:rsidP="003801F5">
      <w:pPr>
        <w:rPr>
          <w:sz w:val="24"/>
          <w:szCs w:val="24"/>
        </w:rPr>
      </w:pPr>
    </w:p>
    <w:p w:rsidR="00574C78" w:rsidRPr="00B75BE4" w:rsidRDefault="00B75BE4" w:rsidP="00B75BE4">
      <w:pPr>
        <w:pStyle w:val="4"/>
        <w:numPr>
          <w:ilvl w:val="0"/>
          <w:numId w:val="0"/>
        </w:numPr>
        <w:jc w:val="center"/>
        <w:rPr>
          <w:rFonts w:ascii="Times New Roman" w:hAnsi="Times New Roman" w:cs="Times New Roman"/>
          <w:b/>
          <w:i w:val="0"/>
          <w:color w:val="auto"/>
          <w:sz w:val="24"/>
          <w:szCs w:val="24"/>
        </w:rPr>
      </w:pPr>
      <w:bookmarkStart w:id="62" w:name="_Toc41321742"/>
      <w:r w:rsidRPr="00B75BE4">
        <w:rPr>
          <w:rFonts w:ascii="Times New Roman" w:hAnsi="Times New Roman" w:cs="Times New Roman"/>
          <w:b/>
          <w:i w:val="0"/>
          <w:color w:val="auto"/>
          <w:sz w:val="24"/>
          <w:szCs w:val="24"/>
        </w:rPr>
        <w:t>2.1.2.2.</w:t>
      </w:r>
      <w:r w:rsidR="009F4431">
        <w:rPr>
          <w:rFonts w:ascii="Times New Roman" w:hAnsi="Times New Roman" w:cs="Times New Roman"/>
          <w:b/>
          <w:i w:val="0"/>
          <w:color w:val="auto"/>
          <w:sz w:val="24"/>
          <w:szCs w:val="24"/>
        </w:rPr>
        <w:t>1</w:t>
      </w:r>
      <w:r w:rsidRPr="00B75BE4">
        <w:rPr>
          <w:rFonts w:ascii="Times New Roman" w:hAnsi="Times New Roman" w:cs="Times New Roman"/>
          <w:b/>
          <w:i w:val="0"/>
          <w:color w:val="auto"/>
          <w:sz w:val="24"/>
          <w:szCs w:val="24"/>
        </w:rPr>
        <w:t xml:space="preserve">. </w:t>
      </w:r>
      <w:r w:rsidR="00574C78" w:rsidRPr="00B75BE4">
        <w:rPr>
          <w:rFonts w:ascii="Times New Roman" w:hAnsi="Times New Roman" w:cs="Times New Roman"/>
          <w:b/>
          <w:i w:val="0"/>
          <w:color w:val="auto"/>
          <w:sz w:val="24"/>
          <w:szCs w:val="24"/>
        </w:rPr>
        <w:t>Анализ информации о рынке земель</w:t>
      </w:r>
      <w:r w:rsidR="00DF6FE7" w:rsidRPr="00DF6FE7">
        <w:rPr>
          <w:rFonts w:ascii="Times New Roman" w:hAnsi="Times New Roman" w:cs="Times New Roman"/>
          <w:b/>
          <w:i w:val="0"/>
          <w:color w:val="auto"/>
          <w:sz w:val="24"/>
          <w:szCs w:val="24"/>
        </w:rPr>
        <w:t>ных участков</w:t>
      </w:r>
      <w:r w:rsidR="00574C78" w:rsidRPr="00B75BE4">
        <w:rPr>
          <w:rFonts w:ascii="Times New Roman" w:hAnsi="Times New Roman" w:cs="Times New Roman"/>
          <w:b/>
          <w:i w:val="0"/>
          <w:color w:val="auto"/>
          <w:sz w:val="24"/>
          <w:szCs w:val="24"/>
        </w:rPr>
        <w:t xml:space="preserve"> </w:t>
      </w:r>
      <w:r w:rsidR="00D65E6B">
        <w:rPr>
          <w:rFonts w:ascii="Times New Roman" w:hAnsi="Times New Roman" w:cs="Times New Roman"/>
          <w:b/>
          <w:i w:val="0"/>
          <w:color w:val="auto"/>
          <w:sz w:val="24"/>
          <w:szCs w:val="24"/>
        </w:rPr>
        <w:t>на территории Карачаево-Черкесской Республики</w:t>
      </w:r>
      <w:bookmarkEnd w:id="62"/>
    </w:p>
    <w:p w:rsidR="00574C78" w:rsidRDefault="00574C78" w:rsidP="007120D5">
      <w:pPr>
        <w:pStyle w:val="aff"/>
        <w:spacing w:line="240" w:lineRule="auto"/>
        <w:ind w:left="0" w:firstLine="709"/>
        <w:textAlignment w:val="top"/>
      </w:pPr>
      <w:r>
        <w:t>В ходе подготовительного этапа к проведению государственной кадастровой оценки Исполнителем проводился сбор информации о</w:t>
      </w:r>
      <w:r w:rsidR="007120D5">
        <w:t xml:space="preserve"> возможных объектах аналогах по</w:t>
      </w:r>
      <w:r>
        <w:t xml:space="preserve">средством мониторинга открытых ресурсов и анализа баз рыночных данных. </w:t>
      </w:r>
    </w:p>
    <w:p w:rsidR="00574C78" w:rsidRDefault="00574C78" w:rsidP="007120D5">
      <w:pPr>
        <w:pStyle w:val="aff"/>
        <w:spacing w:line="240" w:lineRule="auto"/>
        <w:ind w:left="0" w:firstLine="709"/>
        <w:textAlignment w:val="top"/>
      </w:pPr>
      <w:r>
        <w:t xml:space="preserve">Поиск информации производился по незастроенным земельным участкам с разрешенным видом использования: </w:t>
      </w:r>
      <w:r w:rsidR="00B5494F">
        <w:t xml:space="preserve">для производственных целей, для </w:t>
      </w:r>
      <w:r w:rsidR="00E10034">
        <w:t>рекреационных</w:t>
      </w:r>
      <w:r w:rsidR="00B5494F">
        <w:t xml:space="preserve"> целей, отдых (рекреация) и т.п.</w:t>
      </w:r>
      <w:r w:rsidR="009F48D9">
        <w:t>,</w:t>
      </w:r>
      <w:r>
        <w:t xml:space="preserve"> расположенных на территории </w:t>
      </w:r>
      <w:r w:rsidR="007120D5">
        <w:t xml:space="preserve">Карачаево-Черкесской </w:t>
      </w:r>
      <w:r w:rsidR="003801F5">
        <w:t>Республики</w:t>
      </w:r>
      <w:r>
        <w:t xml:space="preserve"> до 01.01.20</w:t>
      </w:r>
      <w:r w:rsidR="00B5494F">
        <w:t>20</w:t>
      </w:r>
      <w:r>
        <w:t xml:space="preserve"> года.</w:t>
      </w:r>
    </w:p>
    <w:p w:rsidR="00574C78" w:rsidRDefault="00574C78" w:rsidP="007120D5">
      <w:pPr>
        <w:pStyle w:val="aff"/>
        <w:spacing w:line="240" w:lineRule="auto"/>
        <w:ind w:left="0" w:firstLine="709"/>
        <w:textAlignment w:val="top"/>
      </w:pPr>
      <w:r>
        <w:t>Перечень исследованных источников информации:</w:t>
      </w:r>
    </w:p>
    <w:p w:rsidR="00574C78" w:rsidRDefault="00574C78" w:rsidP="007120D5">
      <w:pPr>
        <w:pStyle w:val="aff"/>
        <w:spacing w:line="240" w:lineRule="auto"/>
        <w:ind w:left="0" w:firstLine="709"/>
        <w:textAlignment w:val="top"/>
      </w:pPr>
      <w:r>
        <w:t xml:space="preserve">- Официальный сайт Федеральной службы государственной регистрации, кадастра и картографии (Росреестра), портал «Мониторинг рынка недвижимости»: </w:t>
      </w:r>
      <w:r w:rsidRPr="005566CE">
        <w:t>https://portal.rosreestr.ru/wps/portal/p/is/cc_informSections/ais_mrn/!ut/p/c5/lY5BDoIwFETPwgk6lFpwWSGWgkqBoMiGsDAGI-DCeH5L4kKJhvj_8uXNDKmI-b55tOfm3g59cyUlqXjNfKhomTtsT7GG0tSL8yKkkjqGH3mtZKTDWNrwgnQB5WecekIAzP3LlukGxg5yWwsX0JixD-PaNz9ZcTG2b2mQJYDAhH9Z98Gn_XSGv_Lx40z_Lhy6E7l1RYlWXZiwrCcqyFXK/dl3/d3/L2dBISEvZ0FBIS9nQSEh/</w:t>
      </w:r>
    </w:p>
    <w:p w:rsidR="00574C78" w:rsidRPr="00157A87" w:rsidRDefault="00574C78" w:rsidP="007120D5">
      <w:pPr>
        <w:pStyle w:val="aff"/>
        <w:spacing w:line="240" w:lineRule="auto"/>
        <w:ind w:left="0" w:firstLine="709"/>
        <w:textAlignment w:val="top"/>
      </w:pPr>
      <w:r w:rsidRPr="00157A87">
        <w:t xml:space="preserve">- Архив сайта бесплатных объявлений Авито: https://ruads.org/ </w:t>
      </w:r>
    </w:p>
    <w:p w:rsidR="00574C78" w:rsidRPr="00157A87" w:rsidRDefault="00574C78" w:rsidP="007120D5">
      <w:pPr>
        <w:pStyle w:val="aff"/>
        <w:spacing w:line="240" w:lineRule="auto"/>
        <w:ind w:left="0" w:firstLine="709"/>
        <w:textAlignment w:val="top"/>
      </w:pPr>
      <w:r w:rsidRPr="00157A87">
        <w:t xml:space="preserve">- Сайт ЦИАН — база данных о недвижимости: https://www.cian.ru/ </w:t>
      </w:r>
    </w:p>
    <w:p w:rsidR="00574C78" w:rsidRDefault="00574C78" w:rsidP="007120D5">
      <w:pPr>
        <w:pStyle w:val="aff"/>
        <w:spacing w:line="240" w:lineRule="auto"/>
        <w:ind w:left="0" w:firstLine="709"/>
        <w:textAlignment w:val="top"/>
      </w:pPr>
      <w:r w:rsidRPr="00157A87">
        <w:t>- Сайт бесплатных объявлений: https://www.avito.ru/</w:t>
      </w:r>
      <w:r w:rsidR="007120D5" w:rsidRPr="00157A87">
        <w:t>.</w:t>
      </w:r>
    </w:p>
    <w:p w:rsidR="00574C78" w:rsidRDefault="00574C78" w:rsidP="007120D5">
      <w:pPr>
        <w:pStyle w:val="aff"/>
        <w:spacing w:line="240" w:lineRule="auto"/>
        <w:ind w:left="0" w:firstLine="709"/>
        <w:textAlignment w:val="top"/>
      </w:pPr>
      <w:r>
        <w:t>На формирование стоимости земли влияет ряд характеристик участка: форма участка, тип поверхности (ровная, холмистая), наличие коммуникаций, дорог, окружение.</w:t>
      </w:r>
    </w:p>
    <w:p w:rsidR="00574C78" w:rsidRDefault="00574C78" w:rsidP="007120D5">
      <w:pPr>
        <w:pStyle w:val="aff"/>
        <w:spacing w:line="240" w:lineRule="auto"/>
        <w:ind w:left="0" w:firstLine="709"/>
        <w:textAlignment w:val="top"/>
      </w:pPr>
      <w:r>
        <w:t>Одним из наиболее важных факторов, оказывающих влияние на стоимость земельного участка, является его месторасположение, а именно район расположения участка. Даже в пределах одного района стоимость земли может быть разной: цена участка тесно связана с понятием престижности места (социально-демографическими и экономическими показателями района, планами администрации по развитию соседних территорий и дорожной сети, количеством и спецификой окружающей застройки (жилая, коммерческая недвижимость).</w:t>
      </w:r>
    </w:p>
    <w:p w:rsidR="00B12724" w:rsidRPr="00EE1BED" w:rsidRDefault="00B12724" w:rsidP="00B12724">
      <w:pPr>
        <w:ind w:firstLine="567"/>
        <w:contextualSpacing/>
        <w:rPr>
          <w:sz w:val="24"/>
          <w:szCs w:val="24"/>
        </w:rPr>
      </w:pPr>
    </w:p>
    <w:p w:rsidR="00F06D14" w:rsidRPr="009F4431" w:rsidRDefault="00F06D14" w:rsidP="00F06D14">
      <w:pPr>
        <w:pStyle w:val="4"/>
        <w:numPr>
          <w:ilvl w:val="0"/>
          <w:numId w:val="0"/>
        </w:numPr>
        <w:ind w:left="709"/>
        <w:rPr>
          <w:rFonts w:ascii="Times New Roman" w:hAnsi="Times New Roman" w:cs="Times New Roman"/>
          <w:b/>
          <w:i w:val="0"/>
          <w:color w:val="auto"/>
          <w:sz w:val="24"/>
          <w:szCs w:val="24"/>
        </w:rPr>
      </w:pPr>
      <w:bookmarkStart w:id="63" w:name="_Toc41321743"/>
      <w:bookmarkStart w:id="64" w:name="_Ref514931768"/>
      <w:r w:rsidRPr="009F4431">
        <w:rPr>
          <w:rFonts w:ascii="Times New Roman" w:hAnsi="Times New Roman" w:cs="Times New Roman"/>
          <w:b/>
          <w:i w:val="0"/>
          <w:color w:val="auto"/>
          <w:sz w:val="24"/>
          <w:szCs w:val="24"/>
        </w:rPr>
        <w:t>2.1.2.2.</w:t>
      </w:r>
      <w:r w:rsidR="009F4431" w:rsidRPr="009F4431">
        <w:rPr>
          <w:rFonts w:ascii="Times New Roman" w:hAnsi="Times New Roman" w:cs="Times New Roman"/>
          <w:b/>
          <w:i w:val="0"/>
          <w:color w:val="auto"/>
          <w:sz w:val="24"/>
          <w:szCs w:val="24"/>
        </w:rPr>
        <w:t>2</w:t>
      </w:r>
      <w:r w:rsidRPr="009F4431">
        <w:rPr>
          <w:rFonts w:ascii="Times New Roman" w:hAnsi="Times New Roman" w:cs="Times New Roman"/>
          <w:b/>
          <w:i w:val="0"/>
          <w:color w:val="auto"/>
          <w:sz w:val="24"/>
          <w:szCs w:val="24"/>
        </w:rPr>
        <w:t>. Обзор сегментов рынка земельных участков Карачаево-Черкесской</w:t>
      </w:r>
      <w:r w:rsidRPr="00F06D14">
        <w:rPr>
          <w:rFonts w:ascii="Times New Roman" w:hAnsi="Times New Roman" w:cs="Times New Roman"/>
          <w:b/>
          <w:color w:val="auto"/>
          <w:sz w:val="24"/>
          <w:szCs w:val="24"/>
        </w:rPr>
        <w:t xml:space="preserve"> </w:t>
      </w:r>
      <w:r w:rsidRPr="009F4431">
        <w:rPr>
          <w:rFonts w:ascii="Times New Roman" w:hAnsi="Times New Roman" w:cs="Times New Roman"/>
          <w:b/>
          <w:i w:val="0"/>
          <w:color w:val="auto"/>
          <w:sz w:val="24"/>
          <w:szCs w:val="24"/>
        </w:rPr>
        <w:t>Республики</w:t>
      </w:r>
      <w:bookmarkEnd w:id="63"/>
    </w:p>
    <w:bookmarkEnd w:id="64"/>
    <w:p w:rsidR="00F06D14" w:rsidRPr="00394EE4" w:rsidRDefault="00F06D14" w:rsidP="00F06D14">
      <w:pPr>
        <w:rPr>
          <w:sz w:val="24"/>
          <w:szCs w:val="24"/>
        </w:rPr>
      </w:pPr>
      <w:r w:rsidRPr="00394EE4">
        <w:rPr>
          <w:sz w:val="24"/>
          <w:szCs w:val="24"/>
        </w:rPr>
        <w:t xml:space="preserve">Источником информации для анализа рынка земельных участков </w:t>
      </w:r>
      <w:r>
        <w:rPr>
          <w:sz w:val="24"/>
          <w:szCs w:val="24"/>
        </w:rPr>
        <w:t>Карачаево-Черкесской Республики</w:t>
      </w:r>
      <w:r w:rsidRPr="00394EE4">
        <w:rPr>
          <w:sz w:val="24"/>
          <w:szCs w:val="24"/>
        </w:rPr>
        <w:t xml:space="preserve"> послужили данные о предложениях к продаже земельных участков, размещенных на интернет - ресурсе https://ruads.org/(</w:t>
      </w:r>
      <w:r>
        <w:rPr>
          <w:sz w:val="24"/>
          <w:szCs w:val="24"/>
        </w:rPr>
        <w:t xml:space="preserve">Архив сайта </w:t>
      </w:r>
      <w:r w:rsidRPr="00394EE4">
        <w:rPr>
          <w:sz w:val="24"/>
          <w:szCs w:val="24"/>
        </w:rPr>
        <w:t xml:space="preserve">«Avito») в </w:t>
      </w:r>
      <w:r>
        <w:rPr>
          <w:sz w:val="24"/>
          <w:szCs w:val="24"/>
        </w:rPr>
        <w:t>201</w:t>
      </w:r>
      <w:r w:rsidR="00B5494F">
        <w:rPr>
          <w:sz w:val="24"/>
          <w:szCs w:val="24"/>
        </w:rPr>
        <w:t>9</w:t>
      </w:r>
      <w:r w:rsidRPr="00394EE4">
        <w:rPr>
          <w:sz w:val="24"/>
          <w:szCs w:val="24"/>
        </w:rPr>
        <w:t xml:space="preserve"> год</w:t>
      </w:r>
      <w:r w:rsidR="004C1E18">
        <w:rPr>
          <w:sz w:val="24"/>
          <w:szCs w:val="24"/>
        </w:rPr>
        <w:t>у</w:t>
      </w:r>
      <w:r w:rsidRPr="00394EE4">
        <w:rPr>
          <w:sz w:val="24"/>
          <w:szCs w:val="24"/>
        </w:rPr>
        <w:t>.</w:t>
      </w:r>
    </w:p>
    <w:p w:rsidR="00974F45" w:rsidRDefault="00974F45" w:rsidP="00974F45">
      <w:pPr>
        <w:rPr>
          <w:sz w:val="24"/>
          <w:szCs w:val="24"/>
        </w:rPr>
      </w:pPr>
      <w:r>
        <w:rPr>
          <w:sz w:val="24"/>
          <w:szCs w:val="24"/>
        </w:rPr>
        <w:t>В настоящем отчете определяется кадастровая стоимость земельных участков категории земель водного фонда и земель лесного фонда</w:t>
      </w:r>
      <w:r w:rsidR="003613B5">
        <w:rPr>
          <w:sz w:val="24"/>
          <w:szCs w:val="24"/>
        </w:rPr>
        <w:t>,</w:t>
      </w:r>
      <w:r>
        <w:rPr>
          <w:sz w:val="24"/>
          <w:szCs w:val="24"/>
        </w:rPr>
        <w:t xml:space="preserve"> рынок которых ограничен или отсутствует, а земельные участки этих категорий расположены за чертой населенных пунктов, то в качестве аналогов подбирались предложения земельных участков, расположенных за пределами населенных пунктов, а при отсутствии таковых на окраинах сельских населенных пунктов.</w:t>
      </w:r>
    </w:p>
    <w:p w:rsidR="00F06D14" w:rsidRDefault="00F06D14" w:rsidP="00F06D14">
      <w:pPr>
        <w:rPr>
          <w:sz w:val="24"/>
          <w:szCs w:val="24"/>
        </w:rPr>
      </w:pPr>
      <w:r w:rsidRPr="00394EE4">
        <w:rPr>
          <w:sz w:val="24"/>
          <w:szCs w:val="24"/>
        </w:rPr>
        <w:lastRenderedPageBreak/>
        <w:t>На основании полученной из вышеуказанного источника информации</w:t>
      </w:r>
      <w:r w:rsidR="00974F45">
        <w:rPr>
          <w:sz w:val="24"/>
          <w:szCs w:val="24"/>
        </w:rPr>
        <w:t xml:space="preserve"> и с учетом оцениваемых категорий земель</w:t>
      </w:r>
      <w:r w:rsidRPr="00394EE4">
        <w:rPr>
          <w:sz w:val="24"/>
          <w:szCs w:val="24"/>
        </w:rPr>
        <w:t xml:space="preserve"> выявлено, что на рынке земельных участков </w:t>
      </w:r>
      <w:r>
        <w:rPr>
          <w:sz w:val="24"/>
          <w:szCs w:val="24"/>
        </w:rPr>
        <w:t>Карачаево-Черкесской Республики</w:t>
      </w:r>
      <w:r w:rsidRPr="00394EE4">
        <w:rPr>
          <w:sz w:val="24"/>
          <w:szCs w:val="24"/>
        </w:rPr>
        <w:t xml:space="preserve"> представлены следующие сегменты:</w:t>
      </w:r>
    </w:p>
    <w:p w:rsidR="00F06D14" w:rsidRDefault="00F06D14" w:rsidP="00F06D14">
      <w:pPr>
        <w:rPr>
          <w:sz w:val="24"/>
          <w:szCs w:val="24"/>
        </w:rPr>
      </w:pPr>
      <w:r>
        <w:rPr>
          <w:sz w:val="24"/>
          <w:szCs w:val="24"/>
        </w:rPr>
        <w:t xml:space="preserve">5 сегмент – </w:t>
      </w:r>
      <w:r w:rsidRPr="00394EE4">
        <w:rPr>
          <w:sz w:val="24"/>
          <w:szCs w:val="24"/>
        </w:rPr>
        <w:t>Отдых (рекреация);</w:t>
      </w:r>
    </w:p>
    <w:p w:rsidR="00F06D14" w:rsidRDefault="00F06D14" w:rsidP="00F06D14">
      <w:pPr>
        <w:rPr>
          <w:sz w:val="24"/>
          <w:szCs w:val="24"/>
        </w:rPr>
      </w:pPr>
      <w:r>
        <w:rPr>
          <w:sz w:val="24"/>
          <w:szCs w:val="24"/>
        </w:rPr>
        <w:t xml:space="preserve">6 сегмент - </w:t>
      </w:r>
      <w:r w:rsidRPr="00394EE4">
        <w:rPr>
          <w:sz w:val="24"/>
          <w:szCs w:val="24"/>
        </w:rPr>
        <w:t>Производственная деятельность</w:t>
      </w:r>
      <w:r>
        <w:rPr>
          <w:sz w:val="24"/>
          <w:szCs w:val="24"/>
        </w:rPr>
        <w:t xml:space="preserve"> (включая земельные участки под придорожный сервис)</w:t>
      </w:r>
      <w:r w:rsidRPr="00394EE4">
        <w:rPr>
          <w:sz w:val="24"/>
          <w:szCs w:val="24"/>
        </w:rPr>
        <w:t>;</w:t>
      </w:r>
    </w:p>
    <w:p w:rsidR="00F06D14" w:rsidRPr="00394EE4" w:rsidRDefault="00F06D14" w:rsidP="00F06D14">
      <w:pPr>
        <w:rPr>
          <w:sz w:val="24"/>
          <w:szCs w:val="24"/>
        </w:rPr>
      </w:pPr>
      <w:r>
        <w:rPr>
          <w:sz w:val="24"/>
          <w:szCs w:val="24"/>
        </w:rPr>
        <w:t xml:space="preserve">13 сегмент - </w:t>
      </w:r>
      <w:r w:rsidRPr="00394EE4">
        <w:rPr>
          <w:sz w:val="24"/>
          <w:szCs w:val="24"/>
        </w:rPr>
        <w:t>Садоводческое, огородническое и дачное использование, малоэтажная жилая застройка</w:t>
      </w:r>
      <w:r>
        <w:rPr>
          <w:sz w:val="24"/>
          <w:szCs w:val="24"/>
        </w:rPr>
        <w:t xml:space="preserve"> (ИЖС и ЛПХ).</w:t>
      </w:r>
    </w:p>
    <w:p w:rsidR="00F06D14" w:rsidRPr="00394EE4" w:rsidRDefault="00F06D14" w:rsidP="00F06D14">
      <w:pPr>
        <w:rPr>
          <w:sz w:val="24"/>
          <w:szCs w:val="24"/>
        </w:rPr>
      </w:pPr>
      <w:r w:rsidRPr="00394EE4">
        <w:rPr>
          <w:sz w:val="24"/>
          <w:szCs w:val="24"/>
        </w:rPr>
        <w:t xml:space="preserve">Далее приведена сводная информация о рынке земельных участков </w:t>
      </w:r>
      <w:r>
        <w:rPr>
          <w:sz w:val="24"/>
          <w:szCs w:val="24"/>
        </w:rPr>
        <w:t>Карачаево-Черкесской Республики</w:t>
      </w:r>
      <w:r w:rsidRPr="00394EE4">
        <w:rPr>
          <w:sz w:val="24"/>
          <w:szCs w:val="24"/>
        </w:rPr>
        <w:t>.</w:t>
      </w:r>
    </w:p>
    <w:p w:rsidR="00F06D14" w:rsidRPr="001D68EB" w:rsidRDefault="00F06D14" w:rsidP="00F06D14">
      <w:pPr>
        <w:rPr>
          <w:sz w:val="24"/>
          <w:szCs w:val="24"/>
        </w:rPr>
      </w:pPr>
      <w:r w:rsidRPr="001D25A3">
        <w:rPr>
          <w:sz w:val="24"/>
          <w:szCs w:val="24"/>
        </w:rPr>
        <w:t xml:space="preserve">Общее количество предложений: </w:t>
      </w:r>
      <w:r w:rsidR="00974F45" w:rsidRPr="001D25A3">
        <w:rPr>
          <w:sz w:val="24"/>
          <w:szCs w:val="24"/>
        </w:rPr>
        <w:t>76</w:t>
      </w:r>
      <w:r w:rsidR="008E3FEA" w:rsidRPr="001D25A3">
        <w:rPr>
          <w:sz w:val="24"/>
          <w:szCs w:val="24"/>
        </w:rPr>
        <w:t xml:space="preserve"> </w:t>
      </w:r>
      <w:r w:rsidR="001D68EB" w:rsidRPr="001D25A3">
        <w:rPr>
          <w:sz w:val="24"/>
          <w:szCs w:val="24"/>
        </w:rPr>
        <w:t>объектов</w:t>
      </w:r>
      <w:r w:rsidRPr="001D25A3">
        <w:rPr>
          <w:sz w:val="24"/>
          <w:szCs w:val="24"/>
        </w:rPr>
        <w:t>.</w:t>
      </w:r>
      <w:r w:rsidRPr="001D68EB">
        <w:rPr>
          <w:sz w:val="24"/>
          <w:szCs w:val="24"/>
        </w:rPr>
        <w:t xml:space="preserve"> </w:t>
      </w:r>
    </w:p>
    <w:p w:rsidR="00F06D14" w:rsidRPr="0087616A" w:rsidRDefault="00F06D14" w:rsidP="00F06D14">
      <w:pPr>
        <w:rPr>
          <w:sz w:val="24"/>
          <w:szCs w:val="24"/>
        </w:rPr>
      </w:pPr>
      <w:r w:rsidRPr="0087616A">
        <w:rPr>
          <w:sz w:val="24"/>
          <w:szCs w:val="24"/>
        </w:rPr>
        <w:t xml:space="preserve">- </w:t>
      </w:r>
      <w:r w:rsidR="001D25A3">
        <w:rPr>
          <w:sz w:val="24"/>
          <w:szCs w:val="24"/>
        </w:rPr>
        <w:t>25</w:t>
      </w:r>
      <w:r w:rsidRPr="0087616A">
        <w:rPr>
          <w:sz w:val="24"/>
          <w:szCs w:val="24"/>
        </w:rPr>
        <w:t>% предложений (</w:t>
      </w:r>
      <w:r w:rsidR="001D25A3">
        <w:rPr>
          <w:sz w:val="24"/>
          <w:szCs w:val="24"/>
        </w:rPr>
        <w:t>19</w:t>
      </w:r>
      <w:r w:rsidR="008E3FEA">
        <w:rPr>
          <w:sz w:val="24"/>
          <w:szCs w:val="24"/>
        </w:rPr>
        <w:t xml:space="preserve"> объект</w:t>
      </w:r>
      <w:r w:rsidR="001D25A3">
        <w:rPr>
          <w:sz w:val="24"/>
          <w:szCs w:val="24"/>
        </w:rPr>
        <w:t>ов</w:t>
      </w:r>
      <w:r w:rsidRPr="0087616A">
        <w:rPr>
          <w:sz w:val="24"/>
          <w:szCs w:val="24"/>
        </w:rPr>
        <w:t>) - предложения земельных участков, расположенных</w:t>
      </w:r>
      <w:r w:rsidR="001D25A3">
        <w:rPr>
          <w:sz w:val="24"/>
          <w:szCs w:val="24"/>
        </w:rPr>
        <w:t xml:space="preserve"> в </w:t>
      </w:r>
      <w:r w:rsidRPr="0087616A">
        <w:rPr>
          <w:sz w:val="24"/>
          <w:szCs w:val="24"/>
        </w:rPr>
        <w:t>близлежащих</w:t>
      </w:r>
      <w:r w:rsidR="001D25A3">
        <w:rPr>
          <w:sz w:val="24"/>
          <w:szCs w:val="24"/>
        </w:rPr>
        <w:t xml:space="preserve"> к городу Черкесску</w:t>
      </w:r>
      <w:r w:rsidRPr="0087616A">
        <w:rPr>
          <w:sz w:val="24"/>
          <w:szCs w:val="24"/>
        </w:rPr>
        <w:t xml:space="preserve"> районах: Абазинском, Адыге-Хабльском, Ногайском, Прикубанском, Усть-Джегутинском и Хабезском;</w:t>
      </w:r>
    </w:p>
    <w:p w:rsidR="00F06D14" w:rsidRPr="0087616A" w:rsidRDefault="00F06D14" w:rsidP="00F06D14">
      <w:pPr>
        <w:rPr>
          <w:sz w:val="24"/>
          <w:szCs w:val="24"/>
        </w:rPr>
      </w:pPr>
      <w:r w:rsidRPr="0087616A">
        <w:rPr>
          <w:sz w:val="24"/>
          <w:szCs w:val="24"/>
        </w:rPr>
        <w:t xml:space="preserve">- </w:t>
      </w:r>
      <w:r w:rsidR="001D25A3">
        <w:rPr>
          <w:sz w:val="24"/>
          <w:szCs w:val="24"/>
        </w:rPr>
        <w:t>18</w:t>
      </w:r>
      <w:r w:rsidRPr="0087616A">
        <w:rPr>
          <w:sz w:val="24"/>
          <w:szCs w:val="24"/>
        </w:rPr>
        <w:t xml:space="preserve"> % предложений (</w:t>
      </w:r>
      <w:r w:rsidR="001D25A3">
        <w:rPr>
          <w:sz w:val="24"/>
          <w:szCs w:val="24"/>
        </w:rPr>
        <w:t>14</w:t>
      </w:r>
      <w:r w:rsidRPr="0087616A">
        <w:rPr>
          <w:sz w:val="24"/>
          <w:szCs w:val="24"/>
        </w:rPr>
        <w:t xml:space="preserve"> объект</w:t>
      </w:r>
      <w:r w:rsidR="00DC1D4B">
        <w:rPr>
          <w:sz w:val="24"/>
          <w:szCs w:val="24"/>
        </w:rPr>
        <w:t>ов</w:t>
      </w:r>
      <w:r w:rsidRPr="0087616A">
        <w:rPr>
          <w:sz w:val="24"/>
          <w:szCs w:val="24"/>
        </w:rPr>
        <w:t>) - предложения земельных участков, расположенных</w:t>
      </w:r>
      <w:r w:rsidR="001D25A3">
        <w:rPr>
          <w:sz w:val="24"/>
          <w:szCs w:val="24"/>
        </w:rPr>
        <w:t xml:space="preserve"> в</w:t>
      </w:r>
      <w:r w:rsidRPr="0087616A">
        <w:rPr>
          <w:sz w:val="24"/>
          <w:szCs w:val="24"/>
        </w:rPr>
        <w:t xml:space="preserve"> близлежащих</w:t>
      </w:r>
      <w:r w:rsidR="001D25A3">
        <w:rPr>
          <w:sz w:val="24"/>
          <w:szCs w:val="24"/>
        </w:rPr>
        <w:t xml:space="preserve"> к городу Карачаевску</w:t>
      </w:r>
      <w:r w:rsidRPr="0087616A">
        <w:rPr>
          <w:sz w:val="24"/>
          <w:szCs w:val="24"/>
        </w:rPr>
        <w:t xml:space="preserve"> районах: Карачаевском и Малокарачаевском;</w:t>
      </w:r>
    </w:p>
    <w:p w:rsidR="00F06D14" w:rsidRPr="0087616A" w:rsidRDefault="00F06D14" w:rsidP="00F06D14">
      <w:pPr>
        <w:rPr>
          <w:sz w:val="24"/>
          <w:szCs w:val="24"/>
        </w:rPr>
      </w:pPr>
      <w:r w:rsidRPr="0087616A">
        <w:rPr>
          <w:sz w:val="24"/>
          <w:szCs w:val="24"/>
        </w:rPr>
        <w:t xml:space="preserve">- </w:t>
      </w:r>
      <w:r w:rsidR="001D25A3">
        <w:rPr>
          <w:sz w:val="24"/>
          <w:szCs w:val="24"/>
        </w:rPr>
        <w:t>43</w:t>
      </w:r>
      <w:r w:rsidRPr="0087616A">
        <w:rPr>
          <w:sz w:val="24"/>
          <w:szCs w:val="24"/>
        </w:rPr>
        <w:t xml:space="preserve"> % предложений (</w:t>
      </w:r>
      <w:r w:rsidR="001D25A3">
        <w:rPr>
          <w:sz w:val="24"/>
          <w:szCs w:val="24"/>
        </w:rPr>
        <w:t>33</w:t>
      </w:r>
      <w:r w:rsidRPr="0087616A">
        <w:rPr>
          <w:sz w:val="24"/>
          <w:szCs w:val="24"/>
        </w:rPr>
        <w:t xml:space="preserve"> объект</w:t>
      </w:r>
      <w:r w:rsidR="001D25A3">
        <w:rPr>
          <w:sz w:val="24"/>
          <w:szCs w:val="24"/>
        </w:rPr>
        <w:t>а</w:t>
      </w:r>
      <w:r w:rsidRPr="0087616A">
        <w:rPr>
          <w:sz w:val="24"/>
          <w:szCs w:val="24"/>
        </w:rPr>
        <w:t xml:space="preserve">) - предложения земельных участков, расположенных </w:t>
      </w:r>
      <w:r w:rsidR="0001690E">
        <w:rPr>
          <w:sz w:val="24"/>
          <w:szCs w:val="24"/>
        </w:rPr>
        <w:t xml:space="preserve">в </w:t>
      </w:r>
      <w:r w:rsidRPr="0087616A">
        <w:rPr>
          <w:sz w:val="24"/>
          <w:szCs w:val="24"/>
        </w:rPr>
        <w:t>Зеленчукском районе, на территории которого располагается поселок Архыз, имеющий особое природоохранное и рекреационное значение;</w:t>
      </w:r>
    </w:p>
    <w:p w:rsidR="00F06D14" w:rsidRPr="0087616A" w:rsidRDefault="00F06D14" w:rsidP="00F06D14">
      <w:pPr>
        <w:rPr>
          <w:sz w:val="24"/>
          <w:szCs w:val="24"/>
        </w:rPr>
      </w:pPr>
      <w:r w:rsidRPr="0087616A">
        <w:rPr>
          <w:sz w:val="24"/>
          <w:szCs w:val="24"/>
        </w:rPr>
        <w:t xml:space="preserve">- </w:t>
      </w:r>
      <w:r w:rsidR="001D25A3">
        <w:rPr>
          <w:sz w:val="24"/>
          <w:szCs w:val="24"/>
        </w:rPr>
        <w:t>1</w:t>
      </w:r>
      <w:r w:rsidR="0087616A" w:rsidRPr="0087616A">
        <w:rPr>
          <w:sz w:val="24"/>
          <w:szCs w:val="24"/>
        </w:rPr>
        <w:t>3</w:t>
      </w:r>
      <w:r w:rsidRPr="0087616A">
        <w:rPr>
          <w:sz w:val="24"/>
          <w:szCs w:val="24"/>
        </w:rPr>
        <w:t xml:space="preserve"> % предложений (</w:t>
      </w:r>
      <w:r w:rsidR="001D25A3">
        <w:rPr>
          <w:sz w:val="24"/>
          <w:szCs w:val="24"/>
        </w:rPr>
        <w:t>10</w:t>
      </w:r>
      <w:r w:rsidRPr="0087616A">
        <w:rPr>
          <w:sz w:val="24"/>
          <w:szCs w:val="24"/>
        </w:rPr>
        <w:t xml:space="preserve"> объект</w:t>
      </w:r>
      <w:r w:rsidR="001D25A3">
        <w:rPr>
          <w:sz w:val="24"/>
          <w:szCs w:val="24"/>
        </w:rPr>
        <w:t>ов</w:t>
      </w:r>
      <w:r w:rsidRPr="0087616A">
        <w:rPr>
          <w:sz w:val="24"/>
          <w:szCs w:val="24"/>
        </w:rPr>
        <w:t>) - предложения земельных участков, расположенных</w:t>
      </w:r>
      <w:r w:rsidR="0001690E">
        <w:rPr>
          <w:sz w:val="24"/>
          <w:szCs w:val="24"/>
        </w:rPr>
        <w:t xml:space="preserve"> в</w:t>
      </w:r>
      <w:r w:rsidRPr="0087616A">
        <w:rPr>
          <w:sz w:val="24"/>
          <w:szCs w:val="24"/>
        </w:rPr>
        <w:t xml:space="preserve"> Урупском районе.</w:t>
      </w:r>
    </w:p>
    <w:p w:rsidR="009B74C7" w:rsidRDefault="009B74C7" w:rsidP="00F06D14">
      <w:pPr>
        <w:jc w:val="right"/>
        <w:rPr>
          <w:sz w:val="24"/>
          <w:szCs w:val="24"/>
        </w:rPr>
      </w:pPr>
      <w:bookmarkStart w:id="65" w:name="_Ref511234273"/>
    </w:p>
    <w:p w:rsidR="00F06D14" w:rsidRPr="0087616A" w:rsidRDefault="00F06D14" w:rsidP="00F06D14">
      <w:pPr>
        <w:jc w:val="right"/>
        <w:rPr>
          <w:sz w:val="24"/>
          <w:szCs w:val="24"/>
        </w:rPr>
      </w:pPr>
      <w:r w:rsidRPr="0087616A">
        <w:rPr>
          <w:sz w:val="24"/>
          <w:szCs w:val="24"/>
        </w:rPr>
        <w:t xml:space="preserve">Таблица </w:t>
      </w:r>
      <w:bookmarkEnd w:id="65"/>
      <w:r w:rsidR="00E10034">
        <w:rPr>
          <w:sz w:val="24"/>
          <w:szCs w:val="24"/>
        </w:rPr>
        <w:t>23</w:t>
      </w:r>
    </w:p>
    <w:p w:rsidR="00F06D14" w:rsidRPr="0087616A" w:rsidRDefault="00F06D14" w:rsidP="00F06D14">
      <w:pPr>
        <w:jc w:val="center"/>
        <w:rPr>
          <w:b/>
          <w:sz w:val="24"/>
          <w:szCs w:val="24"/>
        </w:rPr>
      </w:pPr>
      <w:r w:rsidRPr="0087616A">
        <w:rPr>
          <w:b/>
          <w:sz w:val="24"/>
          <w:szCs w:val="24"/>
        </w:rPr>
        <w:t>Информация об удельных ценах предложений к продаже на рынке земельных участков Карачаево-Черкесской Республики</w:t>
      </w:r>
    </w:p>
    <w:tbl>
      <w:tblPr>
        <w:tblW w:w="5000" w:type="pct"/>
        <w:tblCellMar>
          <w:left w:w="10" w:type="dxa"/>
          <w:right w:w="10" w:type="dxa"/>
        </w:tblCellMar>
        <w:tblLook w:val="0000" w:firstRow="0" w:lastRow="0" w:firstColumn="0" w:lastColumn="0" w:noHBand="0" w:noVBand="0"/>
      </w:tblPr>
      <w:tblGrid>
        <w:gridCol w:w="3129"/>
        <w:gridCol w:w="958"/>
        <w:gridCol w:w="1812"/>
        <w:gridCol w:w="1837"/>
        <w:gridCol w:w="1609"/>
      </w:tblGrid>
      <w:tr w:rsidR="00F06D14" w:rsidRPr="0087616A" w:rsidTr="001D25A3">
        <w:trPr>
          <w:trHeight w:val="20"/>
          <w:tblHeader/>
        </w:trPr>
        <w:tc>
          <w:tcPr>
            <w:tcW w:w="312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F06D14" w:rsidP="00F06D14">
            <w:pPr>
              <w:ind w:firstLine="0"/>
              <w:rPr>
                <w:sz w:val="24"/>
                <w:szCs w:val="24"/>
              </w:rPr>
            </w:pPr>
            <w:r w:rsidRPr="0087616A">
              <w:rPr>
                <w:sz w:val="24"/>
                <w:szCs w:val="24"/>
              </w:rPr>
              <w:t>Наименование сегмента</w:t>
            </w:r>
          </w:p>
        </w:tc>
        <w:tc>
          <w:tcPr>
            <w:tcW w:w="958" w:type="dxa"/>
            <w:tcBorders>
              <w:top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F06D14" w:rsidP="00F06D14">
            <w:pPr>
              <w:ind w:firstLine="0"/>
              <w:jc w:val="center"/>
              <w:rPr>
                <w:sz w:val="24"/>
                <w:szCs w:val="24"/>
              </w:rPr>
            </w:pPr>
            <w:r w:rsidRPr="0087616A">
              <w:rPr>
                <w:sz w:val="24"/>
                <w:szCs w:val="24"/>
              </w:rPr>
              <w:t>Кол-во объектов</w:t>
            </w:r>
          </w:p>
        </w:tc>
        <w:tc>
          <w:tcPr>
            <w:tcW w:w="1812" w:type="dxa"/>
            <w:tcBorders>
              <w:top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F06D14" w:rsidP="00F06D14">
            <w:pPr>
              <w:ind w:firstLine="0"/>
              <w:jc w:val="center"/>
              <w:rPr>
                <w:sz w:val="24"/>
                <w:szCs w:val="24"/>
              </w:rPr>
            </w:pPr>
            <w:r w:rsidRPr="0087616A">
              <w:rPr>
                <w:sz w:val="24"/>
                <w:szCs w:val="24"/>
              </w:rPr>
              <w:t>Минимальное значение удельной цены, руб./ кв. м</w:t>
            </w:r>
          </w:p>
        </w:tc>
        <w:tc>
          <w:tcPr>
            <w:tcW w:w="1837" w:type="dxa"/>
            <w:tcBorders>
              <w:top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F06D14" w:rsidP="00F06D14">
            <w:pPr>
              <w:ind w:firstLine="0"/>
              <w:jc w:val="center"/>
              <w:rPr>
                <w:sz w:val="24"/>
                <w:szCs w:val="24"/>
              </w:rPr>
            </w:pPr>
            <w:r w:rsidRPr="0087616A">
              <w:rPr>
                <w:sz w:val="24"/>
                <w:szCs w:val="24"/>
              </w:rPr>
              <w:t>Максимальное значение удельной цены, руб./ кв. м</w:t>
            </w:r>
          </w:p>
        </w:tc>
        <w:tc>
          <w:tcPr>
            <w:tcW w:w="1609" w:type="dxa"/>
            <w:tcBorders>
              <w:top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F06D14" w:rsidP="00F06D14">
            <w:pPr>
              <w:ind w:firstLine="0"/>
              <w:jc w:val="center"/>
              <w:rPr>
                <w:sz w:val="24"/>
                <w:szCs w:val="24"/>
              </w:rPr>
            </w:pPr>
            <w:r w:rsidRPr="0087616A">
              <w:rPr>
                <w:sz w:val="24"/>
                <w:szCs w:val="24"/>
              </w:rPr>
              <w:t>Среднее значение удельной цены, руб./ кв. м</w:t>
            </w:r>
          </w:p>
        </w:tc>
      </w:tr>
      <w:tr w:rsidR="00F06D14" w:rsidRPr="0087616A" w:rsidTr="001D25A3">
        <w:trPr>
          <w:trHeight w:val="20"/>
        </w:trPr>
        <w:tc>
          <w:tcPr>
            <w:tcW w:w="3129" w:type="dxa"/>
            <w:tcBorders>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F06D14" w:rsidP="00F06D14">
            <w:pPr>
              <w:ind w:firstLine="0"/>
              <w:rPr>
                <w:sz w:val="24"/>
                <w:szCs w:val="24"/>
              </w:rPr>
            </w:pPr>
            <w:r w:rsidRPr="0087616A">
              <w:rPr>
                <w:sz w:val="24"/>
                <w:szCs w:val="24"/>
              </w:rPr>
              <w:t>Отдых (рекреация)</w:t>
            </w:r>
          </w:p>
        </w:tc>
        <w:tc>
          <w:tcPr>
            <w:tcW w:w="958"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F06D14">
            <w:pPr>
              <w:ind w:firstLine="0"/>
              <w:jc w:val="center"/>
              <w:rPr>
                <w:sz w:val="24"/>
                <w:szCs w:val="24"/>
              </w:rPr>
            </w:pPr>
            <w:r>
              <w:rPr>
                <w:sz w:val="24"/>
                <w:szCs w:val="24"/>
              </w:rPr>
              <w:t>14</w:t>
            </w:r>
          </w:p>
        </w:tc>
        <w:tc>
          <w:tcPr>
            <w:tcW w:w="1812"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1D25A3">
            <w:pPr>
              <w:ind w:firstLine="0"/>
              <w:jc w:val="center"/>
              <w:rPr>
                <w:sz w:val="24"/>
                <w:szCs w:val="24"/>
              </w:rPr>
            </w:pPr>
            <w:r>
              <w:rPr>
                <w:sz w:val="24"/>
                <w:szCs w:val="24"/>
              </w:rPr>
              <w:t>28.</w:t>
            </w:r>
            <w:r w:rsidR="0087616A">
              <w:rPr>
                <w:sz w:val="24"/>
                <w:szCs w:val="24"/>
              </w:rPr>
              <w:t>00</w:t>
            </w:r>
          </w:p>
        </w:tc>
        <w:tc>
          <w:tcPr>
            <w:tcW w:w="1837"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1D25A3">
            <w:pPr>
              <w:ind w:firstLine="0"/>
              <w:jc w:val="center"/>
              <w:rPr>
                <w:sz w:val="24"/>
                <w:szCs w:val="24"/>
              </w:rPr>
            </w:pPr>
            <w:r>
              <w:rPr>
                <w:sz w:val="24"/>
                <w:szCs w:val="24"/>
              </w:rPr>
              <w:t>35</w:t>
            </w:r>
            <w:r w:rsidR="0087616A">
              <w:rPr>
                <w:sz w:val="24"/>
                <w:szCs w:val="24"/>
              </w:rPr>
              <w:t>0</w:t>
            </w:r>
            <w:r>
              <w:rPr>
                <w:sz w:val="24"/>
                <w:szCs w:val="24"/>
              </w:rPr>
              <w:t>.</w:t>
            </w:r>
            <w:r w:rsidR="0087616A">
              <w:rPr>
                <w:sz w:val="24"/>
                <w:szCs w:val="24"/>
              </w:rPr>
              <w:t>00</w:t>
            </w:r>
          </w:p>
        </w:tc>
        <w:tc>
          <w:tcPr>
            <w:tcW w:w="1609"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1D25A3">
            <w:pPr>
              <w:ind w:firstLine="0"/>
              <w:jc w:val="center"/>
              <w:rPr>
                <w:sz w:val="24"/>
                <w:szCs w:val="24"/>
              </w:rPr>
            </w:pPr>
            <w:r>
              <w:rPr>
                <w:sz w:val="24"/>
                <w:szCs w:val="24"/>
              </w:rPr>
              <w:t>143.12</w:t>
            </w:r>
          </w:p>
        </w:tc>
      </w:tr>
      <w:tr w:rsidR="00F06D14" w:rsidRPr="0087616A" w:rsidTr="001D25A3">
        <w:trPr>
          <w:trHeight w:val="20"/>
        </w:trPr>
        <w:tc>
          <w:tcPr>
            <w:tcW w:w="3129" w:type="dxa"/>
            <w:tcBorders>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F06D14" w:rsidP="00F06D14">
            <w:pPr>
              <w:ind w:firstLine="0"/>
              <w:rPr>
                <w:sz w:val="24"/>
                <w:szCs w:val="24"/>
              </w:rPr>
            </w:pPr>
            <w:r w:rsidRPr="0087616A">
              <w:rPr>
                <w:sz w:val="24"/>
                <w:szCs w:val="24"/>
              </w:rPr>
              <w:t>Производственная деятельность</w:t>
            </w:r>
          </w:p>
        </w:tc>
        <w:tc>
          <w:tcPr>
            <w:tcW w:w="958"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F06D14">
            <w:pPr>
              <w:ind w:firstLine="0"/>
              <w:jc w:val="center"/>
              <w:rPr>
                <w:sz w:val="24"/>
                <w:szCs w:val="24"/>
              </w:rPr>
            </w:pPr>
            <w:r>
              <w:rPr>
                <w:sz w:val="24"/>
                <w:szCs w:val="24"/>
              </w:rPr>
              <w:t>5</w:t>
            </w:r>
          </w:p>
        </w:tc>
        <w:tc>
          <w:tcPr>
            <w:tcW w:w="1812"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1D25A3">
            <w:pPr>
              <w:ind w:firstLine="0"/>
              <w:jc w:val="center"/>
              <w:rPr>
                <w:sz w:val="24"/>
                <w:szCs w:val="24"/>
              </w:rPr>
            </w:pPr>
            <w:r>
              <w:rPr>
                <w:sz w:val="24"/>
                <w:szCs w:val="24"/>
              </w:rPr>
              <w:t>18.75</w:t>
            </w:r>
          </w:p>
        </w:tc>
        <w:tc>
          <w:tcPr>
            <w:tcW w:w="1837"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F06D14">
            <w:pPr>
              <w:ind w:firstLine="0"/>
              <w:jc w:val="center"/>
              <w:rPr>
                <w:sz w:val="24"/>
                <w:szCs w:val="24"/>
              </w:rPr>
            </w:pPr>
            <w:r w:rsidRPr="001D25A3">
              <w:rPr>
                <w:sz w:val="24"/>
                <w:szCs w:val="24"/>
              </w:rPr>
              <w:t>416.67</w:t>
            </w:r>
          </w:p>
        </w:tc>
        <w:tc>
          <w:tcPr>
            <w:tcW w:w="1609"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F06D14">
            <w:pPr>
              <w:ind w:firstLine="0"/>
              <w:jc w:val="center"/>
              <w:rPr>
                <w:sz w:val="24"/>
                <w:szCs w:val="24"/>
              </w:rPr>
            </w:pPr>
            <w:r>
              <w:rPr>
                <w:sz w:val="24"/>
                <w:szCs w:val="24"/>
              </w:rPr>
              <w:t>218.51</w:t>
            </w:r>
          </w:p>
        </w:tc>
      </w:tr>
      <w:tr w:rsidR="00F06D14" w:rsidRPr="0087616A" w:rsidTr="001D25A3">
        <w:trPr>
          <w:trHeight w:val="20"/>
        </w:trPr>
        <w:tc>
          <w:tcPr>
            <w:tcW w:w="3129" w:type="dxa"/>
            <w:tcBorders>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F06D14" w:rsidP="00F06D14">
            <w:pPr>
              <w:ind w:firstLine="0"/>
              <w:rPr>
                <w:sz w:val="24"/>
                <w:szCs w:val="24"/>
              </w:rPr>
            </w:pPr>
            <w:r w:rsidRPr="0087616A">
              <w:rPr>
                <w:sz w:val="24"/>
                <w:szCs w:val="24"/>
              </w:rPr>
              <w:t>Садоводческое, огородническое и дачное использование, малоэтажная жилая застройка</w:t>
            </w:r>
          </w:p>
        </w:tc>
        <w:tc>
          <w:tcPr>
            <w:tcW w:w="958" w:type="dxa"/>
            <w:tcBorders>
              <w:bottom w:val="single" w:sz="4" w:space="0" w:color="000000"/>
              <w:right w:val="single" w:sz="4" w:space="0" w:color="000000"/>
            </w:tcBorders>
            <w:noWrap/>
            <w:tcMar>
              <w:top w:w="15" w:type="dxa"/>
              <w:left w:w="15" w:type="dxa"/>
              <w:bottom w:w="0" w:type="dxa"/>
              <w:right w:w="15" w:type="dxa"/>
            </w:tcMar>
            <w:vAlign w:val="center"/>
          </w:tcPr>
          <w:p w:rsidR="00F06D14" w:rsidRPr="001D25A3" w:rsidRDefault="001D25A3" w:rsidP="00CE5EB2">
            <w:pPr>
              <w:ind w:firstLine="0"/>
              <w:jc w:val="center"/>
              <w:rPr>
                <w:sz w:val="24"/>
                <w:szCs w:val="24"/>
              </w:rPr>
            </w:pPr>
            <w:r>
              <w:rPr>
                <w:sz w:val="24"/>
                <w:szCs w:val="24"/>
              </w:rPr>
              <w:t>57</w:t>
            </w:r>
          </w:p>
        </w:tc>
        <w:tc>
          <w:tcPr>
            <w:tcW w:w="1812"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F06D14">
            <w:pPr>
              <w:ind w:firstLine="0"/>
              <w:jc w:val="center"/>
              <w:rPr>
                <w:sz w:val="24"/>
                <w:szCs w:val="24"/>
              </w:rPr>
            </w:pPr>
            <w:r w:rsidRPr="001D25A3">
              <w:rPr>
                <w:sz w:val="24"/>
                <w:szCs w:val="24"/>
              </w:rPr>
              <w:t>12.73</w:t>
            </w:r>
          </w:p>
        </w:tc>
        <w:tc>
          <w:tcPr>
            <w:tcW w:w="1837"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F06D14">
            <w:pPr>
              <w:ind w:firstLine="0"/>
              <w:jc w:val="center"/>
              <w:rPr>
                <w:sz w:val="24"/>
                <w:szCs w:val="24"/>
              </w:rPr>
            </w:pPr>
            <w:r w:rsidRPr="001D25A3">
              <w:rPr>
                <w:sz w:val="24"/>
                <w:szCs w:val="24"/>
              </w:rPr>
              <w:t>515.15</w:t>
            </w:r>
          </w:p>
        </w:tc>
        <w:tc>
          <w:tcPr>
            <w:tcW w:w="1609" w:type="dxa"/>
            <w:tcBorders>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1D25A3">
            <w:pPr>
              <w:ind w:firstLine="0"/>
              <w:jc w:val="center"/>
              <w:rPr>
                <w:sz w:val="24"/>
                <w:szCs w:val="24"/>
              </w:rPr>
            </w:pPr>
            <w:r>
              <w:rPr>
                <w:sz w:val="24"/>
                <w:szCs w:val="24"/>
              </w:rPr>
              <w:t>17</w:t>
            </w:r>
            <w:r w:rsidR="008E3FEA">
              <w:rPr>
                <w:sz w:val="24"/>
                <w:szCs w:val="24"/>
              </w:rPr>
              <w:t>3</w:t>
            </w:r>
            <w:r>
              <w:rPr>
                <w:sz w:val="24"/>
                <w:szCs w:val="24"/>
              </w:rPr>
              <w:t>.3</w:t>
            </w:r>
            <w:r w:rsidR="008E3FEA">
              <w:rPr>
                <w:sz w:val="24"/>
                <w:szCs w:val="24"/>
              </w:rPr>
              <w:t>5</w:t>
            </w:r>
          </w:p>
        </w:tc>
      </w:tr>
      <w:tr w:rsidR="00F06D14" w:rsidRPr="0087616A" w:rsidTr="001D25A3">
        <w:trPr>
          <w:trHeight w:val="20"/>
        </w:trPr>
        <w:tc>
          <w:tcPr>
            <w:tcW w:w="312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F06D14" w:rsidP="00F06D14">
            <w:pPr>
              <w:ind w:firstLine="0"/>
              <w:rPr>
                <w:sz w:val="24"/>
                <w:szCs w:val="24"/>
              </w:rPr>
            </w:pPr>
            <w:r w:rsidRPr="0087616A">
              <w:rPr>
                <w:sz w:val="24"/>
                <w:szCs w:val="24"/>
              </w:rPr>
              <w:t>Общий итог</w:t>
            </w:r>
          </w:p>
        </w:tc>
        <w:tc>
          <w:tcPr>
            <w:tcW w:w="958"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F06D14">
            <w:pPr>
              <w:ind w:firstLine="0"/>
              <w:jc w:val="center"/>
              <w:rPr>
                <w:sz w:val="24"/>
                <w:szCs w:val="24"/>
              </w:rPr>
            </w:pPr>
            <w:r>
              <w:rPr>
                <w:sz w:val="24"/>
                <w:szCs w:val="24"/>
              </w:rPr>
              <w:t>76</w:t>
            </w:r>
          </w:p>
        </w:tc>
        <w:tc>
          <w:tcPr>
            <w:tcW w:w="1812"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F06D14">
            <w:pPr>
              <w:ind w:firstLine="0"/>
              <w:jc w:val="center"/>
              <w:rPr>
                <w:sz w:val="24"/>
                <w:szCs w:val="24"/>
              </w:rPr>
            </w:pPr>
            <w:r w:rsidRPr="001D25A3">
              <w:rPr>
                <w:sz w:val="24"/>
                <w:szCs w:val="24"/>
              </w:rPr>
              <w:t>12.73</w:t>
            </w:r>
          </w:p>
        </w:tc>
        <w:tc>
          <w:tcPr>
            <w:tcW w:w="1837"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F06D14">
            <w:pPr>
              <w:ind w:firstLine="0"/>
              <w:jc w:val="center"/>
              <w:rPr>
                <w:sz w:val="24"/>
                <w:szCs w:val="24"/>
              </w:rPr>
            </w:pPr>
            <w:r w:rsidRPr="001D25A3">
              <w:rPr>
                <w:sz w:val="24"/>
                <w:szCs w:val="24"/>
              </w:rPr>
              <w:t>515.15</w:t>
            </w:r>
          </w:p>
        </w:tc>
        <w:tc>
          <w:tcPr>
            <w:tcW w:w="16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rsidR="00F06D14" w:rsidRPr="0087616A" w:rsidRDefault="001D25A3" w:rsidP="001D25A3">
            <w:pPr>
              <w:ind w:firstLine="0"/>
              <w:jc w:val="center"/>
              <w:rPr>
                <w:sz w:val="24"/>
                <w:szCs w:val="24"/>
              </w:rPr>
            </w:pPr>
            <w:r>
              <w:rPr>
                <w:sz w:val="24"/>
                <w:szCs w:val="24"/>
              </w:rPr>
              <w:t>170</w:t>
            </w:r>
            <w:r w:rsidR="008E3FEA">
              <w:rPr>
                <w:sz w:val="24"/>
                <w:szCs w:val="24"/>
              </w:rPr>
              <w:t>,</w:t>
            </w:r>
            <w:r>
              <w:rPr>
                <w:sz w:val="24"/>
                <w:szCs w:val="24"/>
              </w:rPr>
              <w:t>75</w:t>
            </w:r>
          </w:p>
        </w:tc>
      </w:tr>
    </w:tbl>
    <w:p w:rsidR="00500D7D" w:rsidRDefault="00500D7D" w:rsidP="00F06D14">
      <w:pPr>
        <w:rPr>
          <w:sz w:val="24"/>
          <w:szCs w:val="24"/>
        </w:rPr>
      </w:pPr>
    </w:p>
    <w:p w:rsidR="00F06D14" w:rsidRPr="00394EE4" w:rsidRDefault="00F06D14" w:rsidP="00F06D14">
      <w:pPr>
        <w:rPr>
          <w:sz w:val="24"/>
          <w:szCs w:val="24"/>
        </w:rPr>
      </w:pPr>
      <w:r w:rsidRPr="0087616A">
        <w:rPr>
          <w:sz w:val="24"/>
          <w:szCs w:val="24"/>
        </w:rPr>
        <w:t>Далее в обзоре рынка земельных участков будут проанализированы сегменты, к которым, в рамках определения кадастровой стоимости в 20</w:t>
      </w:r>
      <w:r w:rsidR="007F3330">
        <w:rPr>
          <w:sz w:val="24"/>
          <w:szCs w:val="24"/>
        </w:rPr>
        <w:t>20</w:t>
      </w:r>
      <w:r w:rsidRPr="0087616A">
        <w:rPr>
          <w:sz w:val="24"/>
          <w:szCs w:val="24"/>
        </w:rPr>
        <w:t xml:space="preserve"> году</w:t>
      </w:r>
      <w:r w:rsidR="007F3330">
        <w:rPr>
          <w:sz w:val="24"/>
          <w:szCs w:val="24"/>
        </w:rPr>
        <w:t xml:space="preserve"> (по состоянию на 01.01.2020 г.)</w:t>
      </w:r>
      <w:r w:rsidRPr="0087616A">
        <w:rPr>
          <w:sz w:val="24"/>
          <w:szCs w:val="24"/>
        </w:rPr>
        <w:t>, отнесены земельные участки Карачаево-Черкесской Республики.</w:t>
      </w:r>
      <w:r w:rsidRPr="00394EE4">
        <w:rPr>
          <w:sz w:val="24"/>
          <w:szCs w:val="24"/>
        </w:rPr>
        <w:t xml:space="preserve"> </w:t>
      </w:r>
    </w:p>
    <w:p w:rsidR="00F06D14" w:rsidRDefault="00F06D14" w:rsidP="00F06D14">
      <w:pPr>
        <w:jc w:val="center"/>
        <w:rPr>
          <w:b/>
          <w:i/>
          <w:sz w:val="24"/>
          <w:szCs w:val="24"/>
        </w:rPr>
      </w:pPr>
    </w:p>
    <w:p w:rsidR="004C1E18" w:rsidRPr="006B3811" w:rsidRDefault="004C1E18" w:rsidP="00E60B94">
      <w:pPr>
        <w:jc w:val="left"/>
        <w:rPr>
          <w:b/>
          <w:i/>
          <w:sz w:val="24"/>
          <w:szCs w:val="24"/>
        </w:rPr>
      </w:pPr>
      <w:r w:rsidRPr="006B3811">
        <w:rPr>
          <w:b/>
          <w:i/>
          <w:sz w:val="24"/>
          <w:szCs w:val="24"/>
        </w:rPr>
        <w:t>Отдых (рекреация)</w:t>
      </w:r>
    </w:p>
    <w:p w:rsidR="004C1E18" w:rsidRPr="00394EE4" w:rsidRDefault="004C1E18" w:rsidP="004C1E18">
      <w:pPr>
        <w:rPr>
          <w:sz w:val="24"/>
          <w:szCs w:val="24"/>
        </w:rPr>
      </w:pPr>
      <w:r w:rsidRPr="00394EE4">
        <w:rPr>
          <w:sz w:val="24"/>
          <w:szCs w:val="24"/>
        </w:rPr>
        <w:t>В сегменте рынка земельных участков с видом использования «</w:t>
      </w:r>
      <w:r>
        <w:rPr>
          <w:sz w:val="24"/>
          <w:szCs w:val="24"/>
        </w:rPr>
        <w:t>Отдых рекреация</w:t>
      </w:r>
      <w:r w:rsidRPr="00394EE4">
        <w:rPr>
          <w:sz w:val="24"/>
          <w:szCs w:val="24"/>
        </w:rPr>
        <w:t>» можно выделить группы земельных участков со следующими видами использования:</w:t>
      </w:r>
    </w:p>
    <w:p w:rsidR="004C1E18" w:rsidRDefault="004C1E18" w:rsidP="004C1E18">
      <w:pPr>
        <w:rPr>
          <w:sz w:val="24"/>
          <w:szCs w:val="24"/>
        </w:rPr>
      </w:pPr>
      <w:r>
        <w:rPr>
          <w:sz w:val="24"/>
          <w:szCs w:val="24"/>
        </w:rPr>
        <w:t xml:space="preserve">- </w:t>
      </w:r>
      <w:r w:rsidRPr="00394EE4">
        <w:rPr>
          <w:sz w:val="24"/>
          <w:szCs w:val="24"/>
        </w:rPr>
        <w:t>«</w:t>
      </w:r>
      <w:r>
        <w:rPr>
          <w:sz w:val="24"/>
          <w:szCs w:val="24"/>
        </w:rPr>
        <w:t>Гостиничное обслуживание</w:t>
      </w:r>
      <w:r w:rsidRPr="00394EE4">
        <w:rPr>
          <w:sz w:val="24"/>
          <w:szCs w:val="24"/>
        </w:rPr>
        <w:t>»</w:t>
      </w:r>
      <w:r>
        <w:rPr>
          <w:sz w:val="24"/>
          <w:szCs w:val="24"/>
        </w:rPr>
        <w:t xml:space="preserve"> </w:t>
      </w:r>
      <w:r w:rsidRPr="00394EE4">
        <w:rPr>
          <w:sz w:val="24"/>
          <w:szCs w:val="24"/>
        </w:rPr>
        <w:t xml:space="preserve">(коды расчета: </w:t>
      </w:r>
      <w:r>
        <w:rPr>
          <w:sz w:val="24"/>
          <w:szCs w:val="24"/>
        </w:rPr>
        <w:t>04:070 и 04:097</w:t>
      </w:r>
      <w:r w:rsidRPr="00394EE4">
        <w:rPr>
          <w:sz w:val="24"/>
          <w:szCs w:val="24"/>
        </w:rPr>
        <w:t>)</w:t>
      </w:r>
      <w:r>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Размещение спортивных баз и лагерей</w:t>
      </w:r>
      <w:r w:rsidRPr="00394EE4">
        <w:rPr>
          <w:sz w:val="24"/>
          <w:szCs w:val="24"/>
        </w:rPr>
        <w:t>»</w:t>
      </w:r>
      <w:r>
        <w:rPr>
          <w:sz w:val="24"/>
          <w:szCs w:val="24"/>
        </w:rPr>
        <w:t xml:space="preserve"> (код</w:t>
      </w:r>
      <w:r w:rsidRPr="00394EE4">
        <w:rPr>
          <w:sz w:val="24"/>
          <w:szCs w:val="24"/>
        </w:rPr>
        <w:t xml:space="preserve"> расчета: </w:t>
      </w:r>
      <w:r>
        <w:rPr>
          <w:sz w:val="24"/>
          <w:szCs w:val="24"/>
        </w:rPr>
        <w:t>05:014</w:t>
      </w:r>
      <w:r w:rsidRPr="00394EE4">
        <w:rPr>
          <w:sz w:val="24"/>
          <w:szCs w:val="24"/>
        </w:rPr>
        <w:t>)</w:t>
      </w:r>
      <w:r>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Туристическое обслуживание</w:t>
      </w:r>
      <w:r w:rsidRPr="00394EE4">
        <w:rPr>
          <w:sz w:val="24"/>
          <w:szCs w:val="24"/>
        </w:rPr>
        <w:t>»</w:t>
      </w:r>
      <w:r>
        <w:rPr>
          <w:sz w:val="24"/>
          <w:szCs w:val="24"/>
        </w:rPr>
        <w:t xml:space="preserve"> (код</w:t>
      </w:r>
      <w:r w:rsidRPr="00394EE4">
        <w:rPr>
          <w:sz w:val="24"/>
          <w:szCs w:val="24"/>
        </w:rPr>
        <w:t xml:space="preserve"> расчета: </w:t>
      </w:r>
      <w:r>
        <w:rPr>
          <w:sz w:val="24"/>
          <w:szCs w:val="24"/>
        </w:rPr>
        <w:t>05:022</w:t>
      </w:r>
      <w:r w:rsidRPr="00394EE4">
        <w:rPr>
          <w:sz w:val="24"/>
          <w:szCs w:val="24"/>
        </w:rPr>
        <w:t>)</w:t>
      </w:r>
      <w:r>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Охота и рыбалка</w:t>
      </w:r>
      <w:r w:rsidRPr="00394EE4">
        <w:rPr>
          <w:sz w:val="24"/>
          <w:szCs w:val="24"/>
        </w:rPr>
        <w:t>»</w:t>
      </w:r>
      <w:r>
        <w:rPr>
          <w:sz w:val="24"/>
          <w:szCs w:val="24"/>
        </w:rPr>
        <w:t xml:space="preserve"> (05:030</w:t>
      </w:r>
      <w:r w:rsidRPr="00394EE4">
        <w:rPr>
          <w:sz w:val="24"/>
          <w:szCs w:val="24"/>
        </w:rPr>
        <w:t>)</w:t>
      </w:r>
      <w:r>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Обеспечение деятельности по исполнению наказаний</w:t>
      </w:r>
      <w:r w:rsidRPr="00394EE4">
        <w:rPr>
          <w:sz w:val="24"/>
          <w:szCs w:val="24"/>
        </w:rPr>
        <w:t>»</w:t>
      </w:r>
      <w:r>
        <w:rPr>
          <w:sz w:val="24"/>
          <w:szCs w:val="24"/>
        </w:rPr>
        <w:t xml:space="preserve"> (код</w:t>
      </w:r>
      <w:r w:rsidRPr="00394EE4">
        <w:rPr>
          <w:sz w:val="24"/>
          <w:szCs w:val="24"/>
        </w:rPr>
        <w:t xml:space="preserve"> расчета: </w:t>
      </w:r>
      <w:r>
        <w:rPr>
          <w:sz w:val="24"/>
          <w:szCs w:val="24"/>
        </w:rPr>
        <w:t>08:040</w:t>
      </w:r>
      <w:r w:rsidRPr="00394EE4">
        <w:rPr>
          <w:sz w:val="24"/>
          <w:szCs w:val="24"/>
        </w:rPr>
        <w:t>)</w:t>
      </w:r>
      <w:r>
        <w:rPr>
          <w:sz w:val="24"/>
          <w:szCs w:val="24"/>
        </w:rPr>
        <w:t>;</w:t>
      </w:r>
    </w:p>
    <w:p w:rsidR="004C1E18" w:rsidRPr="00394EE4" w:rsidRDefault="004C1E18" w:rsidP="004C1E18">
      <w:pPr>
        <w:rPr>
          <w:sz w:val="24"/>
          <w:szCs w:val="24"/>
        </w:rPr>
      </w:pPr>
      <w:r>
        <w:rPr>
          <w:sz w:val="24"/>
          <w:szCs w:val="24"/>
        </w:rPr>
        <w:lastRenderedPageBreak/>
        <w:t xml:space="preserve"> - «Санаторная деятельность» (коды</w:t>
      </w:r>
      <w:r w:rsidRPr="00394EE4">
        <w:rPr>
          <w:sz w:val="24"/>
          <w:szCs w:val="24"/>
        </w:rPr>
        <w:t xml:space="preserve"> расчета: </w:t>
      </w:r>
      <w:r>
        <w:rPr>
          <w:sz w:val="24"/>
          <w:szCs w:val="24"/>
        </w:rPr>
        <w:t>09:021 и 09:023</w:t>
      </w:r>
      <w:r w:rsidRPr="00394EE4">
        <w:rPr>
          <w:sz w:val="24"/>
          <w:szCs w:val="24"/>
        </w:rPr>
        <w:t>)</w:t>
      </w:r>
      <w:r>
        <w:rPr>
          <w:sz w:val="24"/>
          <w:szCs w:val="24"/>
        </w:rPr>
        <w:t>.</w:t>
      </w:r>
    </w:p>
    <w:p w:rsidR="004C1E18" w:rsidRDefault="004C1E18" w:rsidP="004C1E18">
      <w:pPr>
        <w:rPr>
          <w:sz w:val="24"/>
          <w:szCs w:val="24"/>
        </w:rPr>
      </w:pPr>
      <w:r w:rsidRPr="00394EE4">
        <w:rPr>
          <w:sz w:val="24"/>
          <w:szCs w:val="24"/>
        </w:rPr>
        <w:t xml:space="preserve">Общее количество предложений: </w:t>
      </w:r>
      <w:r w:rsidR="00A15A17">
        <w:rPr>
          <w:sz w:val="24"/>
          <w:szCs w:val="24"/>
        </w:rPr>
        <w:t>14</w:t>
      </w:r>
      <w:r>
        <w:rPr>
          <w:sz w:val="24"/>
          <w:szCs w:val="24"/>
        </w:rPr>
        <w:t xml:space="preserve"> </w:t>
      </w:r>
      <w:r w:rsidRPr="00394EE4">
        <w:rPr>
          <w:sz w:val="24"/>
          <w:szCs w:val="24"/>
        </w:rPr>
        <w:t>объект.</w:t>
      </w:r>
    </w:p>
    <w:p w:rsidR="004C1E18" w:rsidRDefault="00A15A17" w:rsidP="004C1E18">
      <w:pPr>
        <w:rPr>
          <w:sz w:val="24"/>
          <w:szCs w:val="24"/>
        </w:rPr>
      </w:pPr>
      <w:r>
        <w:rPr>
          <w:sz w:val="24"/>
          <w:szCs w:val="24"/>
        </w:rPr>
        <w:t>Из них, подавляющее большинство</w:t>
      </w:r>
      <w:r w:rsidR="004C1E18" w:rsidRPr="00394EE4">
        <w:rPr>
          <w:sz w:val="24"/>
          <w:szCs w:val="24"/>
        </w:rPr>
        <w:t xml:space="preserve"> предложений</w:t>
      </w:r>
      <w:r>
        <w:rPr>
          <w:sz w:val="24"/>
          <w:szCs w:val="24"/>
        </w:rPr>
        <w:t xml:space="preserve"> (11 предложений или 79%)</w:t>
      </w:r>
      <w:r w:rsidR="004C1E18" w:rsidRPr="00394EE4">
        <w:rPr>
          <w:sz w:val="24"/>
          <w:szCs w:val="24"/>
        </w:rPr>
        <w:t xml:space="preserve"> - </w:t>
      </w:r>
      <w:r w:rsidR="004C1E18" w:rsidRPr="005F7FE0">
        <w:rPr>
          <w:sz w:val="24"/>
          <w:szCs w:val="24"/>
        </w:rPr>
        <w:t>предложения земельных участков, расположенных</w:t>
      </w:r>
      <w:r w:rsidR="0001690E">
        <w:rPr>
          <w:sz w:val="24"/>
          <w:szCs w:val="24"/>
        </w:rPr>
        <w:t xml:space="preserve"> в</w:t>
      </w:r>
      <w:r w:rsidR="004C1E18" w:rsidRPr="005F7FE0">
        <w:rPr>
          <w:sz w:val="24"/>
          <w:szCs w:val="24"/>
        </w:rPr>
        <w:t xml:space="preserve"> Зеленчукском районе, </w:t>
      </w:r>
      <w:r>
        <w:rPr>
          <w:sz w:val="24"/>
          <w:szCs w:val="24"/>
        </w:rPr>
        <w:t>вблизи</w:t>
      </w:r>
      <w:r w:rsidR="004C1E18" w:rsidRPr="005F7FE0">
        <w:rPr>
          <w:sz w:val="24"/>
          <w:szCs w:val="24"/>
        </w:rPr>
        <w:t xml:space="preserve"> </w:t>
      </w:r>
      <w:r>
        <w:rPr>
          <w:sz w:val="24"/>
          <w:szCs w:val="24"/>
        </w:rPr>
        <w:t>с. Архыз</w:t>
      </w:r>
      <w:r w:rsidR="004C1E18">
        <w:rPr>
          <w:sz w:val="24"/>
          <w:szCs w:val="24"/>
        </w:rPr>
        <w:t>.</w:t>
      </w:r>
      <w:r>
        <w:rPr>
          <w:sz w:val="24"/>
          <w:szCs w:val="24"/>
        </w:rPr>
        <w:t xml:space="preserve"> 2 предложения в Карачаевском районе и 1 в Урупском районе.</w:t>
      </w:r>
    </w:p>
    <w:p w:rsidR="004C1E18" w:rsidRPr="00394EE4" w:rsidRDefault="004C1E18" w:rsidP="004C1E18">
      <w:pPr>
        <w:rPr>
          <w:sz w:val="24"/>
          <w:szCs w:val="24"/>
        </w:rPr>
      </w:pPr>
      <w:r w:rsidRPr="00394EE4">
        <w:rPr>
          <w:sz w:val="24"/>
          <w:szCs w:val="24"/>
        </w:rPr>
        <w:t xml:space="preserve">Анализ цен внутри группы </w:t>
      </w:r>
      <w:r w:rsidR="00A15A17">
        <w:rPr>
          <w:sz w:val="24"/>
          <w:szCs w:val="24"/>
        </w:rPr>
        <w:t xml:space="preserve">возможен только по 11 предложениям вблизи с. Архыз и показывает, что удельные цены </w:t>
      </w:r>
      <w:r w:rsidR="00E10034">
        <w:rPr>
          <w:sz w:val="24"/>
          <w:szCs w:val="24"/>
        </w:rPr>
        <w:t>распределены</w:t>
      </w:r>
      <w:r w:rsidR="00A15A17">
        <w:rPr>
          <w:sz w:val="24"/>
          <w:szCs w:val="24"/>
        </w:rPr>
        <w:t xml:space="preserve"> в диапазоне от 100 до 350 руб./кв.м., при среднем значении 172.06 руб. кв.м</w:t>
      </w:r>
      <w:r w:rsidRPr="00394EE4">
        <w:rPr>
          <w:sz w:val="24"/>
          <w:szCs w:val="24"/>
        </w:rPr>
        <w:t>.</w:t>
      </w:r>
    </w:p>
    <w:p w:rsidR="00E60B94" w:rsidRPr="00E60B94" w:rsidRDefault="00E60B94" w:rsidP="00E60B94">
      <w:pPr>
        <w:jc w:val="left"/>
        <w:rPr>
          <w:sz w:val="24"/>
          <w:szCs w:val="24"/>
        </w:rPr>
      </w:pPr>
    </w:p>
    <w:p w:rsidR="004C1E18" w:rsidRPr="006B3811" w:rsidRDefault="004C1E18" w:rsidP="00E60B94">
      <w:pPr>
        <w:jc w:val="left"/>
        <w:rPr>
          <w:b/>
          <w:i/>
          <w:sz w:val="24"/>
          <w:szCs w:val="24"/>
        </w:rPr>
      </w:pPr>
      <w:r w:rsidRPr="006B3811">
        <w:rPr>
          <w:b/>
          <w:i/>
          <w:sz w:val="24"/>
          <w:szCs w:val="24"/>
        </w:rPr>
        <w:t>Производственная деятельность (включая земельные участки под придорожный сервис)</w:t>
      </w:r>
    </w:p>
    <w:p w:rsidR="004C1E18" w:rsidRPr="00394EE4" w:rsidRDefault="004C1E18" w:rsidP="004C1E18">
      <w:pPr>
        <w:rPr>
          <w:sz w:val="24"/>
          <w:szCs w:val="24"/>
        </w:rPr>
      </w:pPr>
      <w:r w:rsidRPr="00394EE4">
        <w:rPr>
          <w:sz w:val="24"/>
          <w:szCs w:val="24"/>
        </w:rPr>
        <w:t>В сегменте рынка земельных участков с видом использования «</w:t>
      </w:r>
      <w:r w:rsidRPr="00AB5B11">
        <w:rPr>
          <w:sz w:val="24"/>
          <w:szCs w:val="24"/>
        </w:rPr>
        <w:t>Производственная деятельность</w:t>
      </w:r>
      <w:r w:rsidRPr="00394EE4">
        <w:rPr>
          <w:sz w:val="24"/>
          <w:szCs w:val="24"/>
        </w:rPr>
        <w:t>» можно выделить группы земельных участков со следующими видами использования:</w:t>
      </w:r>
    </w:p>
    <w:p w:rsidR="004C1E18" w:rsidRPr="00394EE4" w:rsidRDefault="004C1E18" w:rsidP="004C1E18">
      <w:pPr>
        <w:rPr>
          <w:sz w:val="24"/>
          <w:szCs w:val="24"/>
        </w:rPr>
      </w:pPr>
      <w:r>
        <w:rPr>
          <w:sz w:val="24"/>
          <w:szCs w:val="24"/>
        </w:rPr>
        <w:t xml:space="preserve">- </w:t>
      </w:r>
      <w:r w:rsidRPr="00394EE4">
        <w:rPr>
          <w:sz w:val="24"/>
          <w:szCs w:val="24"/>
        </w:rPr>
        <w:t>«</w:t>
      </w:r>
      <w:r>
        <w:rPr>
          <w:sz w:val="24"/>
          <w:szCs w:val="24"/>
        </w:rPr>
        <w:t>Обеспечение сельскохозяйственного производства» (коды</w:t>
      </w:r>
      <w:r w:rsidRPr="00394EE4">
        <w:rPr>
          <w:sz w:val="24"/>
          <w:szCs w:val="24"/>
        </w:rPr>
        <w:t xml:space="preserve"> расчета: </w:t>
      </w:r>
      <w:r>
        <w:rPr>
          <w:sz w:val="24"/>
          <w:szCs w:val="24"/>
        </w:rPr>
        <w:t>01:087, 01:088, 01:100, 01:101, 01:110, 01:132, 01:150, 01:180, 01:181 и 01:182</w:t>
      </w:r>
      <w:r w:rsidRPr="00394EE4">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Коммунальное обслуживание» (коды расчета: 03:011, 03:012</w:t>
      </w:r>
      <w:r w:rsidRPr="00394EE4">
        <w:rPr>
          <w:sz w:val="24"/>
          <w:szCs w:val="24"/>
        </w:rPr>
        <w:t>);</w:t>
      </w:r>
    </w:p>
    <w:p w:rsidR="004C1E18" w:rsidRPr="00394EE4" w:rsidRDefault="004C1E18" w:rsidP="004C1E18">
      <w:pPr>
        <w:rPr>
          <w:sz w:val="24"/>
          <w:szCs w:val="24"/>
        </w:rPr>
      </w:pPr>
      <w:r>
        <w:rPr>
          <w:sz w:val="24"/>
          <w:szCs w:val="24"/>
        </w:rPr>
        <w:t xml:space="preserve">- </w:t>
      </w:r>
      <w:r w:rsidRPr="00394EE4">
        <w:rPr>
          <w:sz w:val="24"/>
          <w:szCs w:val="24"/>
        </w:rPr>
        <w:t>«</w:t>
      </w:r>
      <w:r>
        <w:rPr>
          <w:sz w:val="24"/>
          <w:szCs w:val="24"/>
        </w:rPr>
        <w:t>Гидрометеорология» (код расчета: 03:093</w:t>
      </w:r>
      <w:r w:rsidRPr="00394EE4">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Объекты придорожного сервиса» (коды</w:t>
      </w:r>
      <w:r w:rsidRPr="00394EE4">
        <w:rPr>
          <w:sz w:val="24"/>
          <w:szCs w:val="24"/>
        </w:rPr>
        <w:t xml:space="preserve"> расчета: </w:t>
      </w:r>
      <w:r>
        <w:rPr>
          <w:sz w:val="24"/>
          <w:szCs w:val="24"/>
        </w:rPr>
        <w:t>04:095, 04:098 и 04:099</w:t>
      </w:r>
      <w:r w:rsidRPr="00394EE4">
        <w:rPr>
          <w:sz w:val="24"/>
          <w:szCs w:val="24"/>
        </w:rPr>
        <w:t>)</w:t>
      </w:r>
      <w:r>
        <w:rPr>
          <w:sz w:val="24"/>
          <w:szCs w:val="24"/>
        </w:rPr>
        <w:t>;</w:t>
      </w:r>
    </w:p>
    <w:p w:rsidR="004C1E18" w:rsidRDefault="004C1E18" w:rsidP="004C1E18">
      <w:pPr>
        <w:rPr>
          <w:sz w:val="24"/>
          <w:szCs w:val="24"/>
        </w:rPr>
      </w:pPr>
      <w:r>
        <w:rPr>
          <w:sz w:val="24"/>
          <w:szCs w:val="24"/>
        </w:rPr>
        <w:t>- «Недропользование» (коды расчета: 06:010, 06:011, 06:012, 06:013 и 06:014</w:t>
      </w:r>
      <w:r w:rsidRPr="00394EE4">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Производство и хранение» (коды</w:t>
      </w:r>
      <w:r w:rsidRPr="00394EE4">
        <w:rPr>
          <w:sz w:val="24"/>
          <w:szCs w:val="24"/>
        </w:rPr>
        <w:t xml:space="preserve"> расчета: </w:t>
      </w:r>
      <w:r>
        <w:rPr>
          <w:sz w:val="24"/>
          <w:szCs w:val="24"/>
        </w:rPr>
        <w:t>06:020, 06:021, 06:030, 06:031, 06:040, 06:050, 06:060, 06:090 и 06:093</w:t>
      </w:r>
      <w:r w:rsidRPr="00394EE4">
        <w:rPr>
          <w:sz w:val="24"/>
          <w:szCs w:val="24"/>
        </w:rPr>
        <w:t>)</w:t>
      </w:r>
      <w:r>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Энергетика» (коды расчета: 06:070, 06:071 и 06:072</w:t>
      </w:r>
      <w:r w:rsidRPr="00394EE4">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Связь» (код расчета: 06:080</w:t>
      </w:r>
      <w:r w:rsidRPr="00394EE4">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Обеспечение космической деятельности» (код расчета: 06:100</w:t>
      </w:r>
      <w:r w:rsidRPr="00394EE4">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Транспорт» (коды</w:t>
      </w:r>
      <w:r w:rsidRPr="00394EE4">
        <w:rPr>
          <w:sz w:val="24"/>
          <w:szCs w:val="24"/>
        </w:rPr>
        <w:t xml:space="preserve"> расчета: </w:t>
      </w:r>
      <w:r>
        <w:rPr>
          <w:sz w:val="24"/>
          <w:szCs w:val="24"/>
        </w:rPr>
        <w:t>07:010, 07:012, 07:013, 07:015, 07:020, 07:032, 07:040 и 07:050</w:t>
      </w:r>
      <w:r w:rsidRPr="00394EE4">
        <w:rPr>
          <w:sz w:val="24"/>
          <w:szCs w:val="24"/>
        </w:rPr>
        <w:t>)</w:t>
      </w:r>
      <w:r>
        <w:rPr>
          <w:sz w:val="24"/>
          <w:szCs w:val="24"/>
        </w:rPr>
        <w:t>;</w:t>
      </w:r>
    </w:p>
    <w:p w:rsidR="004C1E18" w:rsidRPr="00394EE4" w:rsidRDefault="004C1E18" w:rsidP="004C1E18">
      <w:pPr>
        <w:rPr>
          <w:sz w:val="24"/>
          <w:szCs w:val="24"/>
        </w:rPr>
      </w:pPr>
      <w:r>
        <w:rPr>
          <w:sz w:val="24"/>
          <w:szCs w:val="24"/>
        </w:rPr>
        <w:t xml:space="preserve">- </w:t>
      </w:r>
      <w:r w:rsidRPr="00394EE4">
        <w:rPr>
          <w:sz w:val="24"/>
          <w:szCs w:val="24"/>
        </w:rPr>
        <w:t>«</w:t>
      </w:r>
      <w:r>
        <w:rPr>
          <w:sz w:val="24"/>
          <w:szCs w:val="24"/>
        </w:rPr>
        <w:t>Обеспечение внутреннего правопорядка» (код расчета: 08:031</w:t>
      </w:r>
      <w:r w:rsidRPr="00394EE4">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Гидротехнические сооружения» (код расчета: 11:030</w:t>
      </w:r>
      <w:r w:rsidRPr="00394EE4">
        <w:rPr>
          <w:sz w:val="24"/>
          <w:szCs w:val="24"/>
        </w:rPr>
        <w:t>);</w:t>
      </w:r>
    </w:p>
    <w:p w:rsidR="004C1E18" w:rsidRDefault="004C1E18" w:rsidP="004C1E18">
      <w:pPr>
        <w:rPr>
          <w:sz w:val="24"/>
          <w:szCs w:val="24"/>
        </w:rPr>
      </w:pPr>
      <w:r>
        <w:rPr>
          <w:sz w:val="24"/>
          <w:szCs w:val="24"/>
        </w:rPr>
        <w:t xml:space="preserve">- </w:t>
      </w:r>
      <w:r w:rsidRPr="00394EE4">
        <w:rPr>
          <w:sz w:val="24"/>
          <w:szCs w:val="24"/>
        </w:rPr>
        <w:t>«</w:t>
      </w:r>
      <w:r>
        <w:rPr>
          <w:sz w:val="24"/>
          <w:szCs w:val="24"/>
        </w:rPr>
        <w:t>Объекты улично-дорожной сети» (код расчета: 12:001).</w:t>
      </w:r>
    </w:p>
    <w:p w:rsidR="004C1E18" w:rsidRDefault="004C1E18" w:rsidP="004C1E18">
      <w:pPr>
        <w:rPr>
          <w:sz w:val="24"/>
          <w:szCs w:val="24"/>
        </w:rPr>
      </w:pPr>
    </w:p>
    <w:p w:rsidR="004C1E18" w:rsidRDefault="00E60B94" w:rsidP="004C1E18">
      <w:pPr>
        <w:rPr>
          <w:sz w:val="24"/>
          <w:szCs w:val="24"/>
        </w:rPr>
      </w:pPr>
      <w:r>
        <w:rPr>
          <w:sz w:val="24"/>
          <w:szCs w:val="24"/>
        </w:rPr>
        <w:t>По сегменту производственная деятельность за чертой населенных пунктов</w:t>
      </w:r>
      <w:r w:rsidR="004C1E18">
        <w:rPr>
          <w:sz w:val="24"/>
          <w:szCs w:val="24"/>
        </w:rPr>
        <w:t xml:space="preserve"> информаци</w:t>
      </w:r>
      <w:r>
        <w:rPr>
          <w:sz w:val="24"/>
          <w:szCs w:val="24"/>
        </w:rPr>
        <w:t>и</w:t>
      </w:r>
      <w:r w:rsidR="004C1E18">
        <w:rPr>
          <w:sz w:val="24"/>
          <w:szCs w:val="24"/>
        </w:rPr>
        <w:t xml:space="preserve"> по сделкам/продажам на рынке земельных участков Карачаево-Черкесской Республики</w:t>
      </w:r>
      <w:r>
        <w:rPr>
          <w:sz w:val="24"/>
          <w:szCs w:val="24"/>
        </w:rPr>
        <w:t xml:space="preserve"> очень мало – всего 6 предложений</w:t>
      </w:r>
      <w:r w:rsidR="004C1E18">
        <w:rPr>
          <w:sz w:val="24"/>
          <w:szCs w:val="24"/>
        </w:rPr>
        <w:t xml:space="preserve">, в связи с чем, дальнейший анализ </w:t>
      </w:r>
      <w:r>
        <w:rPr>
          <w:sz w:val="24"/>
          <w:szCs w:val="24"/>
        </w:rPr>
        <w:t xml:space="preserve">провести не представляется </w:t>
      </w:r>
      <w:r w:rsidR="00E10034">
        <w:rPr>
          <w:sz w:val="24"/>
          <w:szCs w:val="24"/>
        </w:rPr>
        <w:t>возможным</w:t>
      </w:r>
      <w:r w:rsidR="004C1E18">
        <w:rPr>
          <w:sz w:val="24"/>
          <w:szCs w:val="24"/>
        </w:rPr>
        <w:t>.</w:t>
      </w:r>
      <w:r>
        <w:rPr>
          <w:sz w:val="24"/>
          <w:szCs w:val="24"/>
        </w:rPr>
        <w:t xml:space="preserve"> О</w:t>
      </w:r>
      <w:r w:rsidR="004C1E18" w:rsidRPr="00394EE4">
        <w:rPr>
          <w:sz w:val="24"/>
          <w:szCs w:val="24"/>
        </w:rPr>
        <w:t>бъекты, составляющие данную группу, были учтены в анализе цен внутри сегмента.</w:t>
      </w:r>
    </w:p>
    <w:p w:rsidR="004C1E18" w:rsidRDefault="004C1E18" w:rsidP="004C1E18">
      <w:pPr>
        <w:rPr>
          <w:sz w:val="24"/>
          <w:szCs w:val="24"/>
        </w:rPr>
      </w:pPr>
    </w:p>
    <w:p w:rsidR="00F06D14" w:rsidRPr="00500D7D" w:rsidRDefault="00F06D14" w:rsidP="00F06D14">
      <w:pPr>
        <w:rPr>
          <w:b/>
          <w:i/>
          <w:sz w:val="24"/>
          <w:szCs w:val="24"/>
        </w:rPr>
      </w:pPr>
      <w:r w:rsidRPr="00500D7D">
        <w:rPr>
          <w:b/>
          <w:i/>
          <w:sz w:val="24"/>
          <w:szCs w:val="24"/>
        </w:rPr>
        <w:t xml:space="preserve">Прогноз перспектив развития </w:t>
      </w:r>
    </w:p>
    <w:p w:rsidR="00F06D14" w:rsidRPr="00500D7D" w:rsidRDefault="00F06D14" w:rsidP="00F06D14">
      <w:pPr>
        <w:rPr>
          <w:sz w:val="24"/>
          <w:szCs w:val="24"/>
        </w:rPr>
      </w:pPr>
      <w:r w:rsidRPr="00500D7D">
        <w:rPr>
          <w:sz w:val="24"/>
          <w:szCs w:val="24"/>
        </w:rPr>
        <w:t>На покупательскую способность на рынке недвижимости влияет рост цен и изменения в экономике страны. Потенциальный покупатель не может приобрести участок земли сразу, так как возможность откладывать сбережения ограничена, доход падает, цены постепенно растут.</w:t>
      </w:r>
    </w:p>
    <w:p w:rsidR="00F06D14" w:rsidRPr="00500D7D" w:rsidRDefault="00F06D14" w:rsidP="00F06D14">
      <w:pPr>
        <w:rPr>
          <w:sz w:val="24"/>
          <w:szCs w:val="24"/>
        </w:rPr>
      </w:pPr>
      <w:r w:rsidRPr="00500D7D">
        <w:rPr>
          <w:sz w:val="24"/>
          <w:szCs w:val="24"/>
        </w:rPr>
        <w:t>По мнению многих экспертов рынка недвижимости, в 20</w:t>
      </w:r>
      <w:r w:rsidR="00E60B94">
        <w:rPr>
          <w:sz w:val="24"/>
          <w:szCs w:val="24"/>
        </w:rPr>
        <w:t>20</w:t>
      </w:r>
      <w:r w:rsidRPr="00500D7D">
        <w:rPr>
          <w:sz w:val="24"/>
          <w:szCs w:val="24"/>
        </w:rPr>
        <w:t xml:space="preserve"> году будет стабилизация, в том числе и на рынке земельных участков, так, банки будут более лояльнее относит</w:t>
      </w:r>
      <w:r w:rsidR="009B74C7">
        <w:rPr>
          <w:sz w:val="24"/>
          <w:szCs w:val="24"/>
        </w:rPr>
        <w:t>ь</w:t>
      </w:r>
      <w:r w:rsidRPr="00500D7D">
        <w:rPr>
          <w:sz w:val="24"/>
          <w:szCs w:val="24"/>
        </w:rPr>
        <w:t>ся к потенциальным заемщикам, и снижать ставки по займам, в том числе и ипотеке.</w:t>
      </w:r>
    </w:p>
    <w:p w:rsidR="00F06D14" w:rsidRDefault="00F06D14" w:rsidP="00F06D14">
      <w:pPr>
        <w:pStyle w:val="aff"/>
        <w:spacing w:line="240" w:lineRule="auto"/>
        <w:ind w:left="0" w:firstLine="709"/>
        <w:contextualSpacing/>
        <w:textAlignment w:val="top"/>
        <w:rPr>
          <w:b/>
        </w:rPr>
      </w:pPr>
      <w:r w:rsidRPr="007B413C">
        <w:t>Данную тенденцию подтверждают участники рынка недвижимости. Так, по информации указанной в Справочниках оценщика недвижимости – 2017 (то</w:t>
      </w:r>
      <w:r w:rsidR="00E10034">
        <w:t xml:space="preserve">ргово-офисная и производственно - </w:t>
      </w:r>
      <w:r w:rsidRPr="007B413C">
        <w:t>складская недвижимость) под редакцией Лейфера Л.А. при анкетировании эксперты-оценщики указывают на разнонаправленное движение цен и арендных ставок в 2018 году. Однако большинство экспертов все же указывают на преобладание роста цен и арендных ставок на объекты недвижимости сегментов рынка. Эту</w:t>
      </w:r>
      <w:r w:rsidRPr="00500D7D">
        <w:t xml:space="preserve"> тенденцию можно объяснить стабилизацией экономики, в отличие от периода </w:t>
      </w:r>
      <w:r w:rsidR="00500D7D">
        <w:t xml:space="preserve">2014 - </w:t>
      </w:r>
      <w:r w:rsidRPr="00500D7D">
        <w:t xml:space="preserve">2016 </w:t>
      </w:r>
      <w:r w:rsidRPr="00500D7D">
        <w:lastRenderedPageBreak/>
        <w:t>год</w:t>
      </w:r>
      <w:r w:rsidR="00500D7D">
        <w:t>ов</w:t>
      </w:r>
      <w:r w:rsidRPr="00500D7D">
        <w:t>, когда мнения экспертов были менее однозначны. Аналогично при прогнозе на следующие пять лет эксперты склоняются в пользу стабилизации цен на рынке недвижимости, что является еще одним свидетельством цикличности трендов в экономике.</w:t>
      </w:r>
    </w:p>
    <w:p w:rsidR="00F06D14" w:rsidRDefault="00F06D14" w:rsidP="00D02AAD">
      <w:pPr>
        <w:pStyle w:val="aff"/>
        <w:spacing w:line="240" w:lineRule="auto"/>
        <w:ind w:left="0" w:firstLine="709"/>
        <w:contextualSpacing/>
        <w:textAlignment w:val="top"/>
        <w:rPr>
          <w:b/>
        </w:rPr>
      </w:pPr>
    </w:p>
    <w:p w:rsidR="009C0FA4" w:rsidRPr="009C0FA4" w:rsidRDefault="009C0FA4" w:rsidP="00D02AAD">
      <w:pPr>
        <w:pStyle w:val="aff"/>
        <w:spacing w:line="240" w:lineRule="auto"/>
        <w:ind w:left="0" w:firstLine="709"/>
        <w:contextualSpacing/>
        <w:textAlignment w:val="top"/>
        <w:rPr>
          <w:b/>
        </w:rPr>
      </w:pPr>
      <w:r w:rsidRPr="009C0FA4">
        <w:rPr>
          <w:b/>
        </w:rPr>
        <w:t xml:space="preserve">Состояние и активность рынка объектов недвижимости из сегмента </w:t>
      </w:r>
      <w:r w:rsidR="00E60B94">
        <w:rPr>
          <w:b/>
        </w:rPr>
        <w:t>«</w:t>
      </w:r>
      <w:r w:rsidR="00E60B94" w:rsidRPr="00E60B94">
        <w:rPr>
          <w:b/>
        </w:rPr>
        <w:t>Отдых (рекреация)</w:t>
      </w:r>
      <w:r w:rsidR="00E60B94">
        <w:rPr>
          <w:b/>
        </w:rPr>
        <w:t xml:space="preserve">» и </w:t>
      </w:r>
      <w:r w:rsidRPr="009C0FA4">
        <w:rPr>
          <w:b/>
        </w:rPr>
        <w:t>«</w:t>
      </w:r>
      <w:r w:rsidR="00F06D14">
        <w:rPr>
          <w:b/>
        </w:rPr>
        <w:t>Производственная деятельность</w:t>
      </w:r>
      <w:r w:rsidRPr="009C0FA4">
        <w:rPr>
          <w:b/>
        </w:rPr>
        <w:t>».</w:t>
      </w:r>
    </w:p>
    <w:p w:rsidR="009C0FA4" w:rsidRDefault="009C0FA4" w:rsidP="00D02AAD">
      <w:pPr>
        <w:pStyle w:val="aff"/>
        <w:spacing w:line="240" w:lineRule="auto"/>
        <w:ind w:left="0" w:firstLine="709"/>
        <w:contextualSpacing/>
        <w:textAlignment w:val="top"/>
      </w:pPr>
      <w:r>
        <w:t xml:space="preserve">Исходя из приведенной выше информации, </w:t>
      </w:r>
      <w:r w:rsidR="0094702A">
        <w:t xml:space="preserve">региональный </w:t>
      </w:r>
      <w:r>
        <w:t xml:space="preserve">рынок земельных участков, предназначенных для </w:t>
      </w:r>
      <w:r w:rsidR="00E60B94">
        <w:t xml:space="preserve">рекреационных </w:t>
      </w:r>
      <w:r w:rsidR="00E10034">
        <w:t>целей</w:t>
      </w:r>
      <w:r w:rsidR="00E60B94">
        <w:t xml:space="preserve"> и </w:t>
      </w:r>
      <w:r w:rsidR="00F06D14">
        <w:t>производства</w:t>
      </w:r>
      <w:r w:rsidR="0013577B">
        <w:t>,</w:t>
      </w:r>
      <w:r>
        <w:t xml:space="preserve"> </w:t>
      </w:r>
      <w:r w:rsidR="0094702A">
        <w:t xml:space="preserve">развит слабо, предложений крайне мало, по </w:t>
      </w:r>
      <w:r w:rsidR="00E60B94">
        <w:t>большинству</w:t>
      </w:r>
      <w:r w:rsidR="0094702A">
        <w:t xml:space="preserve"> муниципальным района</w:t>
      </w:r>
      <w:r w:rsidR="00E60B94">
        <w:t>м</w:t>
      </w:r>
      <w:r w:rsidR="0094702A">
        <w:t xml:space="preserve"> они отсутствуют. Незначительная активность наблюдается </w:t>
      </w:r>
      <w:r w:rsidR="0013577B">
        <w:t>вокруг</w:t>
      </w:r>
      <w:r w:rsidR="007D7526">
        <w:t xml:space="preserve"> </w:t>
      </w:r>
      <w:r w:rsidR="00E60B94">
        <w:t>с. Архыз</w:t>
      </w:r>
      <w:r w:rsidR="0013577B">
        <w:t xml:space="preserve"> в Зеленчукском районе</w:t>
      </w:r>
      <w:r w:rsidR="0094702A">
        <w:t>.</w:t>
      </w:r>
    </w:p>
    <w:p w:rsidR="0013577B" w:rsidRDefault="0013577B" w:rsidP="00D02AAD">
      <w:pPr>
        <w:pStyle w:val="aff"/>
        <w:spacing w:line="240" w:lineRule="auto"/>
        <w:ind w:left="0" w:firstLine="709"/>
        <w:contextualSpacing/>
        <w:textAlignment w:val="top"/>
        <w:rPr>
          <w:b/>
        </w:rPr>
      </w:pPr>
    </w:p>
    <w:p w:rsidR="00833083" w:rsidRPr="00C22476" w:rsidRDefault="00C22476" w:rsidP="00D02AAD">
      <w:pPr>
        <w:pStyle w:val="aff"/>
        <w:spacing w:line="240" w:lineRule="auto"/>
        <w:ind w:left="0" w:firstLine="709"/>
        <w:contextualSpacing/>
        <w:textAlignment w:val="top"/>
        <w:rPr>
          <w:b/>
        </w:rPr>
      </w:pPr>
      <w:r>
        <w:rPr>
          <w:b/>
        </w:rPr>
        <w:t>Х</w:t>
      </w:r>
      <w:r w:rsidRPr="00C22476">
        <w:rPr>
          <w:b/>
        </w:rPr>
        <w:t>арактеристика участников рынка</w:t>
      </w:r>
    </w:p>
    <w:p w:rsidR="00863200" w:rsidRPr="00863200" w:rsidRDefault="00863200" w:rsidP="00D02AAD">
      <w:pPr>
        <w:pStyle w:val="aff"/>
        <w:spacing w:line="240" w:lineRule="auto"/>
        <w:ind w:left="0" w:firstLine="709"/>
        <w:contextualSpacing/>
        <w:textAlignment w:val="top"/>
      </w:pPr>
      <w:r w:rsidRPr="00863200">
        <w:t>Экономическими субъектами рынка недвижимости являются:</w:t>
      </w:r>
    </w:p>
    <w:p w:rsidR="00863200" w:rsidRPr="00863200" w:rsidRDefault="00863200" w:rsidP="00D02AAD">
      <w:pPr>
        <w:pStyle w:val="aff"/>
        <w:spacing w:line="240" w:lineRule="auto"/>
        <w:ind w:left="0" w:firstLine="709"/>
        <w:contextualSpacing/>
        <w:textAlignment w:val="top"/>
      </w:pPr>
      <w:r w:rsidRPr="00863200">
        <w:t>- продавцы (арендодатели). В качестве продавца (арендодателя) может выступать любое юридическое или физическое лицо, имеющее право собственности на объект, в том числе государство в лице своих специализированных органов управления собственностью</w:t>
      </w:r>
    </w:p>
    <w:p w:rsidR="00863200" w:rsidRPr="00863200" w:rsidRDefault="00863200" w:rsidP="00D02AAD">
      <w:pPr>
        <w:pStyle w:val="aff"/>
        <w:spacing w:line="240" w:lineRule="auto"/>
        <w:ind w:left="0" w:firstLine="709"/>
        <w:contextualSpacing/>
        <w:textAlignment w:val="top"/>
      </w:pPr>
      <w:r w:rsidRPr="00863200">
        <w:t>- покупатели (арендаторы). В качестве покупателя (арендатора) может выступать юридическое или физическое лицо, или орган государственного управления, имеющий право на данную операцию по закону (имеются в виду ограничения на деятельность нерезидентов, иностранных граждан, а также на коммерческую деятельность государственных органов).</w:t>
      </w:r>
    </w:p>
    <w:p w:rsidR="00863200" w:rsidRPr="00863200" w:rsidRDefault="00863200" w:rsidP="00D02AAD">
      <w:pPr>
        <w:pStyle w:val="aff"/>
        <w:spacing w:line="240" w:lineRule="auto"/>
        <w:ind w:left="0" w:firstLine="709"/>
        <w:contextualSpacing/>
        <w:textAlignment w:val="top"/>
      </w:pPr>
      <w:r w:rsidRPr="00863200">
        <w:t>- профессиональные участники рынка недвижимости. Состав профессиональных участников РН определяется перечнем процессов, протекающих на рынке с участием государства, и перечнем видов деятельности коммерческих структур.</w:t>
      </w:r>
    </w:p>
    <w:p w:rsidR="00863200" w:rsidRPr="00863200" w:rsidRDefault="00863200" w:rsidP="00D02AAD">
      <w:pPr>
        <w:pStyle w:val="aff"/>
        <w:spacing w:line="240" w:lineRule="auto"/>
        <w:ind w:left="0" w:firstLine="709"/>
        <w:contextualSpacing/>
        <w:textAlignment w:val="top"/>
      </w:pPr>
      <w:r w:rsidRPr="00863200">
        <w:t xml:space="preserve">Различают следующих профессиональных участников: институциональные и </w:t>
      </w:r>
      <w:r w:rsidR="00E10034" w:rsidRPr="00863200">
        <w:t>не институциональные</w:t>
      </w:r>
      <w:r w:rsidRPr="00863200">
        <w:t xml:space="preserve"> участники рынка недвижимости.</w:t>
      </w:r>
    </w:p>
    <w:p w:rsidR="00863200" w:rsidRPr="00863200" w:rsidRDefault="00863200" w:rsidP="00D02AAD">
      <w:pPr>
        <w:pStyle w:val="aff"/>
        <w:spacing w:line="240" w:lineRule="auto"/>
        <w:ind w:left="0" w:firstLine="709"/>
        <w:contextualSpacing/>
        <w:textAlignment w:val="top"/>
      </w:pPr>
      <w:r w:rsidRPr="00863200">
        <w:t>Институциональные участники рынка недвижимости - субъекты, представляющие интересы государства и действующим от его имени. Относят организации следующего профиля:</w:t>
      </w:r>
    </w:p>
    <w:p w:rsidR="00863200" w:rsidRPr="00863200" w:rsidRDefault="00863200" w:rsidP="00D02AAD">
      <w:pPr>
        <w:pStyle w:val="aff"/>
        <w:spacing w:line="240" w:lineRule="auto"/>
        <w:ind w:left="0" w:firstLine="709"/>
        <w:contextualSpacing/>
        <w:textAlignment w:val="top"/>
      </w:pPr>
      <w:r w:rsidRPr="00863200">
        <w:t>- организации, регулирующие градостроительное развитие, землеустройство и землепользование</w:t>
      </w:r>
    </w:p>
    <w:p w:rsidR="00863200" w:rsidRPr="00863200" w:rsidRDefault="00863200" w:rsidP="00D02AAD">
      <w:pPr>
        <w:pStyle w:val="aff"/>
        <w:spacing w:line="240" w:lineRule="auto"/>
        <w:ind w:left="0" w:firstLine="709"/>
        <w:contextualSpacing/>
        <w:textAlignment w:val="top"/>
      </w:pPr>
      <w:r w:rsidRPr="00863200">
        <w:t>- федеральные и территориальные земельные органы, занимающиеся инвентаризацией земли, созданием земельного кадастра, зонированием территорий, оформлением землеотвода,</w:t>
      </w:r>
    </w:p>
    <w:p w:rsidR="00863200" w:rsidRPr="00863200" w:rsidRDefault="00863200" w:rsidP="00D02AAD">
      <w:pPr>
        <w:pStyle w:val="aff"/>
        <w:spacing w:line="240" w:lineRule="auto"/>
        <w:ind w:left="0" w:firstLine="709"/>
        <w:contextualSpacing/>
        <w:textAlignment w:val="top"/>
      </w:pPr>
      <w:r w:rsidRPr="00863200">
        <w:t>- федеральные и территориальные органы архитектуры и градостроительства, занимающиеся утверждением и согласованием градостроительных планов застройки территорий и поселений, созданием градостроительного кадастра, выдаче разрешений на строительство;</w:t>
      </w:r>
    </w:p>
    <w:p w:rsidR="00863200" w:rsidRPr="00863200" w:rsidRDefault="00863200" w:rsidP="00D02AAD">
      <w:pPr>
        <w:pStyle w:val="aff"/>
        <w:spacing w:line="240" w:lineRule="auto"/>
        <w:ind w:left="0" w:firstLine="709"/>
        <w:contextualSpacing/>
        <w:textAlignment w:val="top"/>
      </w:pPr>
      <w:r w:rsidRPr="00863200">
        <w:t>- органы экспертизы градостроительной и проектной документации, занимающиеся утверждением и согласованием архитектурных и строительных проектов;</w:t>
      </w:r>
    </w:p>
    <w:p w:rsidR="00863200" w:rsidRPr="00863200" w:rsidRDefault="00863200" w:rsidP="00D02AAD">
      <w:pPr>
        <w:pStyle w:val="aff"/>
        <w:spacing w:line="240" w:lineRule="auto"/>
        <w:ind w:left="0" w:firstLine="709"/>
        <w:contextualSpacing/>
        <w:textAlignment w:val="top"/>
      </w:pPr>
      <w:r w:rsidRPr="00863200">
        <w:t>- органы, ведающие инвентаризацией и учетом строений;</w:t>
      </w:r>
    </w:p>
    <w:p w:rsidR="00863200" w:rsidRPr="00863200" w:rsidRDefault="00863200" w:rsidP="00D02AAD">
      <w:pPr>
        <w:pStyle w:val="aff"/>
        <w:spacing w:line="240" w:lineRule="auto"/>
        <w:ind w:left="0" w:firstLine="709"/>
        <w:contextualSpacing/>
        <w:textAlignment w:val="top"/>
      </w:pPr>
      <w:r w:rsidRPr="00863200">
        <w:t>- органы технической, пожарной и иной инспекции, занимающиеся надзором за строительством и эксплуатацией зданий и сооружений;</w:t>
      </w:r>
    </w:p>
    <w:p w:rsidR="00863200" w:rsidRPr="00863200" w:rsidRDefault="00863200" w:rsidP="00D02AAD">
      <w:pPr>
        <w:pStyle w:val="aff"/>
        <w:spacing w:line="240" w:lineRule="auto"/>
        <w:ind w:left="0" w:firstLine="709"/>
        <w:contextualSpacing/>
        <w:textAlignment w:val="top"/>
      </w:pPr>
      <w:r w:rsidRPr="00863200">
        <w:t>- проектировщики, строители, специалисты по технической эксплуатации, финансируемые из бюджета;</w:t>
      </w:r>
    </w:p>
    <w:p w:rsidR="00863200" w:rsidRPr="00863200" w:rsidRDefault="00863200" w:rsidP="00D02AAD">
      <w:pPr>
        <w:pStyle w:val="aff"/>
        <w:spacing w:line="240" w:lineRule="auto"/>
        <w:ind w:left="0" w:firstLine="709"/>
        <w:contextualSpacing/>
        <w:textAlignment w:val="top"/>
      </w:pPr>
      <w:r w:rsidRPr="00863200">
        <w:t>- органы-регистраторы прав на недвижимость и сделок с ними;</w:t>
      </w:r>
    </w:p>
    <w:p w:rsidR="00863200" w:rsidRPr="00863200" w:rsidRDefault="00863200" w:rsidP="00D02AAD">
      <w:pPr>
        <w:pStyle w:val="aff"/>
        <w:spacing w:line="240" w:lineRule="auto"/>
        <w:ind w:left="0" w:firstLine="709"/>
        <w:contextualSpacing/>
        <w:textAlignment w:val="top"/>
      </w:pPr>
      <w:r w:rsidRPr="00863200">
        <w:t>- государственные нотариусы.</w:t>
      </w:r>
    </w:p>
    <w:p w:rsidR="00863200" w:rsidRPr="00863200" w:rsidRDefault="00E10034" w:rsidP="00D02AAD">
      <w:pPr>
        <w:pStyle w:val="aff"/>
        <w:spacing w:line="240" w:lineRule="auto"/>
        <w:ind w:left="0" w:firstLine="709"/>
        <w:contextualSpacing/>
        <w:textAlignment w:val="top"/>
      </w:pPr>
      <w:r w:rsidRPr="00863200">
        <w:t>Не институциональные</w:t>
      </w:r>
      <w:r w:rsidR="00863200" w:rsidRPr="00863200">
        <w:t xml:space="preserve"> участники рынка недвижимости - субъекты, работающие на коммерческой основе. Относят организации следующего профиля:</w:t>
      </w:r>
    </w:p>
    <w:p w:rsidR="00863200" w:rsidRPr="00863200" w:rsidRDefault="00863200" w:rsidP="00D02AAD">
      <w:pPr>
        <w:pStyle w:val="aff"/>
        <w:spacing w:line="240" w:lineRule="auto"/>
        <w:ind w:left="0" w:firstLine="709"/>
        <w:contextualSpacing/>
        <w:textAlignment w:val="top"/>
      </w:pPr>
      <w:r w:rsidRPr="00863200">
        <w:t>- брокеры, оказывающие услуги продавцам и покупателям при совершении сделок с недвижимостью;</w:t>
      </w:r>
    </w:p>
    <w:p w:rsidR="00863200" w:rsidRPr="00B8055A" w:rsidRDefault="00863200" w:rsidP="00D02AAD">
      <w:pPr>
        <w:pStyle w:val="aff"/>
        <w:spacing w:line="240" w:lineRule="auto"/>
        <w:ind w:left="0" w:firstLine="709"/>
        <w:contextualSpacing/>
        <w:textAlignment w:val="top"/>
        <w:rPr>
          <w:color w:val="FF0000"/>
        </w:rPr>
      </w:pPr>
      <w:r w:rsidRPr="00863200">
        <w:t xml:space="preserve">- оценщики недвижимости, оказывающие услуги собственникам, инвесторам, </w:t>
      </w:r>
      <w:r w:rsidRPr="00863200">
        <w:lastRenderedPageBreak/>
        <w:t xml:space="preserve">продавцам, </w:t>
      </w:r>
      <w:r w:rsidR="00B53029" w:rsidRPr="00F23F92">
        <w:t xml:space="preserve">покупателям, </w:t>
      </w:r>
      <w:r w:rsidR="00E10034" w:rsidRPr="00F23F92">
        <w:t>по независимой оценке</w:t>
      </w:r>
      <w:r w:rsidRPr="00F23F92">
        <w:t xml:space="preserve"> стоимости объектов;</w:t>
      </w:r>
    </w:p>
    <w:p w:rsidR="00863200" w:rsidRPr="00863200" w:rsidRDefault="00863200" w:rsidP="00D02AAD">
      <w:pPr>
        <w:pStyle w:val="aff"/>
        <w:spacing w:line="240" w:lineRule="auto"/>
        <w:ind w:left="0" w:firstLine="709"/>
        <w:contextualSpacing/>
        <w:textAlignment w:val="top"/>
      </w:pPr>
      <w:r w:rsidRPr="00863200">
        <w:t>- финансисты (банкиры), занимающиеся финансированием операций на рынке недвижимости, в том числе ипотечным кредитованием;</w:t>
      </w:r>
    </w:p>
    <w:p w:rsidR="00863200" w:rsidRPr="00863200" w:rsidRDefault="00863200" w:rsidP="00D02AAD">
      <w:pPr>
        <w:pStyle w:val="aff"/>
        <w:spacing w:line="240" w:lineRule="auto"/>
        <w:ind w:left="0" w:firstLine="709"/>
        <w:contextualSpacing/>
        <w:textAlignment w:val="top"/>
      </w:pPr>
      <w:r w:rsidRPr="00863200">
        <w:t xml:space="preserve">- девелоперы, занимающиеся созданием и развитием объектов недвижимости, в том числе организацией и финансированием инвестиционного проекта, проектированием и строительством, продажей объекта полностью или по частям либо сдачей в аренду (самостоятельно или с привлечением ранее перечисленных участников в качестве подрядчиков и </w:t>
      </w:r>
      <w:r w:rsidR="00B11C8C">
        <w:t>со</w:t>
      </w:r>
      <w:r w:rsidR="00E10034" w:rsidRPr="00863200">
        <w:t>инвесторов</w:t>
      </w:r>
      <w:r w:rsidRPr="00863200">
        <w:t>);</w:t>
      </w:r>
    </w:p>
    <w:p w:rsidR="00863200" w:rsidRPr="00863200" w:rsidRDefault="00863200" w:rsidP="00D02AAD">
      <w:pPr>
        <w:pStyle w:val="aff"/>
        <w:spacing w:line="240" w:lineRule="auto"/>
        <w:ind w:left="0" w:firstLine="709"/>
        <w:contextualSpacing/>
        <w:textAlignment w:val="top"/>
      </w:pPr>
      <w:r w:rsidRPr="00863200">
        <w:t>- редевелоперы, занимающиеся развитием и преобразованием (вторичной застройкой) территорий;</w:t>
      </w:r>
    </w:p>
    <w:p w:rsidR="00863200" w:rsidRPr="00863200" w:rsidRDefault="00863200" w:rsidP="00D02AAD">
      <w:pPr>
        <w:pStyle w:val="aff"/>
        <w:spacing w:line="240" w:lineRule="auto"/>
        <w:ind w:left="0" w:firstLine="709"/>
        <w:contextualSpacing/>
        <w:textAlignment w:val="top"/>
      </w:pPr>
      <w:r w:rsidRPr="00863200">
        <w:t>- управляющие недвижимостью, занимающиеся финансовым управлением и технической эксплуатацией объекта;</w:t>
      </w:r>
    </w:p>
    <w:p w:rsidR="00863200" w:rsidRPr="00863200" w:rsidRDefault="00863200" w:rsidP="00D02AAD">
      <w:pPr>
        <w:pStyle w:val="aff"/>
        <w:spacing w:line="240" w:lineRule="auto"/>
        <w:ind w:left="0" w:firstLine="709"/>
        <w:contextualSpacing/>
        <w:textAlignment w:val="top"/>
      </w:pPr>
      <w:r w:rsidRPr="00863200">
        <w:t>- проектировщики и строители, работающие на коммерческой основе; юристы, занимающиеся юридическим сопровождением операций на рынке недвижимости;</w:t>
      </w:r>
    </w:p>
    <w:p w:rsidR="00863200" w:rsidRPr="00863200" w:rsidRDefault="00863200" w:rsidP="00D02AAD">
      <w:pPr>
        <w:pStyle w:val="aff"/>
        <w:spacing w:line="240" w:lineRule="auto"/>
        <w:ind w:left="0" w:firstLine="709"/>
        <w:contextualSpacing/>
        <w:textAlignment w:val="top"/>
      </w:pPr>
      <w:r w:rsidRPr="00863200">
        <w:t>- страховщики, занимающиеся страхованием объектов, сделок, профессиональной ответственности;</w:t>
      </w:r>
    </w:p>
    <w:p w:rsidR="00863200" w:rsidRPr="00863200" w:rsidRDefault="00863200" w:rsidP="00D02AAD">
      <w:pPr>
        <w:pStyle w:val="aff"/>
        <w:spacing w:line="240" w:lineRule="auto"/>
        <w:ind w:left="0" w:firstLine="709"/>
        <w:contextualSpacing/>
        <w:textAlignment w:val="top"/>
      </w:pPr>
      <w:r w:rsidRPr="00863200">
        <w:t>- участники фондового рынка недвижимости, занимающиеся созданием и оборотом ценных бумаг, обеспеченных недвижимостью (жилищные облигации, пул закладных при ипотечном кредитовании);</w:t>
      </w:r>
    </w:p>
    <w:p w:rsidR="00863200" w:rsidRPr="00863200" w:rsidRDefault="00863200" w:rsidP="00D02AAD">
      <w:pPr>
        <w:pStyle w:val="aff"/>
        <w:spacing w:line="240" w:lineRule="auto"/>
        <w:ind w:left="0" w:firstLine="709"/>
        <w:contextualSpacing/>
        <w:textAlignment w:val="top"/>
      </w:pPr>
      <w:r w:rsidRPr="00863200">
        <w:t>- аналитики, занимающиеся исследованием рынка недвижимости и подготовкой информации для принятия стратегических решений по его развитию;</w:t>
      </w:r>
    </w:p>
    <w:p w:rsidR="00863200" w:rsidRPr="00863200" w:rsidRDefault="00863200" w:rsidP="00D02AAD">
      <w:pPr>
        <w:pStyle w:val="aff"/>
        <w:spacing w:line="240" w:lineRule="auto"/>
        <w:ind w:left="0" w:firstLine="709"/>
        <w:contextualSpacing/>
        <w:textAlignment w:val="top"/>
      </w:pPr>
      <w:r w:rsidRPr="00863200">
        <w:t>- финансовые аналитики, занимающиеся финансовым анализом инвестиционных проектов;</w:t>
      </w:r>
    </w:p>
    <w:p w:rsidR="00863200" w:rsidRPr="00863200" w:rsidRDefault="00863200" w:rsidP="00D02AAD">
      <w:pPr>
        <w:pStyle w:val="aff"/>
        <w:spacing w:line="240" w:lineRule="auto"/>
        <w:ind w:left="0" w:firstLine="709"/>
        <w:contextualSpacing/>
        <w:textAlignment w:val="top"/>
      </w:pPr>
      <w:r w:rsidRPr="00863200">
        <w:t>- маркетологи, специалисты по связям с общественностью и рекламе, занимающиеся продвижением объектов и услуг на рынке;</w:t>
      </w:r>
    </w:p>
    <w:p w:rsidR="00863200" w:rsidRPr="00863200" w:rsidRDefault="00863200" w:rsidP="00D02AAD">
      <w:pPr>
        <w:pStyle w:val="aff"/>
        <w:spacing w:line="240" w:lineRule="auto"/>
        <w:ind w:left="0" w:firstLine="709"/>
        <w:contextualSpacing/>
        <w:textAlignment w:val="top"/>
      </w:pPr>
      <w:r w:rsidRPr="00863200">
        <w:t>- информационно-аналитические издания и другие СМИ, специализирующиеся на тематике рынка недвижимости;</w:t>
      </w:r>
    </w:p>
    <w:p w:rsidR="00863200" w:rsidRPr="00863200" w:rsidRDefault="00863200" w:rsidP="00D02AAD">
      <w:pPr>
        <w:pStyle w:val="aff"/>
        <w:spacing w:line="240" w:lineRule="auto"/>
        <w:ind w:left="0" w:firstLine="709"/>
        <w:contextualSpacing/>
        <w:textAlignment w:val="top"/>
      </w:pPr>
      <w:r w:rsidRPr="00863200">
        <w:t>- специалисты по информационным технологиям, обслуживающие РН;</w:t>
      </w:r>
    </w:p>
    <w:p w:rsidR="00863200" w:rsidRPr="00863200" w:rsidRDefault="00863200" w:rsidP="00D02AAD">
      <w:pPr>
        <w:pStyle w:val="aff"/>
        <w:spacing w:line="240" w:lineRule="auto"/>
        <w:ind w:left="0" w:firstLine="709"/>
        <w:contextualSpacing/>
        <w:textAlignment w:val="top"/>
      </w:pPr>
      <w:r w:rsidRPr="00863200">
        <w:t>- специалисты в области обучения и повышения квалификации персонала;</w:t>
      </w:r>
    </w:p>
    <w:p w:rsidR="00863200" w:rsidRPr="00863200" w:rsidRDefault="00863200" w:rsidP="00D02AAD">
      <w:pPr>
        <w:pStyle w:val="aff"/>
        <w:spacing w:line="240" w:lineRule="auto"/>
        <w:ind w:left="0" w:firstLine="709"/>
        <w:contextualSpacing/>
        <w:textAlignment w:val="top"/>
      </w:pPr>
      <w:r w:rsidRPr="00863200">
        <w:t>- любые специалисты - сотрудники и члены национальных и международных профессиональных объединений рынка недвижимости.</w:t>
      </w:r>
    </w:p>
    <w:p w:rsidR="00863200" w:rsidRDefault="00863200" w:rsidP="00D02AAD">
      <w:pPr>
        <w:pStyle w:val="aff"/>
        <w:spacing w:line="240" w:lineRule="auto"/>
        <w:ind w:left="0" w:firstLine="709"/>
        <w:contextualSpacing/>
        <w:textAlignment w:val="top"/>
      </w:pPr>
      <w:r w:rsidRPr="00863200">
        <w:t>Строительные организации (продавцы) существуют в относительно небольшом количестве, так как строительство требует больших капиталовложений и имеет достаточно длительный срок окупаемости. Данные организации строят новое жилье, нежилые объекты и продают объекты недвижимости либо сами, либо привлекая посредников-продавцов, оплачивая их услуги.</w:t>
      </w:r>
    </w:p>
    <w:p w:rsidR="00656DA5" w:rsidRDefault="00656DA5" w:rsidP="00D02AAD">
      <w:pPr>
        <w:pStyle w:val="aff"/>
        <w:spacing w:line="240" w:lineRule="auto"/>
        <w:ind w:left="0" w:firstLine="709"/>
        <w:contextualSpacing/>
        <w:textAlignment w:val="top"/>
      </w:pPr>
      <w:r>
        <w:t xml:space="preserve">По данным </w:t>
      </w:r>
      <w:r w:rsidR="00F97B87">
        <w:t>Прав</w:t>
      </w:r>
      <w:r>
        <w:t xml:space="preserve">ительства Карачаево-Черкесской </w:t>
      </w:r>
      <w:r w:rsidR="009B74C7">
        <w:t xml:space="preserve">Республики </w:t>
      </w:r>
      <w:r>
        <w:t>(</w:t>
      </w:r>
      <w:r w:rsidRPr="00656DA5">
        <w:t>http://www.kchr.ru/left_menu/economy/construction/construction2/</w:t>
      </w:r>
      <w:r>
        <w:t>) реестр строительных организаций включает 29 компаний:</w:t>
      </w:r>
    </w:p>
    <w:p w:rsidR="00656DA5" w:rsidRDefault="00656DA5" w:rsidP="00656DA5">
      <w:pPr>
        <w:pStyle w:val="aff"/>
        <w:spacing w:line="240" w:lineRule="auto"/>
        <w:ind w:left="0" w:firstLine="709"/>
        <w:contextualSpacing/>
        <w:jc w:val="right"/>
        <w:textAlignment w:val="top"/>
      </w:pPr>
      <w:r>
        <w:t xml:space="preserve"> </w:t>
      </w:r>
      <w:r w:rsidRPr="00A66DC9">
        <w:t xml:space="preserve">Таблица </w:t>
      </w:r>
      <w:r w:rsidR="00B11C8C">
        <w:t>24</w:t>
      </w:r>
    </w:p>
    <w:p w:rsidR="00656DA5" w:rsidRPr="00656DA5" w:rsidRDefault="00656DA5" w:rsidP="00656DA5">
      <w:pPr>
        <w:pStyle w:val="aff"/>
        <w:spacing w:line="240" w:lineRule="auto"/>
        <w:ind w:left="0" w:firstLine="709"/>
        <w:contextualSpacing/>
        <w:jc w:val="center"/>
        <w:textAlignment w:val="top"/>
        <w:rPr>
          <w:b/>
        </w:rPr>
      </w:pPr>
      <w:r w:rsidRPr="00656DA5">
        <w:rPr>
          <w:b/>
        </w:rPr>
        <w:t>Реестр строительных организаций КЧР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47"/>
        <w:gridCol w:w="4058"/>
        <w:gridCol w:w="4740"/>
      </w:tblGrid>
      <w:tr w:rsidR="00656DA5" w:rsidRPr="00656DA5" w:rsidTr="00256A94">
        <w:trPr>
          <w:trHeight w:val="20"/>
          <w:tblHeader/>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b/>
                <w:color w:val="000000"/>
              </w:rPr>
            </w:pPr>
            <w:r w:rsidRPr="00656DA5">
              <w:rPr>
                <w:b/>
                <w:color w:val="000000"/>
              </w:rPr>
              <w:t>№</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b/>
                <w:color w:val="000000"/>
              </w:rPr>
            </w:pPr>
            <w:r w:rsidRPr="00656DA5">
              <w:rPr>
                <w:b/>
                <w:color w:val="000000"/>
              </w:rPr>
              <w:t>Наименование организации</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b/>
                <w:color w:val="000000"/>
              </w:rPr>
            </w:pPr>
            <w:r w:rsidRPr="00656DA5">
              <w:rPr>
                <w:b/>
                <w:color w:val="000000"/>
              </w:rPr>
              <w:t>Адрес организации</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"Агростройкомплект"</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w:t>
            </w:r>
            <w:r>
              <w:rPr>
                <w:color w:val="000000"/>
              </w:rPr>
              <w:t xml:space="preserve">, </w:t>
            </w:r>
            <w:r w:rsidRPr="00656DA5">
              <w:rPr>
                <w:color w:val="000000"/>
              </w:rPr>
              <w:t>ул. Привокзальная, 1з</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Ассоциация "Карачайчеркесстрой"</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w:t>
            </w:r>
            <w:r>
              <w:rPr>
                <w:color w:val="000000"/>
              </w:rPr>
              <w:t xml:space="preserve">, </w:t>
            </w:r>
            <w:r w:rsidRPr="00656DA5">
              <w:rPr>
                <w:color w:val="000000"/>
              </w:rPr>
              <w:t>ул. Красноармейская, д 41, кв 44</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2</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ОАО МПМК "Черкесская - 1"</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ул. Средняя. 70</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3</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ОАО СПМК "Черкесская - 3"</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пер. Линейный, 31</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4</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Агростроительная фирма "Черкесская"</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ул. Октябрьская. 1-а</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5</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ОАО "Строитель"</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с. Первомайское, ул. Совхозная, 4</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6</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ЗАО "Пристань"</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ул. Свободы. 23</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7</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ЗАО "Кавказ"</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п. Кавказский, ул. Промышленная, 12</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8</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"Фирма Агрострой"</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с. Коста Хетагурова, ул. Ленина</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9</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ОАО "Строительная фирма "МИЗАМ"</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Усть-Джегута, промзона</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10</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"Строитель - К"</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Пятигорское шоссе, 1</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11</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"Фирма Южный"</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Усть-Джегута, ул. Курортная. 381</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lastRenderedPageBreak/>
              <w:t>12</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"Карачаево-Черкесскинтур"</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ул. Кирова 23</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13</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"Фирма Наль"</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ул. 1-ая Подгорная, 12-а</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14</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ОАОПМК-44</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а. Адыге-Хабль, ул. Первомайская, 143</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15</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ОАО ПМК-31</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а. Кумыш, ул. Орджоникидзе, 2</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16</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ОАО "Родник"</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ул. Средняя, 70</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17</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ПСФ "АБА"</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ул. Шоссейная, 15</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18</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ОАО УМС "Черкесская"</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Черкесск, ул. Шоссейная, 13</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19</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"ТОКО-Групп"</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rPr>
                <w:color w:val="000000"/>
              </w:rPr>
            </w:pPr>
            <w:r w:rsidRPr="00656DA5">
              <w:rPr>
                <w:color w:val="000000"/>
              </w:rPr>
              <w:t>г. Усть-Джегута, ул. Морозова, 81</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20</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"Агромехмонтаж"</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г. Черкесск, 1-ая, ул. Подгорная, 10</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21</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ЗПМК "Зеленчукское"</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г. Карачаевск</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22</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ЗАО СПМК "Элия"</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г. Черкесск</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23</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ЗАО "ПМК- 15"</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г. Черкесск, ул. Доватора, 67</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25</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ОАО "ПМК-56"</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ст. Зеленчукская, ул. Мира, 143</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26</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"Техносервис"</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г. Карачавеск</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27</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ИСК "Кубанское"</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п. Новый Карачай,</w:t>
            </w:r>
            <w:r>
              <w:rPr>
                <w:color w:val="000000"/>
              </w:rPr>
              <w:t xml:space="preserve"> </w:t>
            </w:r>
            <w:r w:rsidRPr="00656DA5">
              <w:rPr>
                <w:color w:val="000000"/>
              </w:rPr>
              <w:t>ул. 40 лет Октября, 7</w:t>
            </w:r>
          </w:p>
        </w:tc>
      </w:tr>
      <w:tr w:rsidR="00656DA5" w:rsidRPr="00656DA5" w:rsidTr="007D7526">
        <w:trPr>
          <w:trHeight w:val="20"/>
          <w:jc w:val="center"/>
        </w:trPr>
        <w:tc>
          <w:tcPr>
            <w:tcW w:w="557" w:type="dxa"/>
            <w:tcMar>
              <w:top w:w="0" w:type="dxa"/>
              <w:left w:w="40" w:type="dxa"/>
              <w:bottom w:w="0" w:type="dxa"/>
              <w:right w:w="40" w:type="dxa"/>
            </w:tcMar>
            <w:vAlign w:val="center"/>
            <w:hideMark/>
          </w:tcPr>
          <w:p w:rsidR="00656DA5" w:rsidRPr="00656DA5" w:rsidRDefault="00656DA5" w:rsidP="00656DA5">
            <w:pPr>
              <w:shd w:val="clear" w:color="auto" w:fill="FFFFFF"/>
              <w:ind w:firstLine="0"/>
              <w:jc w:val="center"/>
              <w:rPr>
                <w:color w:val="000000"/>
              </w:rPr>
            </w:pPr>
            <w:r w:rsidRPr="00656DA5">
              <w:rPr>
                <w:color w:val="000000"/>
              </w:rPr>
              <w:t>29</w:t>
            </w:r>
          </w:p>
        </w:tc>
        <w:tc>
          <w:tcPr>
            <w:tcW w:w="4123"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ООО "ЮгПроектСтройМонтаж"</w:t>
            </w:r>
          </w:p>
        </w:tc>
        <w:tc>
          <w:tcPr>
            <w:tcW w:w="4860" w:type="dxa"/>
            <w:tcMar>
              <w:top w:w="0" w:type="dxa"/>
              <w:left w:w="40" w:type="dxa"/>
              <w:bottom w:w="0" w:type="dxa"/>
              <w:right w:w="40" w:type="dxa"/>
            </w:tcMar>
            <w:vAlign w:val="center"/>
            <w:hideMark/>
          </w:tcPr>
          <w:p w:rsidR="00656DA5" w:rsidRPr="00656DA5" w:rsidRDefault="00656DA5" w:rsidP="00656DA5">
            <w:pPr>
              <w:shd w:val="clear" w:color="auto" w:fill="FFFFFF"/>
              <w:ind w:firstLine="0"/>
              <w:jc w:val="left"/>
              <w:rPr>
                <w:color w:val="000000"/>
              </w:rPr>
            </w:pPr>
            <w:r w:rsidRPr="00656DA5">
              <w:rPr>
                <w:color w:val="000000"/>
              </w:rPr>
              <w:t>г. Черкесск,</w:t>
            </w:r>
            <w:r>
              <w:rPr>
                <w:color w:val="000000"/>
              </w:rPr>
              <w:t xml:space="preserve"> Пятигорское шоссе, 7д</w:t>
            </w:r>
          </w:p>
        </w:tc>
      </w:tr>
    </w:tbl>
    <w:p w:rsidR="00656DA5" w:rsidRDefault="00656DA5" w:rsidP="00863200">
      <w:pPr>
        <w:pStyle w:val="aff"/>
        <w:spacing w:line="240" w:lineRule="auto"/>
        <w:ind w:left="0" w:firstLine="709"/>
        <w:contextualSpacing/>
        <w:textAlignment w:val="top"/>
      </w:pPr>
    </w:p>
    <w:p w:rsidR="00863200" w:rsidRDefault="00863200" w:rsidP="00863200">
      <w:pPr>
        <w:pStyle w:val="aff"/>
        <w:spacing w:line="240" w:lineRule="auto"/>
        <w:ind w:left="0" w:firstLine="709"/>
        <w:contextualSpacing/>
        <w:textAlignment w:val="top"/>
      </w:pPr>
      <w:r w:rsidRPr="00863200">
        <w:t>Риэлт</w:t>
      </w:r>
      <w:r w:rsidR="00D02AAD">
        <w:t>о</w:t>
      </w:r>
      <w:r w:rsidRPr="00863200">
        <w:t>р - это лицо, которое занимается предпринимательской деятельностью на рынке недвижимости, осуществляя различные сделки с недвижимым имуществом и правами на него. Эта деятельность может осуществляться юридическими лицами и индивидуальными предпринимателями. Риэлт</w:t>
      </w:r>
      <w:r w:rsidR="00D02AAD">
        <w:t>о</w:t>
      </w:r>
      <w:r w:rsidRPr="00863200">
        <w:t>рские фирмы продают не саму недвижимость, последняя не является их собственностью, а свои услуги. Основной источник доходов - получение комиссионных за услуги, оказываемые продавцам или покупателям недвижимости. Риэлт</w:t>
      </w:r>
      <w:r w:rsidR="00D02AAD">
        <w:t>о</w:t>
      </w:r>
      <w:r w:rsidRPr="00863200">
        <w:t>рская деятельность подлежит обязательному лицензированию.</w:t>
      </w:r>
      <w:r w:rsidR="00F97B87">
        <w:t xml:space="preserve"> Основные риэлт</w:t>
      </w:r>
      <w:r w:rsidR="00D02AAD">
        <w:t>о</w:t>
      </w:r>
      <w:r w:rsidR="00F97B87">
        <w:t xml:space="preserve">рские компании Карачаево-Черкесской </w:t>
      </w:r>
      <w:r w:rsidR="00D02AAD">
        <w:t>Р</w:t>
      </w:r>
      <w:r w:rsidR="00F97B87">
        <w:t>еспублики представлены в нижеследующей таблице:</w:t>
      </w:r>
    </w:p>
    <w:p w:rsidR="00FB6C77" w:rsidRDefault="00FB6C77" w:rsidP="00FB6C77">
      <w:pPr>
        <w:pStyle w:val="aff"/>
        <w:spacing w:line="240" w:lineRule="auto"/>
        <w:ind w:left="0" w:firstLine="709"/>
        <w:contextualSpacing/>
        <w:jc w:val="right"/>
        <w:textAlignment w:val="top"/>
      </w:pPr>
      <w:r w:rsidRPr="00A66DC9">
        <w:t xml:space="preserve">Таблица </w:t>
      </w:r>
      <w:r w:rsidR="00B11C8C">
        <w:t>25</w:t>
      </w:r>
    </w:p>
    <w:p w:rsidR="00D02AAD" w:rsidRDefault="00D02AAD" w:rsidP="00D02AAD">
      <w:pPr>
        <w:pStyle w:val="aff"/>
        <w:spacing w:line="240" w:lineRule="auto"/>
        <w:ind w:left="0" w:firstLine="709"/>
        <w:contextualSpacing/>
        <w:jc w:val="center"/>
        <w:textAlignment w:val="top"/>
      </w:pPr>
      <w:r w:rsidRPr="00656DA5">
        <w:rPr>
          <w:b/>
        </w:rPr>
        <w:t xml:space="preserve">Реестр </w:t>
      </w:r>
      <w:r>
        <w:rPr>
          <w:b/>
        </w:rPr>
        <w:t>риэлторских компаний</w:t>
      </w:r>
      <w:r w:rsidRPr="00656DA5">
        <w:rPr>
          <w:b/>
        </w:rPr>
        <w:t xml:space="preserve"> КЧР</w:t>
      </w:r>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0"/>
        <w:gridCol w:w="8154"/>
      </w:tblGrid>
      <w:tr w:rsidR="00F97B87" w:rsidRPr="00F97B87" w:rsidTr="00B11C8C">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167A4" w:rsidRPr="001167A4" w:rsidRDefault="001167A4" w:rsidP="007D7526">
            <w:pPr>
              <w:ind w:firstLine="0"/>
              <w:jc w:val="center"/>
              <w:rPr>
                <w:b/>
                <w:bdr w:val="none" w:sz="0" w:space="0" w:color="auto" w:frame="1"/>
              </w:rPr>
            </w:pPr>
            <w:r w:rsidRPr="00F97B87">
              <w:rPr>
                <w:b/>
                <w:bdr w:val="none" w:sz="0" w:space="0" w:color="auto" w:frame="1"/>
              </w:rPr>
              <w:t>№ п/п</w:t>
            </w:r>
          </w:p>
        </w:tc>
        <w:tc>
          <w:tcPr>
            <w:tcW w:w="4652" w:type="pct"/>
            <w:tcBorders>
              <w:top w:val="single" w:sz="4" w:space="0" w:color="auto"/>
              <w:left w:val="single" w:sz="4" w:space="0" w:color="auto"/>
              <w:bottom w:val="single" w:sz="4" w:space="0" w:color="auto"/>
              <w:right w:val="single" w:sz="4" w:space="0" w:color="auto"/>
            </w:tcBorders>
            <w:shd w:val="clear" w:color="auto" w:fill="auto"/>
            <w:tcMar>
              <w:top w:w="120" w:type="dxa"/>
              <w:left w:w="150" w:type="dxa"/>
              <w:bottom w:w="150" w:type="dxa"/>
              <w:right w:w="150" w:type="dxa"/>
            </w:tcMar>
            <w:vAlign w:val="center"/>
          </w:tcPr>
          <w:p w:rsidR="001167A4" w:rsidRPr="001167A4" w:rsidRDefault="001167A4" w:rsidP="007D7526">
            <w:pPr>
              <w:ind w:firstLine="0"/>
              <w:jc w:val="center"/>
              <w:rPr>
                <w:b/>
                <w:bdr w:val="none" w:sz="0" w:space="0" w:color="auto" w:frame="1"/>
              </w:rPr>
            </w:pPr>
            <w:r w:rsidRPr="00F97B87">
              <w:rPr>
                <w:b/>
                <w:bdr w:val="none" w:sz="0" w:space="0" w:color="auto" w:frame="1"/>
              </w:rPr>
              <w:t>Наименование агентства</w:t>
            </w:r>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84" w:tooltip="&quot;НЕДВИЖИМОСТЬ.РУ&quot;, ОБЩЕСТВО С ОГРАНИЧЕННОЙ ОТВЕТСТВЕННОСТЬЮ" w:history="1">
              <w:r w:rsidR="001167A4" w:rsidRPr="001167A4">
                <w:rPr>
                  <w:bdr w:val="none" w:sz="0" w:space="0" w:color="auto" w:frame="1"/>
                </w:rPr>
                <w:t>ООО "НЕДВИЖИМОСТЬ.РУ",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2</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85" w:tooltip="&quot;ПОЗИТИВ&quot;, ОБЩЕСТВО С ОГРАНИЧЕННОЙ ОТВЕТСТВЕННОСТЬЮ" w:history="1">
              <w:r w:rsidR="001167A4" w:rsidRPr="001167A4">
                <w:rPr>
                  <w:bdr w:val="none" w:sz="0" w:space="0" w:color="auto" w:frame="1"/>
                </w:rPr>
                <w:t>ООО "ПОЗИТИВ",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3</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86" w:tooltip="&quot;НИПП&quot;, ЗАКРЫТОЕ АКЦИОНЕРНОЕ ОБЩЕСТВО" w:history="1">
              <w:r w:rsidR="001167A4" w:rsidRPr="001167A4">
                <w:rPr>
                  <w:bdr w:val="none" w:sz="0" w:space="0" w:color="auto" w:frame="1"/>
                </w:rPr>
                <w:t>ЗАО "НИПП",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4</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87" w:tooltip="&quot;ТУРГЕНЕВСКИЙ-4&quot;, ОБЩЕСТВО С ОГРАНИЧЕННОЙ ОТВЕТСТВЕННОСТЬЮ ТОРГОВЫЙ КОМПЛЕКС" w:history="1">
              <w:r w:rsidR="001167A4" w:rsidRPr="001167A4">
                <w:rPr>
                  <w:bdr w:val="none" w:sz="0" w:space="0" w:color="auto" w:frame="1"/>
                </w:rPr>
                <w:t>ООО ТОРГОВЫЙ КОМПЛЕКС "ТУРГЕНЕВСКИЙ-4",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5</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88" w:tooltip="&quot;АГЕНТСТВО НЕДВИЖИМОСТИ &quot;ВЕСТА&quot;, ОБЩЕСТВО С ОГРАНИЧЕННОЙ ОТВЕТСТВЕННОСТЬЮ" w:history="1">
              <w:r w:rsidR="001167A4" w:rsidRPr="001167A4">
                <w:rPr>
                  <w:bdr w:val="none" w:sz="0" w:space="0" w:color="auto" w:frame="1"/>
                </w:rPr>
                <w:t>ООО "АГЕНТСТВО НЕДВИЖИМОСТИ "ВЕСТА",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6</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89" w:tooltip="&quot;КАРАЧАЕВО-ЧЕРКЕССКОЕ АГЕНТСТВО ПО ИПОТЕЧНОМУ ЖИЛИЩНОМУ КРЕДИТОВАНИЮ&quot;, ОТКРЫТОЕ АКЦИОНЕРНОЕ ОБЩЕСТВО" w:history="1">
              <w:r w:rsidR="001167A4" w:rsidRPr="001167A4">
                <w:rPr>
                  <w:bdr w:val="none" w:sz="0" w:space="0" w:color="auto" w:frame="1"/>
                </w:rPr>
                <w:t>ОАО "АГЕНТСТВО ПО ИПОТЕЧНОМУ КРЕДИТОВАНИЮ",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7</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0" w:tooltip="&quot;ЛИ-ГРАНД&quot;, ОБЩЕСТВО С ОГРАНИЧЕННОЙ ОТВЕТСТВЕННОСТЬЮ" w:history="1">
              <w:r w:rsidR="001167A4" w:rsidRPr="001167A4">
                <w:rPr>
                  <w:bdr w:val="none" w:sz="0" w:space="0" w:color="auto" w:frame="1"/>
                </w:rPr>
                <w:t>ООО "ЛИ-ГРАНД", г. Усть-Джегута</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8</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1" w:tooltip="&quot;ЭЛЬБРУС ПЛЮС&quot;, ОБЩЕСТВО С ОГРАНИЧЕННОЙ ОТВЕТСТВЕННОСТЬЮ" w:history="1">
              <w:r w:rsidR="001167A4" w:rsidRPr="001167A4">
                <w:rPr>
                  <w:bdr w:val="none" w:sz="0" w:space="0" w:color="auto" w:frame="1"/>
                </w:rPr>
                <w:t>ООО "ЭЛЬБРУС ПЛЮС", г. Усть-Джегута</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9</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2" w:tooltip="&quot;БЮРО ОЦЕНКИ СОБСТВЕННОСТИ&quot;, ЗАКРЫТОЕ АКЦИОНЕРНОЕ ОБЩЕСТВО МЕЖРЕГИОНАЛЬНАЯ КОНСУЛЬТАЦИОННАЯ ФИРМА" w:history="1">
              <w:r w:rsidR="001167A4" w:rsidRPr="001167A4">
                <w:rPr>
                  <w:bdr w:val="none" w:sz="0" w:space="0" w:color="auto" w:frame="1"/>
                </w:rPr>
                <w:t>ЗАО МК ФИРМА "БЮРО ОЦЕНКИ СОБСТВЕННОСТИ",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10</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3" w:tooltip="&quot;АГРИС-М&quot;, КАРАЧАЕВО-ЧЕРКЕССКИЙ ФИЛИАЛ ОБЩЕСТВА С ОГРАНИЧЕННОЙ ОТВЕТСТВЕННОСТЬЮ" w:history="1">
              <w:r w:rsidR="001167A4" w:rsidRPr="001167A4">
                <w:rPr>
                  <w:bdr w:val="none" w:sz="0" w:space="0" w:color="auto" w:frame="1"/>
                </w:rPr>
                <w:t>ФЛ ООО "АГРИС-М",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11</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4" w:tooltip="&quot;ГЕРМЕС ПЛЮС&quot;, ОБЩЕСТВО С ОГРАНИЧЕННОЙ ОТВЕТСТВЕННОСТЬЮ" w:history="1">
              <w:r w:rsidR="001167A4" w:rsidRPr="001167A4">
                <w:rPr>
                  <w:bdr w:val="none" w:sz="0" w:space="0" w:color="auto" w:frame="1"/>
                </w:rPr>
                <w:t>ООО "ГЕРМЕС ПЛЮС",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12</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5" w:tooltip="&quot;НАУЧНО-ИССЛЕДОВАТЕЛЬСКАЯ ЛАБОРАТОРИЯ СУДЕБНЫХ ЭКСПЕРТИЗ&quot; (НАЗНАЧЕН ЛИКВИДАТОР), ЛИКВИДАЦИОННАЯ КОМИССИЯ ООО" w:history="1">
              <w:r w:rsidR="001167A4" w:rsidRPr="001167A4">
                <w:rPr>
                  <w:bdr w:val="none" w:sz="0" w:space="0" w:color="auto" w:frame="1"/>
                </w:rPr>
                <w:t>ЛК ООО "НИЛСЭ",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lastRenderedPageBreak/>
              <w:t>13</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6" w:tooltip="&quot;СТМ ПЛЮС&quot;, ОБЩЕСТВО С ОГРАНИЧЕННОЙ ОТВЕТСТВЕННОСТЬЮ" w:history="1">
              <w:r w:rsidR="001167A4" w:rsidRPr="001167A4">
                <w:rPr>
                  <w:bdr w:val="none" w:sz="0" w:space="0" w:color="auto" w:frame="1"/>
                </w:rPr>
                <w:t>ООО "СТМ ПЛЮС",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14</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7" w:tooltip="&quot;РЕГИОНАЛЬНЫЙ ЦЕНТР НЕДВИЖИМОСТИ&quot;, ОБЩЕСТВО С ОГРАНИЧЕННОЙ ОТВЕТСТВЕННОСТЬЮ" w:history="1">
              <w:r w:rsidR="001167A4" w:rsidRPr="001167A4">
                <w:rPr>
                  <w:bdr w:val="none" w:sz="0" w:space="0" w:color="auto" w:frame="1"/>
                </w:rPr>
                <w:t>ООО "РЕГИОНАЛЬНЫЙ ЦЕНТР НЕДВИЖИМОСТИ",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15</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8" w:tooltip="&quot;КАГОВ-ГАРАНТ&quot;, ОБЩЕСТВО С ОГРАНИЧЕННОЙ ОТВЕТСТВЕННОСТЬЮ ФИРМА" w:history="1">
              <w:r w:rsidR="001167A4" w:rsidRPr="001167A4">
                <w:rPr>
                  <w:bdr w:val="none" w:sz="0" w:space="0" w:color="auto" w:frame="1"/>
                </w:rPr>
                <w:t>ООО ФИРМА "КАГОВ-ГАРАНТ",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16</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99" w:tooltip="&quot;АПОСТРОФ&quot;, ОБЩЕСТВО С ОГРАНИЧЕННОЙ ОТВЕТСТВЕННОСТЬЮ" w:history="1">
              <w:r w:rsidR="001167A4" w:rsidRPr="001167A4">
                <w:rPr>
                  <w:bdr w:val="none" w:sz="0" w:space="0" w:color="auto" w:frame="1"/>
                </w:rPr>
                <w:t>ООО "АПОСТРОФ",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17</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100" w:tooltip="&quot;КОНСУЛ&quot;, ОБЩЕСТВО С ОГРАНИЧЕННОЙ ОТВЕТСТВЕННОСТЬЮ" w:history="1">
              <w:r w:rsidR="001167A4" w:rsidRPr="001167A4">
                <w:rPr>
                  <w:bdr w:val="none" w:sz="0" w:space="0" w:color="auto" w:frame="1"/>
                </w:rPr>
                <w:t>ООО "КОНСУЛ",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18</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101" w:tooltip="&quot;ЦЕНТР ЭКСПЕРТНЫХ ОЦЕНОК&quot;, ОБЩЕСТВО С ОГРАНИЧЕННОЙ ОТВЕТСТВЕННОСТЬЮ" w:history="1">
              <w:r w:rsidR="001167A4" w:rsidRPr="001167A4">
                <w:rPr>
                  <w:bdr w:val="none" w:sz="0" w:space="0" w:color="auto" w:frame="1"/>
                </w:rPr>
                <w:t>ООО "ЦЕНТР ЭКСПЕРТНЫХ ОЦЕНОК",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19</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102" w:tooltip="&quot;ЮРИСТ'-КОНСУЛЬТАНТЪ&quot;, ОБЩЕСТВО С ОГРАНИЧЕННОЙ ОТВЕТСТВЕННОСТЬЮ" w:history="1">
              <w:r w:rsidR="001167A4" w:rsidRPr="001167A4">
                <w:rPr>
                  <w:bdr w:val="none" w:sz="0" w:space="0" w:color="auto" w:frame="1"/>
                </w:rPr>
                <w:t>ООО "ЮРИСТ'-КОНСУЛЬТАНТЪ", г. Черкесск</w:t>
              </w:r>
            </w:hyperlink>
          </w:p>
        </w:tc>
      </w:tr>
      <w:tr w:rsidR="001167A4" w:rsidRPr="00F97B87" w:rsidTr="00B11C8C">
        <w:trPr>
          <w:trHeight w:val="20"/>
          <w:jc w:val="center"/>
        </w:trPr>
        <w:tc>
          <w:tcPr>
            <w:tcW w:w="0" w:type="auto"/>
            <w:shd w:val="clear" w:color="auto" w:fill="auto"/>
            <w:vAlign w:val="center"/>
          </w:tcPr>
          <w:p w:rsidR="001167A4" w:rsidRPr="001167A4" w:rsidRDefault="00FB6C77" w:rsidP="007D7526">
            <w:pPr>
              <w:ind w:firstLine="0"/>
              <w:jc w:val="center"/>
            </w:pPr>
            <w:r w:rsidRPr="00F97B87">
              <w:t>20</w:t>
            </w:r>
          </w:p>
        </w:tc>
        <w:tc>
          <w:tcPr>
            <w:tcW w:w="4652" w:type="pct"/>
            <w:shd w:val="clear" w:color="auto" w:fill="auto"/>
            <w:tcMar>
              <w:top w:w="120" w:type="dxa"/>
              <w:left w:w="150" w:type="dxa"/>
              <w:bottom w:w="150" w:type="dxa"/>
              <w:right w:w="150" w:type="dxa"/>
            </w:tcMar>
            <w:vAlign w:val="center"/>
            <w:hideMark/>
          </w:tcPr>
          <w:p w:rsidR="001167A4" w:rsidRPr="001167A4" w:rsidRDefault="00952199" w:rsidP="007D7526">
            <w:pPr>
              <w:ind w:firstLine="0"/>
              <w:jc w:val="left"/>
            </w:pPr>
            <w:hyperlink r:id="rId103" w:tooltip="&quot;НОВОСЕЛЬЕ&quot;, ОБЩЕСТВО С ОГРАНИЧЕННОЙ ОТВЕТСТВЕННОСТЬЮ" w:history="1">
              <w:r w:rsidR="001167A4" w:rsidRPr="001167A4">
                <w:rPr>
                  <w:bdr w:val="none" w:sz="0" w:space="0" w:color="auto" w:frame="1"/>
                </w:rPr>
                <w:t>ООО "НОВОСЕЛЬЕ", г. Черкесск</w:t>
              </w:r>
            </w:hyperlink>
          </w:p>
        </w:tc>
      </w:tr>
    </w:tbl>
    <w:p w:rsidR="001167A4" w:rsidRPr="00863200" w:rsidRDefault="001167A4" w:rsidP="00863200">
      <w:pPr>
        <w:pStyle w:val="aff"/>
        <w:spacing w:line="240" w:lineRule="auto"/>
        <w:ind w:left="0" w:firstLine="709"/>
        <w:contextualSpacing/>
        <w:textAlignment w:val="top"/>
      </w:pPr>
    </w:p>
    <w:p w:rsidR="00863200" w:rsidRPr="00863200" w:rsidRDefault="00863200" w:rsidP="00863200">
      <w:pPr>
        <w:pStyle w:val="aff"/>
        <w:spacing w:line="240" w:lineRule="auto"/>
        <w:ind w:left="0" w:firstLine="709"/>
        <w:contextualSpacing/>
        <w:textAlignment w:val="top"/>
      </w:pPr>
      <w:r w:rsidRPr="00863200">
        <w:t>Оценщики. Процедура оценки предшествует принятию любого решения, связанного с недвижимостью. Оценка представляет обоснованное мнение независимой стороны о рыночной стоимости недвижимости.</w:t>
      </w:r>
    </w:p>
    <w:p w:rsidR="00863200" w:rsidRPr="00863200" w:rsidRDefault="00863200" w:rsidP="00863200">
      <w:pPr>
        <w:pStyle w:val="aff"/>
        <w:spacing w:line="240" w:lineRule="auto"/>
        <w:ind w:left="0" w:firstLine="709"/>
        <w:contextualSpacing/>
        <w:textAlignment w:val="top"/>
      </w:pPr>
      <w:r w:rsidRPr="00863200">
        <w:t>Девелопер - это профессиональный предприниматель, инициирующий и обеспечивающий реализацию наилучшего из возможных вариантов развития недвижимости, включая организацию финансирования проекта.</w:t>
      </w:r>
    </w:p>
    <w:p w:rsidR="00C22476" w:rsidRDefault="00863200" w:rsidP="00863200">
      <w:pPr>
        <w:pStyle w:val="aff"/>
        <w:spacing w:line="240" w:lineRule="auto"/>
        <w:ind w:left="0" w:firstLine="709"/>
        <w:contextualSpacing/>
        <w:textAlignment w:val="top"/>
      </w:pPr>
      <w:r w:rsidRPr="00863200">
        <w:t>Банки - пассивные участники российского рынка недвижимости. Основной деятельностью банков на рынке недвижимости должно быть участие в инвестиционных и девелоперских проектах, ипотечное кредитование.</w:t>
      </w:r>
      <w:r w:rsidR="00F97B87">
        <w:t xml:space="preserve"> На тер</w:t>
      </w:r>
      <w:r w:rsidR="009B74C7">
        <w:t>р</w:t>
      </w:r>
      <w:r w:rsidR="00F97B87">
        <w:t xml:space="preserve">итории Карачаево-Черкесской </w:t>
      </w:r>
      <w:r w:rsidR="00D02AAD">
        <w:t>Р</w:t>
      </w:r>
      <w:r w:rsidR="00F97B87">
        <w:t>еспублики представлены следующие банки:</w:t>
      </w:r>
    </w:p>
    <w:p w:rsidR="00FB6C77" w:rsidRDefault="000E5F30" w:rsidP="000E5F30">
      <w:pPr>
        <w:pStyle w:val="aff"/>
        <w:spacing w:line="240" w:lineRule="auto"/>
        <w:ind w:left="0" w:firstLine="709"/>
        <w:contextualSpacing/>
        <w:jc w:val="right"/>
        <w:textAlignment w:val="top"/>
      </w:pPr>
      <w:r w:rsidRPr="00A66DC9">
        <w:t xml:space="preserve">Таблица </w:t>
      </w:r>
      <w:r w:rsidR="00B11C8C">
        <w:t>26</w:t>
      </w:r>
    </w:p>
    <w:p w:rsidR="00D02AAD" w:rsidRPr="00863200" w:rsidRDefault="00D02AAD" w:rsidP="00D02AAD">
      <w:pPr>
        <w:pStyle w:val="aff"/>
        <w:spacing w:line="240" w:lineRule="auto"/>
        <w:ind w:left="0" w:firstLine="709"/>
        <w:contextualSpacing/>
        <w:jc w:val="center"/>
        <w:textAlignment w:val="top"/>
      </w:pPr>
      <w:r w:rsidRPr="00656DA5">
        <w:rPr>
          <w:b/>
        </w:rPr>
        <w:t xml:space="preserve">Реестр </w:t>
      </w:r>
      <w:r>
        <w:rPr>
          <w:b/>
        </w:rPr>
        <w:t>банковских</w:t>
      </w:r>
      <w:r w:rsidRPr="00656DA5">
        <w:rPr>
          <w:b/>
        </w:rPr>
        <w:t xml:space="preserve"> организаций КЧР</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9"/>
        <w:gridCol w:w="8678"/>
      </w:tblGrid>
      <w:tr w:rsidR="000E5F30" w:rsidRPr="00FB6C77" w:rsidTr="00A66DC9">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E5F30" w:rsidRPr="001167A4" w:rsidRDefault="000E5F30" w:rsidP="00C97127">
            <w:pPr>
              <w:ind w:firstLine="0"/>
              <w:jc w:val="center"/>
              <w:rPr>
                <w:b/>
                <w:bdr w:val="none" w:sz="0" w:space="0" w:color="auto" w:frame="1"/>
              </w:rPr>
            </w:pPr>
            <w:r w:rsidRPr="00FB6C77">
              <w:rPr>
                <w:b/>
                <w:bdr w:val="none" w:sz="0" w:space="0" w:color="auto" w:frame="1"/>
              </w:rPr>
              <w:t>№ п/п</w:t>
            </w:r>
          </w:p>
        </w:tc>
        <w:tc>
          <w:tcPr>
            <w:tcW w:w="4672" w:type="pct"/>
            <w:tcBorders>
              <w:top w:val="single" w:sz="4" w:space="0" w:color="auto"/>
              <w:left w:val="single" w:sz="4" w:space="0" w:color="auto"/>
              <w:bottom w:val="single" w:sz="4" w:space="0" w:color="auto"/>
              <w:right w:val="single" w:sz="4" w:space="0" w:color="auto"/>
            </w:tcBorders>
            <w:shd w:val="clear" w:color="auto" w:fill="auto"/>
            <w:tcMar>
              <w:top w:w="120" w:type="dxa"/>
              <w:left w:w="150" w:type="dxa"/>
              <w:bottom w:w="150" w:type="dxa"/>
              <w:right w:w="150" w:type="dxa"/>
            </w:tcMar>
            <w:vAlign w:val="bottom"/>
          </w:tcPr>
          <w:p w:rsidR="000E5F30" w:rsidRPr="001167A4" w:rsidRDefault="000E5F30" w:rsidP="000E5F30">
            <w:pPr>
              <w:ind w:firstLine="0"/>
              <w:jc w:val="center"/>
              <w:rPr>
                <w:b/>
                <w:bdr w:val="none" w:sz="0" w:space="0" w:color="auto" w:frame="1"/>
              </w:rPr>
            </w:pPr>
            <w:r w:rsidRPr="00FB6C77">
              <w:rPr>
                <w:b/>
                <w:bdr w:val="none" w:sz="0" w:space="0" w:color="auto" w:frame="1"/>
              </w:rPr>
              <w:t xml:space="preserve">Наименование </w:t>
            </w:r>
            <w:r>
              <w:rPr>
                <w:b/>
                <w:bdr w:val="none" w:sz="0" w:space="0" w:color="auto" w:frame="1"/>
              </w:rPr>
              <w:t>банка</w:t>
            </w:r>
          </w:p>
        </w:tc>
      </w:tr>
      <w:tr w:rsidR="000E5F30" w:rsidRPr="00FB6C77" w:rsidTr="00A66DC9">
        <w:tc>
          <w:tcPr>
            <w:tcW w:w="0" w:type="auto"/>
            <w:shd w:val="clear" w:color="auto" w:fill="auto"/>
            <w:vAlign w:val="center"/>
          </w:tcPr>
          <w:p w:rsidR="000E5F30" w:rsidRPr="001167A4" w:rsidRDefault="000E5F30" w:rsidP="00C97127">
            <w:pPr>
              <w:ind w:firstLine="0"/>
              <w:jc w:val="center"/>
            </w:pPr>
            <w:r>
              <w:t>1</w:t>
            </w:r>
          </w:p>
        </w:tc>
        <w:tc>
          <w:tcPr>
            <w:tcW w:w="4672" w:type="pct"/>
            <w:shd w:val="clear" w:color="auto" w:fill="auto"/>
            <w:tcMar>
              <w:top w:w="120" w:type="dxa"/>
              <w:left w:w="150" w:type="dxa"/>
              <w:bottom w:w="150" w:type="dxa"/>
              <w:right w:w="150" w:type="dxa"/>
            </w:tcMar>
            <w:vAlign w:val="bottom"/>
            <w:hideMark/>
          </w:tcPr>
          <w:p w:rsidR="000E5F30" w:rsidRPr="00F23F92" w:rsidRDefault="00557D8E" w:rsidP="00D4310A">
            <w:pPr>
              <w:ind w:firstLine="0"/>
              <w:jc w:val="left"/>
            </w:pPr>
            <w:r w:rsidRPr="00F23F92">
              <w:rPr>
                <w:bdr w:val="none" w:sz="0" w:space="0" w:color="auto" w:frame="1"/>
              </w:rPr>
              <w:t>АО «Народный банк»</w:t>
            </w:r>
            <w:r w:rsidR="000E5F30" w:rsidRPr="00F23F92">
              <w:rPr>
                <w:bdr w:val="none" w:sz="0" w:space="0" w:color="auto" w:frame="1"/>
              </w:rPr>
              <w:t xml:space="preserve"> г. Черкесск</w:t>
            </w:r>
          </w:p>
        </w:tc>
      </w:tr>
      <w:tr w:rsidR="000E5F30" w:rsidRPr="00FB6C77" w:rsidTr="00A66DC9">
        <w:tc>
          <w:tcPr>
            <w:tcW w:w="0" w:type="auto"/>
            <w:shd w:val="clear" w:color="auto" w:fill="auto"/>
            <w:vAlign w:val="center"/>
          </w:tcPr>
          <w:p w:rsidR="000E5F30" w:rsidRPr="001167A4" w:rsidRDefault="000E5F30" w:rsidP="00C97127">
            <w:pPr>
              <w:ind w:firstLine="0"/>
              <w:jc w:val="center"/>
            </w:pPr>
            <w:r>
              <w:t>2</w:t>
            </w:r>
          </w:p>
        </w:tc>
        <w:tc>
          <w:tcPr>
            <w:tcW w:w="4672" w:type="pct"/>
            <w:shd w:val="clear" w:color="auto" w:fill="auto"/>
            <w:tcMar>
              <w:top w:w="120" w:type="dxa"/>
              <w:left w:w="150" w:type="dxa"/>
              <w:bottom w:w="150" w:type="dxa"/>
              <w:right w:w="150" w:type="dxa"/>
            </w:tcMar>
            <w:vAlign w:val="bottom"/>
            <w:hideMark/>
          </w:tcPr>
          <w:p w:rsidR="000E5F30" w:rsidRPr="00F23F92" w:rsidRDefault="00557D8E" w:rsidP="00D4310A">
            <w:pPr>
              <w:ind w:firstLine="0"/>
              <w:jc w:val="left"/>
            </w:pPr>
            <w:r w:rsidRPr="00F23F92">
              <w:rPr>
                <w:bdr w:val="none" w:sz="0" w:space="0" w:color="auto" w:frame="1"/>
              </w:rPr>
              <w:t>К2 Банк (АО),</w:t>
            </w:r>
            <w:r w:rsidR="002D09B8" w:rsidRPr="00F23F92">
              <w:rPr>
                <w:bdr w:val="none" w:sz="0" w:space="0" w:color="auto" w:frame="1"/>
              </w:rPr>
              <w:t xml:space="preserve"> г. Черкесск</w:t>
            </w:r>
          </w:p>
        </w:tc>
      </w:tr>
      <w:tr w:rsidR="000E5F30" w:rsidRPr="00FB6C77" w:rsidTr="00A66DC9">
        <w:tc>
          <w:tcPr>
            <w:tcW w:w="0" w:type="auto"/>
            <w:shd w:val="clear" w:color="auto" w:fill="auto"/>
            <w:vAlign w:val="center"/>
          </w:tcPr>
          <w:p w:rsidR="000E5F30" w:rsidRPr="003177AE" w:rsidRDefault="000E5F30" w:rsidP="00C97127">
            <w:pPr>
              <w:ind w:firstLine="0"/>
              <w:jc w:val="center"/>
            </w:pPr>
            <w:r w:rsidRPr="003177AE">
              <w:t>3</w:t>
            </w:r>
          </w:p>
        </w:tc>
        <w:tc>
          <w:tcPr>
            <w:tcW w:w="4672" w:type="pct"/>
            <w:shd w:val="clear" w:color="auto" w:fill="auto"/>
            <w:tcMar>
              <w:top w:w="120" w:type="dxa"/>
              <w:left w:w="150" w:type="dxa"/>
              <w:bottom w:w="150" w:type="dxa"/>
              <w:right w:w="150" w:type="dxa"/>
            </w:tcMar>
            <w:vAlign w:val="bottom"/>
            <w:hideMark/>
          </w:tcPr>
          <w:p w:rsidR="000E5F30" w:rsidRPr="00F23F92" w:rsidRDefault="00557D8E" w:rsidP="00D4310A">
            <w:pPr>
              <w:ind w:firstLine="0"/>
              <w:jc w:val="left"/>
            </w:pPr>
            <w:r w:rsidRPr="00F23F92">
              <w:rPr>
                <w:bdr w:val="none" w:sz="0" w:space="0" w:color="auto" w:frame="1"/>
              </w:rPr>
              <w:t>Филиал АО «Заубер Банк»</w:t>
            </w:r>
            <w:r w:rsidR="002D09B8" w:rsidRPr="00F23F92">
              <w:rPr>
                <w:bdr w:val="none" w:sz="0" w:space="0" w:color="auto" w:frame="1"/>
              </w:rPr>
              <w:t>, г. Черкесск</w:t>
            </w:r>
          </w:p>
        </w:tc>
      </w:tr>
      <w:tr w:rsidR="000E5F30" w:rsidRPr="00FB6C77" w:rsidTr="00557D8E">
        <w:tc>
          <w:tcPr>
            <w:tcW w:w="0" w:type="auto"/>
            <w:shd w:val="clear" w:color="auto" w:fill="auto"/>
            <w:vAlign w:val="center"/>
          </w:tcPr>
          <w:p w:rsidR="000E5F30" w:rsidRPr="001167A4" w:rsidRDefault="000E5F30" w:rsidP="00C97127">
            <w:pPr>
              <w:ind w:firstLine="0"/>
              <w:jc w:val="center"/>
            </w:pPr>
            <w:r>
              <w:t>4</w:t>
            </w:r>
          </w:p>
        </w:tc>
        <w:tc>
          <w:tcPr>
            <w:tcW w:w="4672" w:type="pct"/>
            <w:shd w:val="clear" w:color="auto" w:fill="auto"/>
            <w:tcMar>
              <w:top w:w="120" w:type="dxa"/>
              <w:left w:w="150" w:type="dxa"/>
              <w:bottom w:w="150" w:type="dxa"/>
              <w:right w:w="150" w:type="dxa"/>
            </w:tcMar>
            <w:vAlign w:val="bottom"/>
          </w:tcPr>
          <w:p w:rsidR="000E5F30" w:rsidRPr="00F23F92" w:rsidRDefault="00557D8E" w:rsidP="00557D8E">
            <w:pPr>
              <w:ind w:firstLine="0"/>
            </w:pPr>
            <w:r w:rsidRPr="00F23F92">
              <w:t>ООО МКК «Актив Финанс», райо</w:t>
            </w:r>
            <w:r w:rsidR="00B11C8C">
              <w:t>н Хабезский, аул Малый Зеленчук</w:t>
            </w:r>
          </w:p>
        </w:tc>
      </w:tr>
      <w:tr w:rsidR="000E5F30" w:rsidRPr="00FB6C77" w:rsidTr="00A66DC9">
        <w:tc>
          <w:tcPr>
            <w:tcW w:w="0" w:type="auto"/>
            <w:shd w:val="clear" w:color="auto" w:fill="auto"/>
            <w:vAlign w:val="center"/>
          </w:tcPr>
          <w:p w:rsidR="000E5F30" w:rsidRPr="001167A4" w:rsidRDefault="000E5F30" w:rsidP="00C97127">
            <w:pPr>
              <w:ind w:firstLine="0"/>
              <w:jc w:val="center"/>
            </w:pPr>
            <w:r>
              <w:t>5</w:t>
            </w:r>
          </w:p>
        </w:tc>
        <w:tc>
          <w:tcPr>
            <w:tcW w:w="4672" w:type="pct"/>
            <w:shd w:val="clear" w:color="auto" w:fill="auto"/>
            <w:tcMar>
              <w:top w:w="120" w:type="dxa"/>
              <w:left w:w="150" w:type="dxa"/>
              <w:bottom w:w="150" w:type="dxa"/>
              <w:right w:w="150" w:type="dxa"/>
            </w:tcMar>
            <w:vAlign w:val="bottom"/>
            <w:hideMark/>
          </w:tcPr>
          <w:p w:rsidR="002D09B8" w:rsidRPr="00F23F92" w:rsidRDefault="00557D8E" w:rsidP="00557D8E">
            <w:pPr>
              <w:ind w:firstLine="0"/>
              <w:jc w:val="left"/>
            </w:pPr>
            <w:r w:rsidRPr="00F23F92">
              <w:rPr>
                <w:bdr w:val="none" w:sz="0" w:space="0" w:color="auto" w:frame="1"/>
              </w:rPr>
              <w:t>АО АКБ «</w:t>
            </w:r>
            <w:r w:rsidR="002D09B8" w:rsidRPr="00F23F92">
              <w:rPr>
                <w:bdr w:val="none" w:sz="0" w:space="0" w:color="auto" w:frame="1"/>
              </w:rPr>
              <w:t>Тексбанк</w:t>
            </w:r>
            <w:r w:rsidRPr="00F23F92">
              <w:rPr>
                <w:bdr w:val="none" w:sz="0" w:space="0" w:color="auto" w:frame="1"/>
              </w:rPr>
              <w:t>»</w:t>
            </w:r>
            <w:r w:rsidR="002D09B8" w:rsidRPr="00F23F92">
              <w:rPr>
                <w:bdr w:val="none" w:sz="0" w:space="0" w:color="auto" w:frame="1"/>
              </w:rPr>
              <w:t>, г. Черкесск</w:t>
            </w:r>
          </w:p>
        </w:tc>
      </w:tr>
      <w:tr w:rsidR="002D09B8" w:rsidRPr="00FB6C77" w:rsidTr="00A66DC9">
        <w:tc>
          <w:tcPr>
            <w:tcW w:w="0" w:type="auto"/>
            <w:shd w:val="clear" w:color="auto" w:fill="auto"/>
            <w:vAlign w:val="center"/>
          </w:tcPr>
          <w:p w:rsidR="002D09B8" w:rsidRDefault="002D09B8" w:rsidP="00C97127">
            <w:pPr>
              <w:ind w:firstLine="0"/>
              <w:jc w:val="center"/>
            </w:pPr>
            <w:r>
              <w:t>6</w:t>
            </w:r>
          </w:p>
        </w:tc>
        <w:tc>
          <w:tcPr>
            <w:tcW w:w="4672" w:type="pct"/>
            <w:shd w:val="clear" w:color="auto" w:fill="auto"/>
            <w:tcMar>
              <w:top w:w="120" w:type="dxa"/>
              <w:left w:w="150" w:type="dxa"/>
              <w:bottom w:w="150" w:type="dxa"/>
              <w:right w:w="150" w:type="dxa"/>
            </w:tcMar>
            <w:vAlign w:val="bottom"/>
          </w:tcPr>
          <w:p w:rsidR="002D09B8" w:rsidRPr="00F23F92" w:rsidRDefault="002D09B8" w:rsidP="00D4310A">
            <w:pPr>
              <w:ind w:firstLine="0"/>
              <w:jc w:val="left"/>
              <w:rPr>
                <w:bdr w:val="none" w:sz="0" w:space="0" w:color="auto" w:frame="1"/>
              </w:rPr>
            </w:pPr>
            <w:r w:rsidRPr="00F23F92">
              <w:rPr>
                <w:bdr w:val="none" w:sz="0" w:space="0" w:color="auto" w:frame="1"/>
              </w:rPr>
              <w:t xml:space="preserve">Акционерный коммерческий банк </w:t>
            </w:r>
            <w:r w:rsidR="00D4310A" w:rsidRPr="00F23F92">
              <w:rPr>
                <w:bdr w:val="none" w:sz="0" w:space="0" w:color="auto" w:frame="1"/>
              </w:rPr>
              <w:t>«</w:t>
            </w:r>
            <w:r w:rsidRPr="00F23F92">
              <w:rPr>
                <w:bdr w:val="none" w:sz="0" w:space="0" w:color="auto" w:frame="1"/>
              </w:rPr>
              <w:t>Московский Индустриальный банк</w:t>
            </w:r>
            <w:r w:rsidR="00D4310A" w:rsidRPr="00F23F92">
              <w:rPr>
                <w:bdr w:val="none" w:sz="0" w:space="0" w:color="auto" w:frame="1"/>
              </w:rPr>
              <w:t>»</w:t>
            </w:r>
            <w:r w:rsidRPr="00F23F92">
              <w:rPr>
                <w:bdr w:val="none" w:sz="0" w:space="0" w:color="auto" w:frame="1"/>
              </w:rPr>
              <w:t xml:space="preserve"> (открытое акционерное общество), филиал в г. Черкесске</w:t>
            </w:r>
          </w:p>
        </w:tc>
      </w:tr>
      <w:tr w:rsidR="002D09B8" w:rsidRPr="00FB6C77" w:rsidTr="00A66DC9">
        <w:tc>
          <w:tcPr>
            <w:tcW w:w="0" w:type="auto"/>
            <w:shd w:val="clear" w:color="auto" w:fill="auto"/>
            <w:vAlign w:val="center"/>
          </w:tcPr>
          <w:p w:rsidR="002D09B8" w:rsidRDefault="002D09B8" w:rsidP="00C97127">
            <w:pPr>
              <w:ind w:firstLine="0"/>
              <w:jc w:val="center"/>
            </w:pPr>
            <w:r>
              <w:t>7</w:t>
            </w:r>
          </w:p>
        </w:tc>
        <w:tc>
          <w:tcPr>
            <w:tcW w:w="4672" w:type="pct"/>
            <w:shd w:val="clear" w:color="auto" w:fill="auto"/>
            <w:tcMar>
              <w:top w:w="120" w:type="dxa"/>
              <w:left w:w="150" w:type="dxa"/>
              <w:bottom w:w="150" w:type="dxa"/>
              <w:right w:w="150" w:type="dxa"/>
            </w:tcMar>
            <w:vAlign w:val="bottom"/>
          </w:tcPr>
          <w:p w:rsidR="002D09B8" w:rsidRPr="00F23F92" w:rsidRDefault="00557D8E" w:rsidP="00D4310A">
            <w:pPr>
              <w:ind w:firstLine="0"/>
              <w:jc w:val="left"/>
              <w:rPr>
                <w:bdr w:val="none" w:sz="0" w:space="0" w:color="auto" w:frame="1"/>
              </w:rPr>
            </w:pPr>
            <w:r w:rsidRPr="00F23F92">
              <w:rPr>
                <w:bdr w:val="none" w:sz="0" w:space="0" w:color="auto" w:frame="1"/>
              </w:rPr>
              <w:t>Карачаево-Черкесский РФ АО «Россельхозбанк»</w:t>
            </w:r>
          </w:p>
        </w:tc>
      </w:tr>
      <w:tr w:rsidR="002D09B8" w:rsidRPr="00FB6C77" w:rsidTr="00A66DC9">
        <w:tc>
          <w:tcPr>
            <w:tcW w:w="0" w:type="auto"/>
            <w:shd w:val="clear" w:color="auto" w:fill="auto"/>
            <w:vAlign w:val="center"/>
          </w:tcPr>
          <w:p w:rsidR="002D09B8" w:rsidRDefault="002D09B8" w:rsidP="00C97127">
            <w:pPr>
              <w:ind w:firstLine="0"/>
              <w:jc w:val="center"/>
            </w:pPr>
            <w:r>
              <w:t>8</w:t>
            </w:r>
          </w:p>
        </w:tc>
        <w:tc>
          <w:tcPr>
            <w:tcW w:w="4672" w:type="pct"/>
            <w:shd w:val="clear" w:color="auto" w:fill="auto"/>
            <w:tcMar>
              <w:top w:w="120" w:type="dxa"/>
              <w:left w:w="150" w:type="dxa"/>
              <w:bottom w:w="150" w:type="dxa"/>
              <w:right w:w="150" w:type="dxa"/>
            </w:tcMar>
            <w:vAlign w:val="bottom"/>
          </w:tcPr>
          <w:p w:rsidR="002D09B8" w:rsidRPr="00F23F92" w:rsidRDefault="00557D8E" w:rsidP="002D09B8">
            <w:pPr>
              <w:ind w:firstLine="0"/>
              <w:jc w:val="left"/>
              <w:rPr>
                <w:bdr w:val="none" w:sz="0" w:space="0" w:color="auto" w:frame="1"/>
              </w:rPr>
            </w:pPr>
            <w:r w:rsidRPr="00F23F92">
              <w:rPr>
                <w:bdr w:val="none" w:sz="0" w:space="0" w:color="auto" w:frame="1"/>
              </w:rPr>
              <w:t>Карачаево-Черкесское отделение №8585 ПАО Сбербанк</w:t>
            </w:r>
          </w:p>
        </w:tc>
      </w:tr>
      <w:tr w:rsidR="002D09B8" w:rsidRPr="00FB6C77" w:rsidTr="00A66DC9">
        <w:tc>
          <w:tcPr>
            <w:tcW w:w="0" w:type="auto"/>
            <w:shd w:val="clear" w:color="auto" w:fill="auto"/>
            <w:vAlign w:val="center"/>
          </w:tcPr>
          <w:p w:rsidR="002D09B8" w:rsidRDefault="002D09B8" w:rsidP="00C97127">
            <w:pPr>
              <w:ind w:firstLine="0"/>
              <w:jc w:val="center"/>
            </w:pPr>
            <w:r>
              <w:t>9</w:t>
            </w:r>
          </w:p>
        </w:tc>
        <w:tc>
          <w:tcPr>
            <w:tcW w:w="4672" w:type="pct"/>
            <w:shd w:val="clear" w:color="auto" w:fill="auto"/>
            <w:tcMar>
              <w:top w:w="120" w:type="dxa"/>
              <w:left w:w="150" w:type="dxa"/>
              <w:bottom w:w="150" w:type="dxa"/>
              <w:right w:w="150" w:type="dxa"/>
            </w:tcMar>
            <w:vAlign w:val="bottom"/>
          </w:tcPr>
          <w:p w:rsidR="002D09B8" w:rsidRPr="00F23F92" w:rsidRDefault="00557D8E" w:rsidP="00D4310A">
            <w:pPr>
              <w:ind w:firstLine="0"/>
              <w:jc w:val="left"/>
              <w:rPr>
                <w:bdr w:val="none" w:sz="0" w:space="0" w:color="auto" w:frame="1"/>
              </w:rPr>
            </w:pPr>
            <w:r w:rsidRPr="00F23F92">
              <w:rPr>
                <w:bdr w:val="none" w:sz="0" w:space="0" w:color="auto" w:frame="1"/>
              </w:rPr>
              <w:t>Северо-Кавказский</w:t>
            </w:r>
            <w:r w:rsidR="002D09B8" w:rsidRPr="00F23F92">
              <w:rPr>
                <w:bdr w:val="none" w:sz="0" w:space="0" w:color="auto" w:frame="1"/>
              </w:rPr>
              <w:t xml:space="preserve"> филиал ПАО АКБ </w:t>
            </w:r>
            <w:r w:rsidR="00D4310A" w:rsidRPr="00F23F92">
              <w:rPr>
                <w:bdr w:val="none" w:sz="0" w:space="0" w:color="auto" w:frame="1"/>
              </w:rPr>
              <w:t>«</w:t>
            </w:r>
            <w:r w:rsidR="002D09B8" w:rsidRPr="00F23F92">
              <w:rPr>
                <w:bdr w:val="none" w:sz="0" w:space="0" w:color="auto" w:frame="1"/>
              </w:rPr>
              <w:t>Связь-банк</w:t>
            </w:r>
            <w:r w:rsidR="00D4310A" w:rsidRPr="00F23F92">
              <w:rPr>
                <w:bdr w:val="none" w:sz="0" w:space="0" w:color="auto" w:frame="1"/>
              </w:rPr>
              <w:t>»</w:t>
            </w:r>
            <w:r w:rsidR="002D09B8" w:rsidRPr="00F23F92">
              <w:rPr>
                <w:bdr w:val="none" w:sz="0" w:space="0" w:color="auto" w:frame="1"/>
              </w:rPr>
              <w:t>, г. Черкесск</w:t>
            </w:r>
          </w:p>
        </w:tc>
      </w:tr>
    </w:tbl>
    <w:p w:rsidR="00C22476" w:rsidRDefault="00C22476" w:rsidP="00833083">
      <w:pPr>
        <w:pStyle w:val="aff"/>
        <w:spacing w:line="281" w:lineRule="auto"/>
        <w:ind w:left="0" w:firstLine="709"/>
        <w:contextualSpacing/>
        <w:textAlignment w:val="top"/>
      </w:pPr>
    </w:p>
    <w:p w:rsidR="00C42462" w:rsidRDefault="00C42462">
      <w:pPr>
        <w:rPr>
          <w:b/>
          <w:sz w:val="24"/>
          <w:szCs w:val="24"/>
        </w:rPr>
      </w:pPr>
      <w:r>
        <w:rPr>
          <w:b/>
        </w:rPr>
        <w:br w:type="page"/>
      </w:r>
    </w:p>
    <w:p w:rsidR="00C22476" w:rsidRPr="00F97B87" w:rsidRDefault="00F97B87" w:rsidP="00F97B87">
      <w:pPr>
        <w:pStyle w:val="aff"/>
        <w:spacing w:line="240" w:lineRule="auto"/>
        <w:ind w:left="0" w:firstLine="709"/>
        <w:contextualSpacing/>
        <w:textAlignment w:val="top"/>
        <w:rPr>
          <w:b/>
        </w:rPr>
      </w:pPr>
      <w:r w:rsidRPr="00F97B87">
        <w:rPr>
          <w:b/>
        </w:rPr>
        <w:lastRenderedPageBreak/>
        <w:t>П</w:t>
      </w:r>
      <w:r w:rsidR="00C22476" w:rsidRPr="00F97B87">
        <w:rPr>
          <w:b/>
        </w:rPr>
        <w:t>олитика региональных органов власти, органов местного самоуправления в области землепользования и развития рынка в целом и его сегментов</w:t>
      </w:r>
    </w:p>
    <w:p w:rsidR="00C22476" w:rsidRDefault="00F97B87" w:rsidP="00AA3711">
      <w:pPr>
        <w:pStyle w:val="aff"/>
        <w:spacing w:line="240" w:lineRule="auto"/>
        <w:ind w:left="0" w:firstLine="709"/>
        <w:contextualSpacing/>
        <w:textAlignment w:val="top"/>
      </w:pPr>
      <w:r w:rsidRPr="00F97B87">
        <w:t xml:space="preserve">Сфера имущественных и земельных отношений Карачаево-Черкесской </w:t>
      </w:r>
      <w:r w:rsidR="007D7526">
        <w:t>Р</w:t>
      </w:r>
      <w:r w:rsidRPr="00F97B87">
        <w:t xml:space="preserve">еспублики </w:t>
      </w:r>
      <w:r>
        <w:t xml:space="preserve">находится в компетенции </w:t>
      </w:r>
      <w:r w:rsidRPr="00F97B87">
        <w:t>Министерства имущественных и земельных отношений Карачаево-Черкесской Республики</w:t>
      </w:r>
      <w:r>
        <w:t>.</w:t>
      </w:r>
    </w:p>
    <w:p w:rsidR="00F97B87" w:rsidRDefault="00F97B87" w:rsidP="00AA3711">
      <w:pPr>
        <w:pStyle w:val="aff"/>
        <w:spacing w:line="240" w:lineRule="auto"/>
        <w:ind w:left="0" w:firstLine="709"/>
        <w:contextualSpacing/>
        <w:textAlignment w:val="top"/>
      </w:pPr>
      <w:r>
        <w:t>Основными целями и задачами Министерства в целом является реализация государственной политики по повышению эффективности управления и распоряжения республиканской собственностью с целью увеличения доходов республиканского бюджета.</w:t>
      </w:r>
    </w:p>
    <w:p w:rsidR="00AA3711" w:rsidRDefault="00AA3711" w:rsidP="00AA3711">
      <w:pPr>
        <w:pStyle w:val="aff"/>
        <w:spacing w:line="240" w:lineRule="auto"/>
        <w:ind w:left="0" w:firstLine="709"/>
        <w:contextualSpacing/>
        <w:textAlignment w:val="top"/>
      </w:pPr>
      <w:r>
        <w:t>По состоянию на 31.12.2019 года в собственность Карачаево-Черкесской Республики разграничено 1440 земельных участков общей площадью 48915 га. В том числе за отчетный период год в собственность Карачаево-Черкесской Республики разграничено 29 земельных участков общей площадью 1016,4 га.</w:t>
      </w:r>
    </w:p>
    <w:p w:rsidR="00AA3711" w:rsidRDefault="00AA3711" w:rsidP="00AA3711">
      <w:pPr>
        <w:pStyle w:val="aff"/>
        <w:spacing w:line="240" w:lineRule="auto"/>
        <w:ind w:left="0" w:firstLine="709"/>
        <w:contextualSpacing/>
        <w:textAlignment w:val="top"/>
      </w:pPr>
      <w:r>
        <w:t>В 2019 году заключено 69 договоров аренды в отношении 86 земельных участков, площадью 5442,37 га с физическими и юридическими лицами, годовой размер арендной платы по которым составляет 1 357 125,04 руб.</w:t>
      </w:r>
    </w:p>
    <w:p w:rsidR="00AA3711" w:rsidRDefault="00AA3711" w:rsidP="00AA3711">
      <w:pPr>
        <w:pStyle w:val="aff"/>
        <w:spacing w:line="240" w:lineRule="auto"/>
        <w:ind w:left="0" w:firstLine="709"/>
        <w:contextualSpacing/>
        <w:textAlignment w:val="top"/>
      </w:pPr>
      <w:r>
        <w:t>На праве постоянного (бессрочного) пользования предоставлено 969 земельных участка, общей площадью 20408,8 га.</w:t>
      </w:r>
    </w:p>
    <w:p w:rsidR="00AA3711" w:rsidRDefault="00AA3711" w:rsidP="00AA3711">
      <w:pPr>
        <w:pStyle w:val="aff"/>
        <w:spacing w:line="240" w:lineRule="auto"/>
        <w:ind w:left="0" w:firstLine="709"/>
        <w:contextualSpacing/>
        <w:textAlignment w:val="top"/>
      </w:pPr>
      <w:r>
        <w:t>В рамках межведомственного взаимодействия через Портал Росреестра направлено 180 запросов по получению сведений из ЕГРН, проведена государственная регистрация права собственности Карачаево-Черкесской Республики в отношении 45 земельных участков.</w:t>
      </w:r>
    </w:p>
    <w:p w:rsidR="00AA3711" w:rsidRDefault="00AA3711" w:rsidP="00AA3711">
      <w:pPr>
        <w:pStyle w:val="aff"/>
        <w:spacing w:line="240" w:lineRule="auto"/>
        <w:ind w:left="0" w:firstLine="709"/>
        <w:contextualSpacing/>
        <w:textAlignment w:val="top"/>
      </w:pPr>
      <w:r>
        <w:t>В 2019 году, реализуя поставленные задачи Министерством администрирован доход в бюджет Карачаево-Черкесской Республики, получаемый в виде арендной платы за земли, находящиеся в собственности Карачаево-Черкесской Республики в размере 13 253 980,29 руб. при плановом показателе 12 000 000,00 руб., выполнение к плану на 2019 год составляет – 110,4%.</w:t>
      </w:r>
    </w:p>
    <w:p w:rsidR="00AA3711" w:rsidRDefault="00AA3711" w:rsidP="00AA3711">
      <w:pPr>
        <w:pStyle w:val="aff"/>
        <w:spacing w:line="240" w:lineRule="auto"/>
        <w:ind w:left="0" w:firstLine="709"/>
        <w:contextualSpacing/>
        <w:textAlignment w:val="top"/>
      </w:pPr>
      <w:r>
        <w:t>С целью понижения размера недоимки неналоговых доходов, зачисляемых в консолидированный бюджет Карачаево-Черкесской Республики, Министерством проведена претензионная работа по сбору арендных платежей. В адрес арендаторов должников в 2019 году направлено 101 уведомление на общую сумму 14 505 470,85 руб., в результате которой арендаторами перечислено 4 683 324,36 руб.</w:t>
      </w:r>
    </w:p>
    <w:p w:rsidR="00AA3711" w:rsidRDefault="00AA3711" w:rsidP="00AA3711">
      <w:pPr>
        <w:pStyle w:val="aff"/>
        <w:spacing w:line="240" w:lineRule="auto"/>
        <w:ind w:left="0" w:firstLine="709"/>
        <w:contextualSpacing/>
        <w:textAlignment w:val="top"/>
      </w:pPr>
      <w:r>
        <w:t>Реализуя Федеральный закон «О государственной кадастровой оценке» в 2019 году проведена государственная кадастровая оценка 169 823 земельных участков из категории земель населенных пунктов.</w:t>
      </w:r>
    </w:p>
    <w:p w:rsidR="00AA3711" w:rsidRDefault="00AA3711" w:rsidP="00AA3711">
      <w:pPr>
        <w:pStyle w:val="aff"/>
        <w:spacing w:line="240" w:lineRule="auto"/>
        <w:ind w:left="0" w:firstLine="709"/>
        <w:contextualSpacing/>
        <w:textAlignment w:val="top"/>
      </w:pPr>
      <w:r>
        <w:t>Осуществлен перевод из одной категории в другую 25 земельных участков площадью 74,8 га.</w:t>
      </w:r>
    </w:p>
    <w:p w:rsidR="00AA3711" w:rsidRDefault="00AA3711" w:rsidP="00AA3711">
      <w:pPr>
        <w:pStyle w:val="aff"/>
        <w:spacing w:line="240" w:lineRule="auto"/>
        <w:ind w:left="0" w:firstLine="709"/>
        <w:contextualSpacing/>
        <w:textAlignment w:val="top"/>
      </w:pPr>
      <w:r>
        <w:t>Вместе с тем, Министерством осуществляется постоянный контроль за удовлетворением потребности многодетных семей в земельных участках, а также оценки и прогнозирования развития ситуации по предоставлению земельных участков многодетным семьям в муниципальных образованиях Республики, и исполнением органами местного самоуправления Закона Карачаево-Черкесской Республики от 18.05.2012 № 28-РЗ «О бесплатном предоставлении земельных участков гражданам, имеющим трех и более детей, в Карачаево-Черкесской Республике», За период действия Закона Карачаево-Черкесской Республики от 18.05.2012 № 28-РЗ «О бесплатном предоставлении земельных участков гражданам, имеющим трех и более детей, в Карачаево-Черкесской Республике» (с 08.06.2012 по 20.12.2019) в органы местного самоуправления Карачаево-Черкесской Республики поступило 6022 заявлений от граждан, имеющих трех и более детей, на которых распространяется действие данного закона, предоставлено 2121 земельный участок, общей площадью 242,57 га, из них в 2019 году 181 земельных участков площадью 21,83 га предоставлено за 2019 год.</w:t>
      </w:r>
    </w:p>
    <w:p w:rsidR="00AA3711" w:rsidRDefault="00AA3711" w:rsidP="00AA3711">
      <w:pPr>
        <w:pStyle w:val="aff"/>
        <w:spacing w:line="240" w:lineRule="auto"/>
        <w:ind w:left="0" w:firstLine="709"/>
        <w:contextualSpacing/>
        <w:textAlignment w:val="top"/>
      </w:pPr>
      <w:r>
        <w:t xml:space="preserve">Следует отметить тенденцию снижения показателей обеспеченности многодетных семей земельными участками в отчетном году, которая обусловлена тем, что в ряде </w:t>
      </w:r>
      <w:r>
        <w:lastRenderedPageBreak/>
        <w:t>муниципальных образований отсутствуют земли, которые возможно использовать под жилищное строительство, в том числе по причине отсутствия необходимой инфраструктуры.</w:t>
      </w:r>
    </w:p>
    <w:p w:rsidR="00AA3711" w:rsidRDefault="00AA3711" w:rsidP="00AA3711">
      <w:pPr>
        <w:pStyle w:val="aff"/>
        <w:spacing w:line="240" w:lineRule="auto"/>
        <w:ind w:left="0" w:firstLine="709"/>
        <w:contextualSpacing/>
        <w:textAlignment w:val="top"/>
      </w:pPr>
      <w:r>
        <w:t>В целях исполнения Соглашения, заключенного Правительством Карачаево-Черкесской Республики с Федеральной службой государственной регистрации, кадастра и картографии, согласно федеральной целевой программы «Развитие единой государственной системы регистрации прав и кадастрового учета недвижимости» и распоряжения Правительства Российской Федерации от 30.11.2015 № 2444-р, в 2019 году проведены землеустроительные работы по установлению границ населенных пунктов и муниципальных образований Абазинского, Зеленчукского, Урупского, Усть-Джегутинского муниципальных районов Карачаево-Черкесской Республики.</w:t>
      </w:r>
    </w:p>
    <w:p w:rsidR="00AA3711" w:rsidRDefault="00AA3711" w:rsidP="00AA3711">
      <w:pPr>
        <w:pStyle w:val="aff"/>
        <w:spacing w:line="240" w:lineRule="auto"/>
        <w:ind w:left="0" w:firstLine="709"/>
        <w:contextualSpacing/>
        <w:textAlignment w:val="top"/>
      </w:pPr>
      <w:r>
        <w:t>По ранее проведенным землеустроительным работам, в отношении Хабезского, Адыге-Хабльского, Ногайского муниципальных районов Карачаево-Черкесской Республики, в 2019 году внесены в ЕГРН границы 32 населенных пунктов, 10 муниципальных образований и одного муниципального района.</w:t>
      </w:r>
    </w:p>
    <w:p w:rsidR="00AA3711" w:rsidRDefault="00AA3711" w:rsidP="00AA3711">
      <w:pPr>
        <w:pStyle w:val="aff"/>
        <w:spacing w:line="240" w:lineRule="auto"/>
        <w:ind w:left="0" w:firstLine="709"/>
        <w:contextualSpacing/>
        <w:textAlignment w:val="top"/>
      </w:pPr>
      <w:r>
        <w:t>В сфере имущественных отношений:</w:t>
      </w:r>
    </w:p>
    <w:p w:rsidR="00AA3711" w:rsidRDefault="00AA3711" w:rsidP="00AA3711">
      <w:pPr>
        <w:pStyle w:val="aff"/>
        <w:spacing w:line="240" w:lineRule="auto"/>
        <w:ind w:left="0" w:firstLine="709"/>
        <w:contextualSpacing/>
        <w:textAlignment w:val="top"/>
      </w:pPr>
      <w:r>
        <w:t>Основными целями и задачами Министерства являются реализация государственной политики по повышению эффективности управления и распоряжения республиканской собственностью с целью увеличения доходов республиканского бюджета.</w:t>
      </w:r>
    </w:p>
    <w:p w:rsidR="00AA3711" w:rsidRDefault="00AA3711" w:rsidP="00AA3711">
      <w:pPr>
        <w:pStyle w:val="aff"/>
        <w:spacing w:line="240" w:lineRule="auto"/>
        <w:ind w:left="0" w:firstLine="709"/>
        <w:contextualSpacing/>
        <w:textAlignment w:val="top"/>
      </w:pPr>
      <w:r>
        <w:t>За отчетный период Министерство обеспечило поступление в республиканский бюджет неналоговых доходов в сфере имущественных отношений в размере 29184,3 тыс. руб., в том числе:</w:t>
      </w:r>
    </w:p>
    <w:p w:rsidR="00AA3711" w:rsidRDefault="00AA3711" w:rsidP="00AA3711">
      <w:pPr>
        <w:pStyle w:val="aff"/>
        <w:spacing w:line="240" w:lineRule="auto"/>
        <w:ind w:left="0" w:firstLine="709"/>
        <w:contextualSpacing/>
        <w:textAlignment w:val="top"/>
      </w:pPr>
      <w:r>
        <w:t>-от использования республиканского имущества – 24191,6 тыс.</w:t>
      </w:r>
      <w:r w:rsidR="00B11C8C">
        <w:t xml:space="preserve"> </w:t>
      </w:r>
      <w:r>
        <w:t>руб.</w:t>
      </w:r>
    </w:p>
    <w:p w:rsidR="00AA3711" w:rsidRDefault="00AA3711" w:rsidP="00AA3711">
      <w:pPr>
        <w:pStyle w:val="aff"/>
        <w:spacing w:line="240" w:lineRule="auto"/>
        <w:ind w:left="0" w:firstLine="709"/>
        <w:contextualSpacing/>
        <w:textAlignment w:val="top"/>
      </w:pPr>
      <w:r>
        <w:t>- от продажи имущества – 4992,7 тыс.</w:t>
      </w:r>
      <w:r w:rsidR="00B11C8C">
        <w:t xml:space="preserve"> </w:t>
      </w:r>
      <w:r>
        <w:t>руб.</w:t>
      </w:r>
    </w:p>
    <w:p w:rsidR="00AA3711" w:rsidRDefault="00AA3711" w:rsidP="00AA3711">
      <w:pPr>
        <w:pStyle w:val="aff"/>
        <w:spacing w:line="240" w:lineRule="auto"/>
        <w:ind w:left="0" w:firstLine="709"/>
        <w:contextualSpacing/>
        <w:textAlignment w:val="top"/>
      </w:pPr>
      <w:r>
        <w:t>В целях пополнения доходной части бюджета неиспользуемые или неэффективно используемые объекты включены в Прогнозный план (программу) приватизации республиканского имущества на 2017-2019 годы или переданы в аренду.</w:t>
      </w:r>
    </w:p>
    <w:p w:rsidR="00AA3711" w:rsidRDefault="00AA3711" w:rsidP="00AA3711">
      <w:pPr>
        <w:pStyle w:val="aff"/>
        <w:spacing w:line="240" w:lineRule="auto"/>
        <w:ind w:left="0" w:firstLine="709"/>
        <w:contextualSpacing/>
        <w:textAlignment w:val="top"/>
      </w:pPr>
      <w:r>
        <w:t>Детям-сиротам и лицам из их числа приобретены 29 жилых помещений.</w:t>
      </w:r>
    </w:p>
    <w:p w:rsidR="00F97B87" w:rsidRDefault="00AA3711" w:rsidP="00AA3711">
      <w:pPr>
        <w:pStyle w:val="aff"/>
        <w:spacing w:line="240" w:lineRule="auto"/>
        <w:ind w:left="0" w:firstLine="709"/>
        <w:contextualSpacing/>
        <w:textAlignment w:val="top"/>
      </w:pPr>
      <w:r>
        <w:t>В 2019 году на приобретение жилья детям-сиротам и лицам из их числа, в рамках Соглашения о предоставлении субсидии из федерального бюджета бюджету Карачаево-Черкесской Республики выделено 26331,79 тыс.</w:t>
      </w:r>
      <w:r w:rsidR="00B11C8C">
        <w:t xml:space="preserve"> </w:t>
      </w:r>
      <w:r>
        <w:t>руб. (в том числе из федерального бюджета – 25015,20 тыс.</w:t>
      </w:r>
      <w:r w:rsidR="00B11C8C">
        <w:t xml:space="preserve"> </w:t>
      </w:r>
      <w:r>
        <w:t>руб., из республиканского бюджета 1316,59 тыс.</w:t>
      </w:r>
      <w:r w:rsidR="00B11C8C">
        <w:t xml:space="preserve"> </w:t>
      </w:r>
      <w:r>
        <w:t>руб.).</w:t>
      </w:r>
    </w:p>
    <w:p w:rsidR="00F97B87" w:rsidRDefault="00F97B87" w:rsidP="00F97B87">
      <w:pPr>
        <w:pStyle w:val="aff"/>
        <w:spacing w:line="240" w:lineRule="auto"/>
        <w:ind w:left="0" w:firstLine="709"/>
        <w:contextualSpacing/>
        <w:textAlignment w:val="top"/>
      </w:pPr>
    </w:p>
    <w:p w:rsidR="00C22476" w:rsidRPr="004C18DF" w:rsidRDefault="00A521B1" w:rsidP="00AA3711">
      <w:pPr>
        <w:pStyle w:val="aff"/>
        <w:spacing w:line="240" w:lineRule="auto"/>
        <w:ind w:left="0" w:firstLine="709"/>
        <w:contextualSpacing/>
        <w:textAlignment w:val="top"/>
        <w:rPr>
          <w:b/>
        </w:rPr>
      </w:pPr>
      <w:r>
        <w:rPr>
          <w:b/>
        </w:rPr>
        <w:t xml:space="preserve">Строительный комплекс Карачаево-Черкесской </w:t>
      </w:r>
      <w:r w:rsidR="00D02AAD">
        <w:rPr>
          <w:b/>
        </w:rPr>
        <w:t>Р</w:t>
      </w:r>
      <w:r>
        <w:rPr>
          <w:b/>
        </w:rPr>
        <w:t>еспублики</w:t>
      </w:r>
    </w:p>
    <w:p w:rsidR="00260223" w:rsidRDefault="00260223" w:rsidP="00AA3711">
      <w:pPr>
        <w:pStyle w:val="aff"/>
        <w:spacing w:line="240" w:lineRule="auto"/>
        <w:ind w:left="0" w:firstLine="709"/>
        <w:contextualSpacing/>
        <w:textAlignment w:val="top"/>
      </w:pPr>
      <w:r>
        <w:t>Строительный комплекс относится к числу ключевых секторов экономики и во многом определяет решение важнейших задач социально-экономического развития республики.</w:t>
      </w:r>
    </w:p>
    <w:p w:rsidR="00260223" w:rsidRDefault="00260223" w:rsidP="00AA3711">
      <w:pPr>
        <w:pStyle w:val="aff"/>
        <w:spacing w:line="240" w:lineRule="auto"/>
        <w:ind w:left="0" w:firstLine="709"/>
        <w:contextualSpacing/>
        <w:textAlignment w:val="top"/>
      </w:pPr>
      <w:r>
        <w:t>Анализ работы строительного комплекса Карачаево-Черкесской Республики за последние 5 лет показывает, что в республике проводится работа по дальнейшему развитию строительной отрасли.</w:t>
      </w:r>
    </w:p>
    <w:p w:rsidR="00260223" w:rsidRDefault="00260223" w:rsidP="00AA3711">
      <w:pPr>
        <w:pStyle w:val="aff"/>
        <w:spacing w:line="240" w:lineRule="auto"/>
        <w:ind w:left="0" w:firstLine="709"/>
        <w:contextualSpacing/>
        <w:textAlignment w:val="top"/>
      </w:pPr>
      <w:r>
        <w:t>ТРК "Архыз"</w:t>
      </w:r>
    </w:p>
    <w:p w:rsidR="00260223" w:rsidRDefault="00260223" w:rsidP="00AA3711">
      <w:pPr>
        <w:pStyle w:val="aff"/>
        <w:spacing w:line="240" w:lineRule="auto"/>
        <w:ind w:left="0" w:firstLine="709"/>
        <w:contextualSpacing/>
        <w:textAlignment w:val="top"/>
      </w:pPr>
      <w:r>
        <w:t>В рамках реализации федеральной целевой программы "Юг России (2008-2013 годы)" построены и введены в эксплуатацию объекты внешней инженерной инфраструктуры туристско-рекреационного комплекса "Архыз" общей стоимостью 3,6 млрд. рублей:</w:t>
      </w:r>
    </w:p>
    <w:p w:rsidR="00260223" w:rsidRDefault="00260223" w:rsidP="00AA3711">
      <w:pPr>
        <w:pStyle w:val="aff"/>
        <w:spacing w:line="240" w:lineRule="auto"/>
        <w:ind w:left="0" w:firstLine="709"/>
        <w:contextualSpacing/>
        <w:textAlignment w:val="top"/>
      </w:pPr>
      <w:r>
        <w:t>- Линия электропередач ВЛ-110 кВ "Зеленчукская - Лунная Поляна" с двумя электрическими подстанциями протяженностью 61,3 км;</w:t>
      </w:r>
    </w:p>
    <w:p w:rsidR="00260223" w:rsidRDefault="00260223" w:rsidP="00AA3711">
      <w:pPr>
        <w:pStyle w:val="aff"/>
        <w:spacing w:line="240" w:lineRule="auto"/>
        <w:ind w:left="0" w:firstLine="709"/>
        <w:contextualSpacing/>
        <w:textAlignment w:val="top"/>
      </w:pPr>
      <w:r>
        <w:t>- Подводящий газопровод "З</w:t>
      </w:r>
      <w:r w:rsidR="009C7629">
        <w:t xml:space="preserve">еленчук-Архыз-Дукка" </w:t>
      </w:r>
      <w:r w:rsidR="009C7629" w:rsidRPr="00F23F92">
        <w:t>мощностью</w:t>
      </w:r>
      <w:r w:rsidR="00B402B7" w:rsidRPr="00F23F92">
        <w:t xml:space="preserve"> </w:t>
      </w:r>
      <w:r w:rsidRPr="00F23F92">
        <w:t xml:space="preserve">30,6 </w:t>
      </w:r>
      <w:r>
        <w:t>тыс. нм3/час протяженностью 65 км;</w:t>
      </w:r>
    </w:p>
    <w:p w:rsidR="00260223" w:rsidRDefault="00260223" w:rsidP="00AA3711">
      <w:pPr>
        <w:pStyle w:val="aff"/>
        <w:spacing w:line="240" w:lineRule="auto"/>
        <w:ind w:left="0" w:firstLine="709"/>
        <w:contextualSpacing/>
        <w:textAlignment w:val="top"/>
      </w:pPr>
      <w:r>
        <w:t>- Станция поисково-спасательной службы;</w:t>
      </w:r>
    </w:p>
    <w:p w:rsidR="00260223" w:rsidRDefault="00260223" w:rsidP="00AA3711">
      <w:pPr>
        <w:pStyle w:val="aff"/>
        <w:spacing w:line="240" w:lineRule="auto"/>
        <w:ind w:left="0" w:firstLine="709"/>
        <w:contextualSpacing/>
        <w:textAlignment w:val="top"/>
      </w:pPr>
      <w:r>
        <w:t>- Канализация и комплекс систем очистки сточных вод горнолыжного комплекса мощностью 3 800 м3/сутки;</w:t>
      </w:r>
    </w:p>
    <w:p w:rsidR="00260223" w:rsidRDefault="00260223" w:rsidP="00AA3711">
      <w:pPr>
        <w:pStyle w:val="aff"/>
        <w:spacing w:line="240" w:lineRule="auto"/>
        <w:ind w:left="0" w:firstLine="709"/>
        <w:contextualSpacing/>
        <w:textAlignment w:val="top"/>
      </w:pPr>
      <w:r>
        <w:lastRenderedPageBreak/>
        <w:t>- Водозабор и сети водоснабжения го</w:t>
      </w:r>
      <w:r w:rsidR="009C7629">
        <w:t xml:space="preserve">рнолыжного комплекса мощностью </w:t>
      </w:r>
      <w:r>
        <w:t>7529 м3/сут;</w:t>
      </w:r>
    </w:p>
    <w:p w:rsidR="00260223" w:rsidRDefault="00260223" w:rsidP="00AA3711">
      <w:pPr>
        <w:pStyle w:val="aff"/>
        <w:spacing w:line="240" w:lineRule="auto"/>
        <w:ind w:left="0" w:firstLine="709"/>
        <w:contextualSpacing/>
        <w:textAlignment w:val="top"/>
      </w:pPr>
      <w:r>
        <w:t>- Автомобильная дорога от пос.</w:t>
      </w:r>
      <w:r w:rsidR="009C7629">
        <w:t xml:space="preserve"> </w:t>
      </w:r>
      <w:r>
        <w:t>Архыз до пос. Романтик протяженностью 10 км. Ведутся работы на строительстве дороги от пос. Романтик до горы Дукка протяженностью 4,65 км.</w:t>
      </w:r>
    </w:p>
    <w:p w:rsidR="00260223" w:rsidRPr="00260223" w:rsidRDefault="00260223" w:rsidP="00AA3711">
      <w:pPr>
        <w:pStyle w:val="aff"/>
        <w:spacing w:line="240" w:lineRule="auto"/>
        <w:ind w:left="0" w:firstLine="709"/>
        <w:contextualSpacing/>
        <w:textAlignment w:val="top"/>
        <w:rPr>
          <w:b/>
        </w:rPr>
      </w:pPr>
      <w:r w:rsidRPr="00260223">
        <w:rPr>
          <w:b/>
        </w:rPr>
        <w:t>Газификация</w:t>
      </w:r>
    </w:p>
    <w:p w:rsidR="00E60B94" w:rsidRDefault="00E60B94" w:rsidP="00AA3711">
      <w:pPr>
        <w:pStyle w:val="aff"/>
        <w:spacing w:line="240" w:lineRule="auto"/>
        <w:ind w:left="0" w:firstLine="709"/>
        <w:contextualSpacing/>
        <w:textAlignment w:val="top"/>
      </w:pPr>
      <w:r>
        <w:t>Уровень газификации республики на сегодняшний день составляет 82%. Ведётся газификация населённых пунктов Урупского района, части населённых пунктов Карачаевского и Малокарачаевского районов. Уровень развития Карачаево-Черкесской Республики напрямую зависит от газификации районов республики.</w:t>
      </w:r>
    </w:p>
    <w:p w:rsidR="00E60B94" w:rsidRDefault="00E60B94" w:rsidP="00AA3711">
      <w:pPr>
        <w:pStyle w:val="aff"/>
        <w:spacing w:line="240" w:lineRule="auto"/>
        <w:ind w:left="0" w:firstLine="709"/>
        <w:contextualSpacing/>
        <w:textAlignment w:val="top"/>
      </w:pPr>
      <w:r>
        <w:t>В городе Теберда и в поселке Домбай идет активное строительство санаторно-курортных и гостиничных комплексов, что привело к значительному увеличению потока туристов и отдыхающих. На сегодняшний день в г. Теберде и пос. Домбай функционируют более 100 пансионатов, санаториев, баз отдыха и гостиниц с возможностью одновременного размещения более 5,5 тыс. отдыхающих.</w:t>
      </w:r>
    </w:p>
    <w:p w:rsidR="00E60B94" w:rsidRDefault="00E60B94" w:rsidP="00AA3711">
      <w:pPr>
        <w:pStyle w:val="aff"/>
        <w:spacing w:line="240" w:lineRule="auto"/>
        <w:ind w:left="0" w:firstLine="709"/>
        <w:contextualSpacing/>
        <w:textAlignment w:val="top"/>
      </w:pPr>
      <w:r>
        <w:t>Развитие туристско-рекреационного комплекса республики и параллельное строительство разводящих и уличных газопроводов за счет средств бюджетов Российской Федерации, Карачаево-Черкесской Республики и иных источников, позволило значительно увеличить потребление газа и обеспечить необходимую норму доходности построенных и введенных в эксплуатацию межпоселковых газопроводов «Зеленчукская – Архыз – Дукка», «Терезе - Красный Восток», «Сторожевая – Преградная». Продолжается строительство газопровода «Карачаевск – Теберда». За последние годы в Карачаево-Черкесской Республике построено газопроводов протяженностью 291 км.</w:t>
      </w:r>
    </w:p>
    <w:p w:rsidR="00E60B94" w:rsidRDefault="00E60B94" w:rsidP="00AA3711">
      <w:pPr>
        <w:pStyle w:val="aff"/>
        <w:spacing w:line="240" w:lineRule="auto"/>
        <w:ind w:left="0" w:firstLine="709"/>
        <w:contextualSpacing/>
        <w:textAlignment w:val="top"/>
      </w:pPr>
      <w:r>
        <w:t>Правительством Карачаево-Черкесской Республики рассматривается вопрос по возобновлению поставок сжиженного углеводородного газа (СУГ) в Карачаевский и Урупский муниципальные районы республики.</w:t>
      </w:r>
    </w:p>
    <w:p w:rsidR="00E60B94" w:rsidRDefault="00E60B94" w:rsidP="00AA3711">
      <w:pPr>
        <w:pStyle w:val="aff"/>
        <w:spacing w:line="240" w:lineRule="auto"/>
        <w:ind w:left="0" w:firstLine="709"/>
        <w:contextualSpacing/>
        <w:textAlignment w:val="top"/>
      </w:pPr>
      <w:r>
        <w:t>Газификация районов республики имеет огромное социальное значение. Газоснабжение жилых домов позволит обеспечить комфортные условия проживания людей, снизит социальную напряженность и улучшит экологию региона.</w:t>
      </w:r>
    </w:p>
    <w:p w:rsidR="00260223" w:rsidRDefault="00E60B94" w:rsidP="00AA3711">
      <w:pPr>
        <w:pStyle w:val="aff"/>
        <w:spacing w:line="240" w:lineRule="auto"/>
        <w:ind w:left="0" w:firstLine="709"/>
        <w:contextualSpacing/>
        <w:textAlignment w:val="top"/>
      </w:pPr>
      <w:r>
        <w:t>Только перевод котельных объектов социальной инфраструктуры с жидкого и твердого топлива на газ, позволит ежегодно экономить более 40 млн. рублей бюджетных средств. Перевод котельных, обслуживающих население, с жидкого и твердого топлива на газ, позволит перейти на экономически обоснованный тариф и ежегодно экономить более 200 млн. рублей, затрачиваемых на возмещение расходов по содержанию объектов теплоснабжения.</w:t>
      </w:r>
    </w:p>
    <w:p w:rsidR="00C22476" w:rsidRPr="00AA3711" w:rsidRDefault="00AA3711" w:rsidP="00AA3711">
      <w:pPr>
        <w:pStyle w:val="aff"/>
        <w:spacing w:line="240" w:lineRule="auto"/>
        <w:ind w:left="0" w:firstLine="709"/>
        <w:contextualSpacing/>
        <w:textAlignment w:val="top"/>
        <w:rPr>
          <w:b/>
        </w:rPr>
      </w:pPr>
      <w:r>
        <w:rPr>
          <w:b/>
        </w:rPr>
        <w:t>Недра</w:t>
      </w:r>
    </w:p>
    <w:p w:rsidR="00AA3711" w:rsidRDefault="00AA3711" w:rsidP="00AA3711">
      <w:pPr>
        <w:pStyle w:val="aff"/>
        <w:spacing w:line="240" w:lineRule="auto"/>
        <w:ind w:left="0" w:firstLine="709"/>
        <w:contextualSpacing/>
        <w:textAlignment w:val="top"/>
      </w:pPr>
      <w:r>
        <w:t>Минерально-сырьевая база Карачаево-Черкесской Республики представлена широким спектром и значительным количеством месторождений строительных материалов.</w:t>
      </w:r>
    </w:p>
    <w:p w:rsidR="00AA3711" w:rsidRDefault="00AA3711" w:rsidP="00AA3711">
      <w:pPr>
        <w:pStyle w:val="aff"/>
        <w:spacing w:line="240" w:lineRule="auto"/>
        <w:ind w:left="0" w:firstLine="709"/>
        <w:contextualSpacing/>
        <w:textAlignment w:val="top"/>
      </w:pPr>
      <w:r>
        <w:t>По состоянию на 01.01.2020 в реестре распределенного фонда участков недр местного значения на территории Карачаево-Черкесской Республики числится 124 участка, в том числе 80 участков, содержащих общераспространенные полезные ископаемые и 44 участка недр, содержащих пресные подземные воды с объемом добычи до 500 куб.</w:t>
      </w:r>
      <w:r w:rsidR="00B11C8C">
        <w:t xml:space="preserve"> </w:t>
      </w:r>
      <w:r>
        <w:t>метров в сутки.</w:t>
      </w:r>
    </w:p>
    <w:p w:rsidR="00AA3711" w:rsidRDefault="00AA3711" w:rsidP="00AA3711">
      <w:pPr>
        <w:pStyle w:val="aff"/>
        <w:spacing w:line="240" w:lineRule="auto"/>
        <w:ind w:left="0" w:firstLine="709"/>
        <w:contextualSpacing/>
        <w:textAlignment w:val="top"/>
      </w:pPr>
      <w:r>
        <w:t>На территории Карачаево-Черкесской Республики за отчетный период оформлено и зарегистрировано 16 лицензий на право пользования участками недр местного значения в целях геологического изучения, разведки и добычи общераспространенных полезных ископаемых.</w:t>
      </w:r>
    </w:p>
    <w:p w:rsidR="00AA3711" w:rsidRDefault="00AA3711" w:rsidP="00AA3711">
      <w:pPr>
        <w:pStyle w:val="aff"/>
        <w:spacing w:line="240" w:lineRule="auto"/>
        <w:ind w:left="0" w:firstLine="709"/>
        <w:contextualSpacing/>
        <w:textAlignment w:val="top"/>
      </w:pPr>
      <w:r>
        <w:t>Усилена работа по контролю лицензионных требований. В 2019 году досрочно прекращено действие 17 лицензий.</w:t>
      </w:r>
    </w:p>
    <w:p w:rsidR="00AA3711" w:rsidRDefault="00AA3711" w:rsidP="00AA3711">
      <w:pPr>
        <w:pStyle w:val="aff"/>
        <w:spacing w:line="240" w:lineRule="auto"/>
        <w:ind w:left="0" w:firstLine="709"/>
        <w:contextualSpacing/>
        <w:textAlignment w:val="top"/>
      </w:pPr>
      <w:r>
        <w:t xml:space="preserve">В результате выдачи лицензий, поступление неналоговых доходов в бюджет Республики по состоянию на 01.01.2020 в сфере недропользования при плановом </w:t>
      </w:r>
      <w:r>
        <w:lastRenderedPageBreak/>
        <w:t>показателе 329,4 тыс. руб. составило 629,3 тыс.</w:t>
      </w:r>
      <w:r w:rsidR="00B11C8C">
        <w:t xml:space="preserve"> </w:t>
      </w:r>
      <w:r>
        <w:t>руб, выполнение составляет 191 %.</w:t>
      </w:r>
    </w:p>
    <w:p w:rsidR="00AA3711" w:rsidRDefault="00AA3711" w:rsidP="00AA3711">
      <w:pPr>
        <w:pStyle w:val="aff"/>
        <w:spacing w:line="240" w:lineRule="auto"/>
        <w:ind w:left="0" w:firstLine="709"/>
        <w:contextualSpacing/>
        <w:textAlignment w:val="top"/>
      </w:pPr>
      <w:r>
        <w:t>Геологоразведочные работы выполняются за счет средств недропользователей, в соответствии с имеющимися лицензиями на право пользования участками недр местного значения.</w:t>
      </w:r>
    </w:p>
    <w:p w:rsidR="00AA3711" w:rsidRDefault="00AA3711" w:rsidP="00AA3711">
      <w:pPr>
        <w:pStyle w:val="aff"/>
        <w:spacing w:line="240" w:lineRule="auto"/>
        <w:ind w:left="0" w:firstLine="709"/>
        <w:contextualSpacing/>
        <w:textAlignment w:val="top"/>
      </w:pPr>
      <w:r>
        <w:t>Недропользователями на разведку месторождений полезных ископаемых затрачено 10,5 млн. руб. собственных средств.</w:t>
      </w:r>
    </w:p>
    <w:p w:rsidR="00AA3711" w:rsidRDefault="00AA3711" w:rsidP="00AA3711">
      <w:pPr>
        <w:pStyle w:val="aff"/>
        <w:spacing w:line="240" w:lineRule="auto"/>
        <w:ind w:left="0" w:firstLine="709"/>
        <w:contextualSpacing/>
        <w:textAlignment w:val="top"/>
      </w:pPr>
      <w:r>
        <w:t>По итогам проведенных геологоразведочных работ в 2019 году поставлены (за счет средств недропользователей) на государственный территориальный баланс запасов полезных ископаемых Карачаево-Черкесской Республики запасы объемом:</w:t>
      </w:r>
    </w:p>
    <w:p w:rsidR="00AA3711" w:rsidRDefault="00AA3711" w:rsidP="00AA3711">
      <w:pPr>
        <w:pStyle w:val="aff"/>
        <w:spacing w:line="240" w:lineRule="auto"/>
        <w:ind w:left="0" w:firstLine="709"/>
        <w:contextualSpacing/>
        <w:textAlignment w:val="top"/>
      </w:pPr>
      <w:r>
        <w:t>- валунно-песчано-гравийная смесь - 120,4 тыс.</w:t>
      </w:r>
      <w:r w:rsidR="00C6785F">
        <w:t xml:space="preserve"> </w:t>
      </w:r>
      <w:r>
        <w:t>м</w:t>
      </w:r>
      <w:r w:rsidRPr="00C6785F">
        <w:rPr>
          <w:vertAlign w:val="superscript"/>
        </w:rPr>
        <w:t>3</w:t>
      </w:r>
      <w:r>
        <w:t>.;</w:t>
      </w:r>
    </w:p>
    <w:p w:rsidR="00AA3711" w:rsidRDefault="00AA3711" w:rsidP="00AA3711">
      <w:pPr>
        <w:pStyle w:val="aff"/>
        <w:spacing w:line="240" w:lineRule="auto"/>
        <w:ind w:left="0" w:firstLine="709"/>
        <w:contextualSpacing/>
        <w:textAlignment w:val="top"/>
      </w:pPr>
      <w:r>
        <w:t>- гипс - 16189,4 тыс.</w:t>
      </w:r>
      <w:r w:rsidR="00B11C8C">
        <w:t xml:space="preserve"> </w:t>
      </w:r>
      <w:r>
        <w:t>т.;</w:t>
      </w:r>
    </w:p>
    <w:p w:rsidR="00AA3711" w:rsidRDefault="00AA3711" w:rsidP="00AA3711">
      <w:pPr>
        <w:pStyle w:val="aff"/>
        <w:spacing w:line="240" w:lineRule="auto"/>
        <w:ind w:left="0" w:firstLine="709"/>
        <w:contextualSpacing/>
        <w:textAlignment w:val="top"/>
      </w:pPr>
      <w:r>
        <w:t>- строительный камень - 2707,64 тыс.</w:t>
      </w:r>
      <w:r w:rsidR="00B11C8C">
        <w:t xml:space="preserve"> </w:t>
      </w:r>
      <w:r>
        <w:t>м3.</w:t>
      </w:r>
    </w:p>
    <w:p w:rsidR="00AA3711" w:rsidRDefault="00AA3711" w:rsidP="00AA3711">
      <w:pPr>
        <w:pStyle w:val="aff"/>
        <w:spacing w:line="240" w:lineRule="auto"/>
        <w:ind w:left="0" w:firstLine="709"/>
        <w:contextualSpacing/>
        <w:textAlignment w:val="top"/>
      </w:pPr>
      <w:r>
        <w:t>В отчетном году в эксплуатацию введено 8 месторождений полезных ископаемых по участкам недр местного значения, общим объемом:</w:t>
      </w:r>
    </w:p>
    <w:p w:rsidR="00AA3711" w:rsidRDefault="00AA3711" w:rsidP="00AA3711">
      <w:pPr>
        <w:pStyle w:val="aff"/>
        <w:spacing w:line="240" w:lineRule="auto"/>
        <w:ind w:left="0" w:firstLine="709"/>
        <w:contextualSpacing/>
        <w:textAlignment w:val="top"/>
      </w:pPr>
      <w:r>
        <w:t>- валунно-песчано-гравийная смесь - 1434,4 тыс.</w:t>
      </w:r>
      <w:r w:rsidR="00B11C8C">
        <w:t xml:space="preserve"> </w:t>
      </w:r>
      <w:r>
        <w:t>м3,</w:t>
      </w:r>
    </w:p>
    <w:p w:rsidR="00AA3711" w:rsidRDefault="00AA3711" w:rsidP="00AA3711">
      <w:pPr>
        <w:pStyle w:val="aff"/>
        <w:spacing w:line="240" w:lineRule="auto"/>
        <w:ind w:left="0" w:firstLine="709"/>
        <w:contextualSpacing/>
        <w:textAlignment w:val="top"/>
      </w:pPr>
      <w:r>
        <w:t>- гипс - 9774,2 тыс.</w:t>
      </w:r>
      <w:r w:rsidR="00B11C8C">
        <w:t xml:space="preserve"> </w:t>
      </w:r>
      <w:r>
        <w:t>т,</w:t>
      </w:r>
    </w:p>
    <w:p w:rsidR="00AA3711" w:rsidRDefault="00AA3711" w:rsidP="00AA3711">
      <w:pPr>
        <w:pStyle w:val="aff"/>
        <w:spacing w:line="240" w:lineRule="auto"/>
        <w:ind w:left="0" w:firstLine="709"/>
        <w:contextualSpacing/>
        <w:textAlignment w:val="top"/>
      </w:pPr>
      <w:r>
        <w:t>-доломитизированный известняк - 644,0 тыс.</w:t>
      </w:r>
      <w:r w:rsidR="00B11C8C">
        <w:t xml:space="preserve"> </w:t>
      </w:r>
      <w:r>
        <w:t>м3,</w:t>
      </w:r>
    </w:p>
    <w:p w:rsidR="00AA3711" w:rsidRDefault="00AA3711" w:rsidP="00AA3711">
      <w:pPr>
        <w:pStyle w:val="aff"/>
        <w:spacing w:line="240" w:lineRule="auto"/>
        <w:ind w:left="0" w:firstLine="709"/>
        <w:contextualSpacing/>
        <w:textAlignment w:val="top"/>
      </w:pPr>
      <w:r>
        <w:t>- граниты - 78,0 тыс. м3,</w:t>
      </w:r>
    </w:p>
    <w:p w:rsidR="00AA3711" w:rsidRDefault="00AA3711" w:rsidP="00AA3711">
      <w:pPr>
        <w:pStyle w:val="aff"/>
        <w:spacing w:line="240" w:lineRule="auto"/>
        <w:ind w:left="0" w:firstLine="709"/>
        <w:contextualSpacing/>
        <w:textAlignment w:val="top"/>
      </w:pPr>
      <w:r>
        <w:t>- пресные подземные воды - 400 м3/сут.</w:t>
      </w:r>
    </w:p>
    <w:p w:rsidR="00AA3711" w:rsidRDefault="00AA3711" w:rsidP="00AA3711">
      <w:pPr>
        <w:pStyle w:val="aff"/>
        <w:spacing w:line="240" w:lineRule="auto"/>
        <w:ind w:left="0" w:firstLine="709"/>
        <w:contextualSpacing/>
        <w:textAlignment w:val="top"/>
      </w:pPr>
      <w:r>
        <w:t>Введение в эксплуатацию новых месторождений позволило увеличить ресурсную базу строительных материалов региона.</w:t>
      </w:r>
    </w:p>
    <w:p w:rsidR="00AA3711" w:rsidRDefault="00AA3711" w:rsidP="00AA3711">
      <w:pPr>
        <w:pStyle w:val="aff"/>
        <w:spacing w:line="240" w:lineRule="auto"/>
        <w:ind w:left="0" w:firstLine="709"/>
        <w:contextualSpacing/>
        <w:textAlignment w:val="top"/>
      </w:pPr>
      <w:r>
        <w:t>Министерством проведена работа в отношении недропользователей, имеющих задолженность по уплате налога на добычу полезных ископаемых.</w:t>
      </w:r>
    </w:p>
    <w:p w:rsidR="00AA3711" w:rsidRDefault="00AA3711" w:rsidP="00AA3711">
      <w:pPr>
        <w:pStyle w:val="aff"/>
        <w:spacing w:line="240" w:lineRule="auto"/>
        <w:ind w:left="0" w:firstLine="709"/>
        <w:contextualSpacing/>
        <w:textAlignment w:val="top"/>
      </w:pPr>
      <w:r>
        <w:t>Дополнительно погашено налога на добычу общераспространенных полезных ископаемых на сумму 1868,753 тыс. рублей.</w:t>
      </w:r>
    </w:p>
    <w:p w:rsidR="00AA3711" w:rsidRDefault="00AA3711" w:rsidP="00AA3711">
      <w:pPr>
        <w:pStyle w:val="aff"/>
        <w:spacing w:line="240" w:lineRule="auto"/>
        <w:ind w:left="0" w:firstLine="709"/>
        <w:contextualSpacing/>
        <w:textAlignment w:val="top"/>
      </w:pPr>
      <w:r>
        <w:t>Поступление налога на добычу полезных ископаемых за 2019 год составило 6427,1 тыс.руб.</w:t>
      </w:r>
    </w:p>
    <w:p w:rsidR="00AA3711" w:rsidRDefault="00AA3711" w:rsidP="00833083">
      <w:pPr>
        <w:pStyle w:val="aff"/>
        <w:spacing w:line="281" w:lineRule="auto"/>
        <w:ind w:left="0" w:firstLine="709"/>
        <w:contextualSpacing/>
        <w:textAlignment w:val="top"/>
      </w:pPr>
    </w:p>
    <w:p w:rsidR="00C22476" w:rsidRPr="00A521B1" w:rsidRDefault="00A521B1" w:rsidP="00D02AAD">
      <w:pPr>
        <w:pStyle w:val="aff"/>
        <w:spacing w:line="240" w:lineRule="auto"/>
        <w:ind w:left="0" w:firstLine="709"/>
        <w:contextualSpacing/>
        <w:textAlignment w:val="top"/>
        <w:rPr>
          <w:b/>
        </w:rPr>
      </w:pPr>
      <w:r w:rsidRPr="00A521B1">
        <w:rPr>
          <w:b/>
        </w:rPr>
        <w:t>Д</w:t>
      </w:r>
      <w:r w:rsidR="00C22476" w:rsidRPr="00A521B1">
        <w:rPr>
          <w:b/>
        </w:rPr>
        <w:t xml:space="preserve">анные доходности инвестиций в объекты недвижимости в сегменте (сегментах) рынка объектов недвижимости, дается прогноз перспектив </w:t>
      </w:r>
      <w:r w:rsidR="00B30A09" w:rsidRPr="00A521B1">
        <w:rPr>
          <w:b/>
        </w:rPr>
        <w:t>развития,</w:t>
      </w:r>
      <w:r w:rsidR="00C22476" w:rsidRPr="00A521B1">
        <w:rPr>
          <w:b/>
        </w:rPr>
        <w:t xml:space="preserve"> соответствующего (соответствующих) сегмента (сегментов)</w:t>
      </w:r>
      <w:r w:rsidRPr="00A521B1">
        <w:rPr>
          <w:b/>
        </w:rPr>
        <w:t>.</w:t>
      </w:r>
    </w:p>
    <w:p w:rsidR="00A521B1" w:rsidRDefault="00A521B1" w:rsidP="00A521B1">
      <w:pPr>
        <w:pStyle w:val="aff"/>
        <w:spacing w:line="240" w:lineRule="auto"/>
        <w:ind w:left="0" w:firstLine="709"/>
        <w:contextualSpacing/>
        <w:textAlignment w:val="top"/>
      </w:pPr>
      <w:r>
        <w:t>Карачаево-Черкесская Республика — один из наиболее успешных и динамично развивающихся регионов, входящих в состав Северо-Кавказского федерального округа, занимающий лидирующие позиции в Северо-Кавказском федеральном округе по многим социально-экономическим показателям. В Национальном рейтинге состояния инвестиционного климата, представленного на Петербургском международном экономическом форуме Агентством стратегических инициатив</w:t>
      </w:r>
      <w:r w:rsidR="009B74C7">
        <w:t>,</w:t>
      </w:r>
      <w:r>
        <w:t xml:space="preserve"> Карачаево-Черкесская Республика заняла высокие позиции, уступив только Чеченской Республике.</w:t>
      </w:r>
    </w:p>
    <w:p w:rsidR="00A521B1" w:rsidRDefault="00A521B1" w:rsidP="00A521B1">
      <w:pPr>
        <w:pStyle w:val="aff"/>
        <w:spacing w:line="240" w:lineRule="auto"/>
        <w:ind w:left="0" w:firstLine="709"/>
        <w:contextualSpacing/>
        <w:textAlignment w:val="top"/>
      </w:pPr>
      <w:r>
        <w:t>Из всех регионов Северо-Кавказского федерального округа, представленных в рейтинге, Карачаево-Черкесская Республика получила больше всего оценок с рангом В, что в конечном итоге и позволило ей подняться довольно высоко. В основном соответствующие параметры относятся к первой группе критериев («Регуляторная среда»):</w:t>
      </w:r>
    </w:p>
    <w:p w:rsidR="00A521B1" w:rsidRDefault="00A521B1" w:rsidP="00A521B1">
      <w:pPr>
        <w:pStyle w:val="aff"/>
        <w:spacing w:line="240" w:lineRule="auto"/>
        <w:ind w:left="0" w:firstLine="709"/>
        <w:contextualSpacing/>
        <w:textAlignment w:val="top"/>
      </w:pPr>
      <w:r>
        <w:t>среднее количество процедур регистрации предприятий и прав собственности, выдачи разрешений на строительство, подключения к электросетям и др.</w:t>
      </w:r>
    </w:p>
    <w:p w:rsidR="00A521B1" w:rsidRDefault="00A521B1" w:rsidP="00A521B1">
      <w:pPr>
        <w:pStyle w:val="aff"/>
        <w:spacing w:line="240" w:lineRule="auto"/>
        <w:ind w:left="0" w:firstLine="709"/>
        <w:contextualSpacing/>
        <w:textAlignment w:val="top"/>
      </w:pPr>
      <w:r>
        <w:t>Из девяти критериев рейтинга, по которым Карачаево-Черкесская Республика получила высший ранг А, следует отметить</w:t>
      </w:r>
    </w:p>
    <w:p w:rsidR="00A521B1" w:rsidRDefault="00A521B1" w:rsidP="00A521B1">
      <w:pPr>
        <w:pStyle w:val="aff"/>
        <w:spacing w:line="240" w:lineRule="auto"/>
        <w:ind w:left="0" w:firstLine="709"/>
        <w:contextualSpacing/>
        <w:textAlignment w:val="top"/>
      </w:pPr>
      <w:r>
        <w:t>среднее время регистрации предприятий и постановки на кадастровый учет,</w:t>
      </w:r>
    </w:p>
    <w:p w:rsidR="00A521B1" w:rsidRDefault="00A521B1" w:rsidP="00A521B1">
      <w:pPr>
        <w:pStyle w:val="aff"/>
        <w:spacing w:line="240" w:lineRule="auto"/>
        <w:ind w:left="0" w:firstLine="709"/>
        <w:contextualSpacing/>
        <w:textAlignment w:val="top"/>
      </w:pPr>
      <w:r>
        <w:t>качество регионального законодательства о защите прав инвесторов,</w:t>
      </w:r>
    </w:p>
    <w:p w:rsidR="00A521B1" w:rsidRDefault="00A521B1" w:rsidP="00A521B1">
      <w:pPr>
        <w:pStyle w:val="aff"/>
        <w:spacing w:line="240" w:lineRule="auto"/>
        <w:ind w:left="0" w:firstLine="709"/>
        <w:contextualSpacing/>
        <w:textAlignment w:val="top"/>
      </w:pPr>
      <w:r>
        <w:t>качество дорожной сети.</w:t>
      </w:r>
    </w:p>
    <w:p w:rsidR="00A521B1" w:rsidRDefault="00A521B1" w:rsidP="00A521B1">
      <w:pPr>
        <w:pStyle w:val="aff"/>
        <w:spacing w:line="240" w:lineRule="auto"/>
        <w:ind w:left="0" w:firstLine="709"/>
        <w:contextualSpacing/>
        <w:textAlignment w:val="top"/>
      </w:pPr>
      <w:r>
        <w:t xml:space="preserve">Кроме того, предприниматели республики демонстрируют высокую удовлетворенность процедурами получения арендных площадей для малого бизнеса, действующими мерами господдержки и эффективностью процедур подключения к </w:t>
      </w:r>
      <w:r>
        <w:lastRenderedPageBreak/>
        <w:t>электросетям.</w:t>
      </w:r>
    </w:p>
    <w:p w:rsidR="00A521B1" w:rsidRDefault="00A521B1" w:rsidP="00A521B1">
      <w:pPr>
        <w:pStyle w:val="aff"/>
        <w:spacing w:line="240" w:lineRule="auto"/>
        <w:ind w:left="0" w:firstLine="709"/>
        <w:contextualSpacing/>
        <w:textAlignment w:val="top"/>
      </w:pPr>
      <w:r>
        <w:t>В целях создания в республике благоприятных условий для привлечения инвестиций осуществляются мероприятия по разработке и внедрению требований Стандарта деятельности органов исполнительной власти субъекта Российской Федерации по обеспечению благоприятного инвестиционного климата в регионе. Выполнены все15 пунктов стандарта.</w:t>
      </w:r>
    </w:p>
    <w:p w:rsidR="00A521B1" w:rsidRDefault="00A521B1" w:rsidP="00A521B1">
      <w:pPr>
        <w:pStyle w:val="aff"/>
        <w:spacing w:line="240" w:lineRule="auto"/>
        <w:ind w:left="0" w:firstLine="709"/>
        <w:contextualSpacing/>
        <w:textAlignment w:val="top"/>
      </w:pPr>
      <w:r>
        <w:t>Совершенствование законодательной базы, снижение инвестиционных рисков, наличие подготовленных инвестиционных площадок стало основой устойчивого притока инвестиций в экономику республики. Объем инвестиций в основной капитал составил 21135,7 млн. рублей, из которых 15053,8 млн. рублей – внебюджетные инвестиции.</w:t>
      </w:r>
    </w:p>
    <w:p w:rsidR="00A521B1" w:rsidRDefault="00A521B1" w:rsidP="00A521B1">
      <w:pPr>
        <w:pStyle w:val="aff"/>
        <w:spacing w:line="240" w:lineRule="auto"/>
        <w:ind w:left="0" w:firstLine="709"/>
        <w:contextualSpacing/>
        <w:textAlignment w:val="top"/>
      </w:pPr>
      <w:r>
        <w:t>В регионе созданы все условия — правовые и экономические — для успешного ведения бизнеса. Мы гарантируем стабильность положения инвесторов, реализующих инвестиционные проекты на территории Карачаево-Черкесской Республики.</w:t>
      </w:r>
    </w:p>
    <w:p w:rsidR="009C0FA4" w:rsidRPr="006B2FA1" w:rsidRDefault="006B2FA1" w:rsidP="005566CE">
      <w:pPr>
        <w:pStyle w:val="aff"/>
        <w:contextualSpacing/>
        <w:textAlignment w:val="top"/>
        <w:rPr>
          <w:b/>
        </w:rPr>
      </w:pPr>
      <w:r w:rsidRPr="006B2FA1">
        <w:rPr>
          <w:b/>
        </w:rPr>
        <w:t>Прогноз перспектив развития.</w:t>
      </w:r>
    </w:p>
    <w:p w:rsidR="006B2FA1" w:rsidRDefault="006B2FA1" w:rsidP="009C7629">
      <w:pPr>
        <w:pStyle w:val="aff"/>
        <w:spacing w:line="240" w:lineRule="auto"/>
        <w:ind w:left="0" w:firstLine="709"/>
        <w:contextualSpacing/>
        <w:textAlignment w:val="top"/>
      </w:pPr>
      <w:r>
        <w:t>На покупательскую способность на рынке недвижимости влияет рост цен и изменения в экономике страны. Потенциальный покупатель не может приобрести участок земли сразу, так как возможность откладывать сбережения ограничена, доход падает, цены постепенно растут.</w:t>
      </w:r>
    </w:p>
    <w:p w:rsidR="006B2FA1" w:rsidRDefault="006B2FA1" w:rsidP="009C7629">
      <w:pPr>
        <w:pStyle w:val="aff"/>
        <w:spacing w:line="240" w:lineRule="auto"/>
        <w:ind w:left="0" w:firstLine="709"/>
        <w:contextualSpacing/>
        <w:textAlignment w:val="top"/>
      </w:pPr>
      <w:r>
        <w:t>По мнению многих экспертов рынка недвижимости, в 20</w:t>
      </w:r>
      <w:r w:rsidR="00C6785F">
        <w:t>20</w:t>
      </w:r>
      <w:r>
        <w:t xml:space="preserve"> году будет стабилизация, в том числе и на рынке земельных участков, так, банки будут более лояльнее относит</w:t>
      </w:r>
      <w:r w:rsidR="006615B5">
        <w:t>ь</w:t>
      </w:r>
      <w:r>
        <w:t>ся к потенциальным заемщикам, и снижать ставки по займам, в том числе и ипотеке.</w:t>
      </w:r>
    </w:p>
    <w:p w:rsidR="005566CE" w:rsidRDefault="006B2FA1" w:rsidP="009C7629">
      <w:pPr>
        <w:pStyle w:val="aff"/>
        <w:spacing w:line="240" w:lineRule="auto"/>
        <w:ind w:left="0" w:firstLine="709"/>
        <w:contextualSpacing/>
        <w:textAlignment w:val="top"/>
      </w:pPr>
      <w:r>
        <w:t>Данную тенденцию подтверждают участники рынка недвижимости. Так, по информации указанной в Справочниках оценщика недвижимости – 201</w:t>
      </w:r>
      <w:r w:rsidR="00C6785F">
        <w:t>8</w:t>
      </w:r>
      <w:r>
        <w:t xml:space="preserve"> (то</w:t>
      </w:r>
      <w:r w:rsidR="006615B5">
        <w:t>ргово-офисная и производственно-</w:t>
      </w:r>
      <w:r>
        <w:t>складская недвижимость) под редакцией Лейфера Л.А. при анкетировании эксперты-оценщики указывают на разнонаправленное движение цен и арендных ставок в 20</w:t>
      </w:r>
      <w:r w:rsidR="00C6785F">
        <w:t>19</w:t>
      </w:r>
      <w:r>
        <w:t xml:space="preserve"> году. Однако большинство экспертов все же указывают на преобладание роста цен и арендных ставок на объекты недвижимости сегментов рынка. Эту тенденцию можно объяснить стабилизацией экономики, в отличие от периода 2016 года, когда мнения экспертов были менее однозначны. Аналогично при прогнозе на следующие пять лет эксперты склоняются в пользу стабилизации цен на рынке недвижимости, что является еще одним свидетельством цикличности трендов в экономике.</w:t>
      </w:r>
    </w:p>
    <w:p w:rsidR="006B2FA1" w:rsidRDefault="006B2FA1" w:rsidP="006B2FA1">
      <w:pPr>
        <w:pStyle w:val="aff"/>
        <w:spacing w:line="240" w:lineRule="auto"/>
        <w:ind w:left="0" w:firstLine="709"/>
        <w:contextualSpacing/>
        <w:textAlignment w:val="top"/>
      </w:pPr>
    </w:p>
    <w:p w:rsidR="00D442D6" w:rsidRPr="00D8592D" w:rsidRDefault="00C86D81" w:rsidP="007D52DE">
      <w:pPr>
        <w:pStyle w:val="4"/>
        <w:numPr>
          <w:ilvl w:val="2"/>
          <w:numId w:val="33"/>
        </w:numPr>
        <w:jc w:val="center"/>
        <w:rPr>
          <w:rFonts w:ascii="Times New Roman" w:hAnsi="Times New Roman" w:cs="Times New Roman"/>
          <w:b/>
          <w:i w:val="0"/>
          <w:color w:val="auto"/>
          <w:sz w:val="24"/>
          <w:szCs w:val="24"/>
        </w:rPr>
      </w:pPr>
      <w:bookmarkStart w:id="66" w:name="_Toc41321744"/>
      <w:r w:rsidRPr="00D8592D">
        <w:rPr>
          <w:rFonts w:ascii="Times New Roman" w:hAnsi="Times New Roman" w:cs="Times New Roman"/>
          <w:b/>
          <w:i w:val="0"/>
          <w:color w:val="auto"/>
          <w:sz w:val="24"/>
          <w:szCs w:val="24"/>
        </w:rPr>
        <w:t>Информация об определении ценообразующих факторов и источниках сведений о них.</w:t>
      </w:r>
      <w:bookmarkEnd w:id="66"/>
    </w:p>
    <w:p w:rsidR="009169CF" w:rsidRPr="000A78B0" w:rsidRDefault="009169CF" w:rsidP="009169CF">
      <w:pPr>
        <w:autoSpaceDE w:val="0"/>
        <w:autoSpaceDN w:val="0"/>
        <w:adjustRightInd w:val="0"/>
        <w:rPr>
          <w:sz w:val="24"/>
          <w:szCs w:val="24"/>
        </w:rPr>
      </w:pPr>
      <w:r w:rsidRPr="000A78B0">
        <w:rPr>
          <w:sz w:val="24"/>
          <w:szCs w:val="24"/>
        </w:rPr>
        <w:t xml:space="preserve">В рамках подготовки к проведению государственной кадастровой оценки в соответствии с Законом и Методическими указаниями Учреждением были направлены запросы о предоставлении недостающей информации об объектах недвижимости, необходимой для определения кадастровой стоимости, в федеральные органы исполнительной власти и подведомственные им организации, в частности в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в подведомственные им организации. Перечень запросов представлен в </w:t>
      </w:r>
      <w:r w:rsidRPr="00B37D98">
        <w:rPr>
          <w:sz w:val="24"/>
          <w:szCs w:val="24"/>
        </w:rPr>
        <w:t xml:space="preserve">Таблице № </w:t>
      </w:r>
      <w:r w:rsidR="00B11C8C" w:rsidRPr="00B37D98">
        <w:rPr>
          <w:sz w:val="24"/>
          <w:szCs w:val="24"/>
        </w:rPr>
        <w:t>27</w:t>
      </w:r>
      <w:r w:rsidRPr="000A78B0">
        <w:rPr>
          <w:sz w:val="24"/>
          <w:szCs w:val="24"/>
        </w:rPr>
        <w:t>. Копии запросов о предоставлении информации, а также копии ответов на указанные запросы представлены в Приложении 1. Исходные данные / 1.3. ЦФ.</w:t>
      </w:r>
    </w:p>
    <w:p w:rsidR="00C42462" w:rsidRDefault="00C42462">
      <w:pPr>
        <w:rPr>
          <w:sz w:val="24"/>
          <w:szCs w:val="24"/>
        </w:rPr>
      </w:pPr>
      <w:r>
        <w:rPr>
          <w:sz w:val="24"/>
          <w:szCs w:val="24"/>
        </w:rPr>
        <w:br w:type="page"/>
      </w:r>
    </w:p>
    <w:p w:rsidR="009169CF" w:rsidRPr="000A78B0" w:rsidRDefault="009169CF" w:rsidP="009169CF">
      <w:pPr>
        <w:pStyle w:val="a8"/>
        <w:shd w:val="clear" w:color="auto" w:fill="FFFFFF"/>
        <w:tabs>
          <w:tab w:val="left" w:pos="1014"/>
        </w:tabs>
        <w:ind w:left="1440"/>
        <w:jc w:val="right"/>
        <w:rPr>
          <w:sz w:val="24"/>
          <w:szCs w:val="24"/>
        </w:rPr>
      </w:pPr>
      <w:r w:rsidRPr="000A78B0">
        <w:rPr>
          <w:sz w:val="24"/>
          <w:szCs w:val="24"/>
        </w:rPr>
        <w:lastRenderedPageBreak/>
        <w:t xml:space="preserve">Таблица </w:t>
      </w:r>
      <w:r w:rsidR="00B11C8C">
        <w:rPr>
          <w:sz w:val="24"/>
          <w:szCs w:val="24"/>
        </w:rPr>
        <w:t>27</w:t>
      </w:r>
    </w:p>
    <w:p w:rsidR="009169CF" w:rsidRPr="000A78B0" w:rsidRDefault="009169CF" w:rsidP="009169CF">
      <w:pPr>
        <w:pStyle w:val="a8"/>
        <w:shd w:val="clear" w:color="auto" w:fill="FFFFFF"/>
        <w:tabs>
          <w:tab w:val="left" w:pos="1014"/>
        </w:tabs>
        <w:ind w:left="0"/>
        <w:jc w:val="center"/>
        <w:rPr>
          <w:b/>
          <w:sz w:val="24"/>
          <w:szCs w:val="24"/>
        </w:rPr>
      </w:pPr>
      <w:r w:rsidRPr="000A78B0">
        <w:rPr>
          <w:b/>
          <w:sz w:val="24"/>
          <w:szCs w:val="24"/>
        </w:rPr>
        <w:t>Перечень запросов, подготовленных Учреждением</w:t>
      </w:r>
    </w:p>
    <w:tbl>
      <w:tblPr>
        <w:tblStyle w:val="1f3"/>
        <w:tblW w:w="9464" w:type="dxa"/>
        <w:tblLayout w:type="fixed"/>
        <w:tblLook w:val="04A0" w:firstRow="1" w:lastRow="0" w:firstColumn="1" w:lastColumn="0" w:noHBand="0" w:noVBand="1"/>
      </w:tblPr>
      <w:tblGrid>
        <w:gridCol w:w="562"/>
        <w:gridCol w:w="1729"/>
        <w:gridCol w:w="1532"/>
        <w:gridCol w:w="2381"/>
        <w:gridCol w:w="1559"/>
        <w:gridCol w:w="1701"/>
      </w:tblGrid>
      <w:tr w:rsidR="009169CF" w:rsidRPr="000A78B0" w:rsidTr="00CC2966">
        <w:trPr>
          <w:trHeight w:val="20"/>
          <w:tblHeader/>
        </w:trPr>
        <w:tc>
          <w:tcPr>
            <w:tcW w:w="562" w:type="dxa"/>
            <w:vAlign w:val="center"/>
          </w:tcPr>
          <w:p w:rsidR="009169CF" w:rsidRPr="000A78B0" w:rsidRDefault="009169CF" w:rsidP="00CC2966">
            <w:pPr>
              <w:ind w:firstLine="0"/>
              <w:jc w:val="center"/>
              <w:rPr>
                <w:b/>
              </w:rPr>
            </w:pPr>
            <w:r w:rsidRPr="000A78B0">
              <w:rPr>
                <w:b/>
              </w:rPr>
              <w:t>№</w:t>
            </w:r>
          </w:p>
          <w:p w:rsidR="009169CF" w:rsidRPr="000A78B0" w:rsidRDefault="009169CF" w:rsidP="00CC2966">
            <w:pPr>
              <w:ind w:firstLine="0"/>
              <w:jc w:val="center"/>
              <w:rPr>
                <w:b/>
              </w:rPr>
            </w:pPr>
            <w:r w:rsidRPr="000A78B0">
              <w:rPr>
                <w:b/>
              </w:rPr>
              <w:t>п/п</w:t>
            </w:r>
          </w:p>
        </w:tc>
        <w:tc>
          <w:tcPr>
            <w:tcW w:w="1729" w:type="dxa"/>
            <w:vAlign w:val="center"/>
          </w:tcPr>
          <w:p w:rsidR="009169CF" w:rsidRPr="000A78B0" w:rsidRDefault="009169CF" w:rsidP="00CC2966">
            <w:pPr>
              <w:ind w:firstLine="0"/>
              <w:jc w:val="center"/>
              <w:rPr>
                <w:b/>
              </w:rPr>
            </w:pPr>
            <w:r w:rsidRPr="000A78B0">
              <w:rPr>
                <w:b/>
              </w:rPr>
              <w:t>Автор ответа на запрос о предоставлении информации</w:t>
            </w:r>
          </w:p>
        </w:tc>
        <w:tc>
          <w:tcPr>
            <w:tcW w:w="1532" w:type="dxa"/>
            <w:vAlign w:val="center"/>
          </w:tcPr>
          <w:p w:rsidR="009169CF" w:rsidRPr="000A78B0" w:rsidRDefault="009169CF" w:rsidP="00CC2966">
            <w:pPr>
              <w:ind w:firstLine="0"/>
              <w:jc w:val="center"/>
              <w:rPr>
                <w:b/>
              </w:rPr>
            </w:pPr>
            <w:r w:rsidRPr="000A78B0">
              <w:rPr>
                <w:b/>
              </w:rPr>
              <w:t>Дата и номер запроса, на который получена информация</w:t>
            </w:r>
          </w:p>
        </w:tc>
        <w:tc>
          <w:tcPr>
            <w:tcW w:w="2381" w:type="dxa"/>
            <w:vAlign w:val="center"/>
          </w:tcPr>
          <w:p w:rsidR="009169CF" w:rsidRPr="000A78B0" w:rsidRDefault="009169CF" w:rsidP="00CC2966">
            <w:pPr>
              <w:ind w:firstLine="0"/>
              <w:jc w:val="center"/>
              <w:rPr>
                <w:b/>
              </w:rPr>
            </w:pPr>
            <w:r w:rsidRPr="000A78B0">
              <w:rPr>
                <w:b/>
              </w:rPr>
              <w:t>Запрашиваемая информация</w:t>
            </w:r>
          </w:p>
        </w:tc>
        <w:tc>
          <w:tcPr>
            <w:tcW w:w="1559" w:type="dxa"/>
            <w:vAlign w:val="center"/>
          </w:tcPr>
          <w:p w:rsidR="009169CF" w:rsidRPr="000A78B0" w:rsidRDefault="009169CF" w:rsidP="00CC2966">
            <w:pPr>
              <w:ind w:firstLine="0"/>
              <w:jc w:val="center"/>
              <w:rPr>
                <w:b/>
              </w:rPr>
            </w:pPr>
            <w:r w:rsidRPr="000A78B0">
              <w:rPr>
                <w:b/>
              </w:rPr>
              <w:t>Регистрационный номер и дата ответа</w:t>
            </w:r>
          </w:p>
        </w:tc>
        <w:tc>
          <w:tcPr>
            <w:tcW w:w="1701" w:type="dxa"/>
            <w:vAlign w:val="center"/>
          </w:tcPr>
          <w:p w:rsidR="009169CF" w:rsidRPr="000A78B0" w:rsidRDefault="009169CF" w:rsidP="00CC2966">
            <w:pPr>
              <w:ind w:firstLine="0"/>
              <w:jc w:val="center"/>
              <w:rPr>
                <w:b/>
              </w:rPr>
            </w:pPr>
          </w:p>
          <w:p w:rsidR="009169CF" w:rsidRPr="000A78B0" w:rsidRDefault="009169CF" w:rsidP="00CC2966">
            <w:pPr>
              <w:ind w:firstLine="0"/>
              <w:jc w:val="center"/>
              <w:rPr>
                <w:b/>
              </w:rPr>
            </w:pPr>
            <w:r w:rsidRPr="000A78B0">
              <w:rPr>
                <w:b/>
              </w:rPr>
              <w:t>Примечание</w:t>
            </w:r>
          </w:p>
        </w:tc>
      </w:tr>
      <w:tr w:rsidR="009169CF" w:rsidRPr="000A78B0" w:rsidTr="00CC2966">
        <w:trPr>
          <w:trHeight w:val="20"/>
        </w:trPr>
        <w:tc>
          <w:tcPr>
            <w:tcW w:w="562" w:type="dxa"/>
            <w:vAlign w:val="center"/>
          </w:tcPr>
          <w:p w:rsidR="009169CF" w:rsidRPr="000A78B0" w:rsidRDefault="009169CF" w:rsidP="009169CF">
            <w:pPr>
              <w:numPr>
                <w:ilvl w:val="0"/>
                <w:numId w:val="54"/>
              </w:numPr>
              <w:ind w:left="0" w:firstLine="0"/>
              <w:contextualSpacing/>
            </w:pPr>
          </w:p>
        </w:tc>
        <w:tc>
          <w:tcPr>
            <w:tcW w:w="1729" w:type="dxa"/>
            <w:vAlign w:val="center"/>
          </w:tcPr>
          <w:p w:rsidR="009169CF" w:rsidRPr="000A78B0" w:rsidRDefault="009169CF" w:rsidP="00CC2966">
            <w:pPr>
              <w:ind w:firstLine="0"/>
              <w:jc w:val="left"/>
            </w:pPr>
            <w:r w:rsidRPr="000A78B0">
              <w:t>Азово-Черноморский филиал ФГБНУ «ВНИРО» («АзНИИРХ»)</w:t>
            </w:r>
          </w:p>
        </w:tc>
        <w:tc>
          <w:tcPr>
            <w:tcW w:w="1532" w:type="dxa"/>
            <w:vAlign w:val="center"/>
          </w:tcPr>
          <w:p w:rsidR="009169CF" w:rsidRPr="000A78B0" w:rsidRDefault="009169CF" w:rsidP="00CC2966">
            <w:pPr>
              <w:ind w:firstLine="0"/>
              <w:jc w:val="center"/>
            </w:pPr>
            <w:r w:rsidRPr="000A78B0">
              <w:t>от 13.11.2019 № 468</w:t>
            </w:r>
          </w:p>
        </w:tc>
        <w:tc>
          <w:tcPr>
            <w:tcW w:w="2381" w:type="dxa"/>
            <w:vAlign w:val="center"/>
          </w:tcPr>
          <w:p w:rsidR="009169CF" w:rsidRPr="000A78B0" w:rsidRDefault="009169CF" w:rsidP="00CC2966">
            <w:pPr>
              <w:ind w:firstLine="0"/>
            </w:pPr>
            <w:r w:rsidRPr="000A78B0">
              <w:t>Информация по рыборазведению на территории КЧР</w:t>
            </w:r>
          </w:p>
        </w:tc>
        <w:tc>
          <w:tcPr>
            <w:tcW w:w="1559" w:type="dxa"/>
            <w:vAlign w:val="center"/>
          </w:tcPr>
          <w:p w:rsidR="009169CF" w:rsidRPr="000A78B0" w:rsidRDefault="009169CF" w:rsidP="00CC2966">
            <w:pPr>
              <w:ind w:firstLine="0"/>
              <w:jc w:val="center"/>
            </w:pPr>
            <w:r w:rsidRPr="000A78B0">
              <w:t>от 21.11.2019 № а4211119-15</w:t>
            </w:r>
          </w:p>
        </w:tc>
        <w:tc>
          <w:tcPr>
            <w:tcW w:w="1701" w:type="dxa"/>
            <w:vAlign w:val="center"/>
          </w:tcPr>
          <w:p w:rsidR="009169CF" w:rsidRPr="000A78B0" w:rsidRDefault="009169CF" w:rsidP="00CC2966">
            <w:pPr>
              <w:ind w:firstLine="0"/>
              <w:jc w:val="center"/>
            </w:pPr>
            <w:r w:rsidRPr="000A78B0">
              <w:t>Информация получена согласно приложения</w:t>
            </w:r>
          </w:p>
        </w:tc>
      </w:tr>
      <w:tr w:rsidR="009169CF" w:rsidRPr="000A78B0" w:rsidTr="00CC2966">
        <w:trPr>
          <w:trHeight w:val="20"/>
        </w:trPr>
        <w:tc>
          <w:tcPr>
            <w:tcW w:w="562" w:type="dxa"/>
            <w:vAlign w:val="center"/>
          </w:tcPr>
          <w:p w:rsidR="009169CF" w:rsidRPr="000A78B0" w:rsidRDefault="009169CF" w:rsidP="009169CF">
            <w:pPr>
              <w:numPr>
                <w:ilvl w:val="0"/>
                <w:numId w:val="54"/>
              </w:numPr>
              <w:ind w:left="0" w:firstLine="0"/>
              <w:contextualSpacing/>
            </w:pPr>
          </w:p>
        </w:tc>
        <w:tc>
          <w:tcPr>
            <w:tcW w:w="1729" w:type="dxa"/>
            <w:vAlign w:val="center"/>
          </w:tcPr>
          <w:p w:rsidR="009169CF" w:rsidRPr="000A78B0" w:rsidRDefault="009169CF" w:rsidP="00CC2966">
            <w:pPr>
              <w:ind w:firstLine="0"/>
              <w:jc w:val="left"/>
            </w:pPr>
            <w:r w:rsidRPr="000A78B0">
              <w:t>Управление лесами Карачаево-Черкесской республики</w:t>
            </w:r>
          </w:p>
        </w:tc>
        <w:tc>
          <w:tcPr>
            <w:tcW w:w="1532" w:type="dxa"/>
            <w:vAlign w:val="center"/>
          </w:tcPr>
          <w:p w:rsidR="009169CF" w:rsidRPr="000A78B0" w:rsidRDefault="009169CF" w:rsidP="00CC2966">
            <w:pPr>
              <w:ind w:firstLine="0"/>
              <w:jc w:val="center"/>
            </w:pPr>
            <w:r w:rsidRPr="000A78B0">
              <w:t>от 22.10.2019 № 437</w:t>
            </w:r>
          </w:p>
        </w:tc>
        <w:tc>
          <w:tcPr>
            <w:tcW w:w="2381" w:type="dxa"/>
            <w:vAlign w:val="center"/>
          </w:tcPr>
          <w:p w:rsidR="009169CF" w:rsidRPr="000A78B0" w:rsidRDefault="009169CF" w:rsidP="00CC2966">
            <w:pPr>
              <w:ind w:firstLine="0"/>
            </w:pPr>
            <w:r w:rsidRPr="000A78B0">
              <w:t>Информация по материалам лесоустройства</w:t>
            </w:r>
          </w:p>
        </w:tc>
        <w:tc>
          <w:tcPr>
            <w:tcW w:w="1559" w:type="dxa"/>
            <w:vAlign w:val="center"/>
          </w:tcPr>
          <w:p w:rsidR="009169CF" w:rsidRPr="000A78B0" w:rsidRDefault="009169CF" w:rsidP="00CC2966">
            <w:pPr>
              <w:ind w:firstLine="0"/>
              <w:jc w:val="center"/>
            </w:pPr>
            <w:r w:rsidRPr="000A78B0">
              <w:t>от 18.12.2019 № УЛ-3605</w:t>
            </w:r>
          </w:p>
        </w:tc>
        <w:tc>
          <w:tcPr>
            <w:tcW w:w="1701" w:type="dxa"/>
            <w:vAlign w:val="center"/>
          </w:tcPr>
          <w:p w:rsidR="009169CF" w:rsidRPr="000A78B0" w:rsidRDefault="009169CF" w:rsidP="00CC2966">
            <w:pPr>
              <w:ind w:firstLine="0"/>
              <w:jc w:val="center"/>
            </w:pPr>
            <w:r w:rsidRPr="000A78B0">
              <w:t>Информация получена согласно приложения</w:t>
            </w:r>
          </w:p>
        </w:tc>
      </w:tr>
      <w:tr w:rsidR="009169CF" w:rsidRPr="000A78B0" w:rsidTr="00CC2966">
        <w:trPr>
          <w:trHeight w:val="20"/>
        </w:trPr>
        <w:tc>
          <w:tcPr>
            <w:tcW w:w="562" w:type="dxa"/>
            <w:vAlign w:val="center"/>
          </w:tcPr>
          <w:p w:rsidR="009169CF" w:rsidRPr="000A78B0" w:rsidRDefault="009169CF" w:rsidP="009169CF">
            <w:pPr>
              <w:numPr>
                <w:ilvl w:val="0"/>
                <w:numId w:val="54"/>
              </w:numPr>
              <w:ind w:left="0" w:firstLine="0"/>
              <w:contextualSpacing/>
            </w:pPr>
          </w:p>
        </w:tc>
        <w:tc>
          <w:tcPr>
            <w:tcW w:w="1729" w:type="dxa"/>
            <w:vAlign w:val="center"/>
          </w:tcPr>
          <w:p w:rsidR="009169CF" w:rsidRPr="000A78B0" w:rsidRDefault="009169CF" w:rsidP="00CC2966">
            <w:pPr>
              <w:ind w:firstLine="0"/>
              <w:jc w:val="left"/>
            </w:pPr>
            <w:r w:rsidRPr="000A78B0">
              <w:t>Управление лесами Карачаево-Черкесской республики</w:t>
            </w:r>
          </w:p>
        </w:tc>
        <w:tc>
          <w:tcPr>
            <w:tcW w:w="1532" w:type="dxa"/>
            <w:vAlign w:val="center"/>
          </w:tcPr>
          <w:p w:rsidR="009169CF" w:rsidRPr="000A78B0" w:rsidRDefault="009169CF" w:rsidP="00CC2966">
            <w:pPr>
              <w:ind w:firstLine="0"/>
              <w:jc w:val="center"/>
            </w:pPr>
            <w:r w:rsidRPr="000A78B0">
              <w:t>от 06.04.2020 № 143</w:t>
            </w:r>
          </w:p>
        </w:tc>
        <w:tc>
          <w:tcPr>
            <w:tcW w:w="2381" w:type="dxa"/>
            <w:vAlign w:val="center"/>
          </w:tcPr>
          <w:p w:rsidR="009169CF" w:rsidRPr="000A78B0" w:rsidRDefault="009169CF" w:rsidP="00CC2966">
            <w:pPr>
              <w:ind w:firstLine="0"/>
            </w:pPr>
            <w:r w:rsidRPr="000A78B0">
              <w:t>Информация по материалам лесоустройства</w:t>
            </w:r>
          </w:p>
        </w:tc>
        <w:tc>
          <w:tcPr>
            <w:tcW w:w="1559" w:type="dxa"/>
            <w:vAlign w:val="center"/>
          </w:tcPr>
          <w:p w:rsidR="009169CF" w:rsidRPr="000A78B0" w:rsidRDefault="009169CF" w:rsidP="00CC2966">
            <w:pPr>
              <w:ind w:firstLine="0"/>
              <w:jc w:val="center"/>
            </w:pPr>
            <w:r w:rsidRPr="000A78B0">
              <w:t>от 28.04.2020 № УЛ-1113</w:t>
            </w:r>
          </w:p>
        </w:tc>
        <w:tc>
          <w:tcPr>
            <w:tcW w:w="1701" w:type="dxa"/>
            <w:vAlign w:val="center"/>
          </w:tcPr>
          <w:p w:rsidR="009169CF" w:rsidRPr="000A78B0" w:rsidRDefault="009169CF" w:rsidP="00CC2966">
            <w:pPr>
              <w:ind w:firstLine="0"/>
              <w:jc w:val="center"/>
            </w:pPr>
            <w:r w:rsidRPr="000A78B0">
              <w:t>Информация получена согласно приложения</w:t>
            </w:r>
          </w:p>
        </w:tc>
      </w:tr>
      <w:tr w:rsidR="009169CF" w:rsidRPr="000A78B0" w:rsidTr="00CC2966">
        <w:trPr>
          <w:trHeight w:val="20"/>
        </w:trPr>
        <w:tc>
          <w:tcPr>
            <w:tcW w:w="562" w:type="dxa"/>
            <w:vAlign w:val="center"/>
          </w:tcPr>
          <w:p w:rsidR="009169CF" w:rsidRPr="000A78B0" w:rsidRDefault="009169CF" w:rsidP="009169CF">
            <w:pPr>
              <w:numPr>
                <w:ilvl w:val="0"/>
                <w:numId w:val="54"/>
              </w:numPr>
              <w:ind w:left="0" w:firstLine="0"/>
              <w:contextualSpacing/>
            </w:pPr>
          </w:p>
        </w:tc>
        <w:tc>
          <w:tcPr>
            <w:tcW w:w="1729" w:type="dxa"/>
            <w:vAlign w:val="center"/>
          </w:tcPr>
          <w:p w:rsidR="009169CF" w:rsidRPr="000A78B0" w:rsidRDefault="009169CF" w:rsidP="00CC2966">
            <w:pPr>
              <w:ind w:firstLine="0"/>
              <w:jc w:val="left"/>
            </w:pPr>
            <w:r w:rsidRPr="000A78B0">
              <w:t>Филиал АО «Ростехинвентаризация – Федеральное БТИ» по Карачаево-Черкесской республике</w:t>
            </w:r>
          </w:p>
        </w:tc>
        <w:tc>
          <w:tcPr>
            <w:tcW w:w="1532" w:type="dxa"/>
            <w:vAlign w:val="center"/>
          </w:tcPr>
          <w:p w:rsidR="009169CF" w:rsidRPr="000A78B0" w:rsidRDefault="009169CF" w:rsidP="00CC2966">
            <w:pPr>
              <w:ind w:firstLine="0"/>
              <w:jc w:val="center"/>
            </w:pPr>
            <w:r w:rsidRPr="000A78B0">
              <w:t>от 12.03.2020 № 105</w:t>
            </w:r>
            <w:r w:rsidRPr="000A78B0">
              <w:tab/>
            </w:r>
          </w:p>
        </w:tc>
        <w:tc>
          <w:tcPr>
            <w:tcW w:w="2381" w:type="dxa"/>
            <w:vAlign w:val="center"/>
          </w:tcPr>
          <w:p w:rsidR="009169CF" w:rsidRPr="000A78B0" w:rsidRDefault="009169CF" w:rsidP="00CC2966">
            <w:pPr>
              <w:ind w:firstLine="0"/>
            </w:pPr>
            <w:r w:rsidRPr="000A78B0">
              <w:t>О стоимости работ по межеванию и оформлению прав</w:t>
            </w:r>
          </w:p>
        </w:tc>
        <w:tc>
          <w:tcPr>
            <w:tcW w:w="1559" w:type="dxa"/>
            <w:vAlign w:val="center"/>
          </w:tcPr>
          <w:p w:rsidR="009169CF" w:rsidRPr="000A78B0" w:rsidRDefault="009169CF" w:rsidP="00CC2966">
            <w:pPr>
              <w:ind w:firstLine="0"/>
              <w:jc w:val="center"/>
            </w:pPr>
            <w:r w:rsidRPr="000A78B0">
              <w:t>от 13.03.2020 № Ф-09/62</w:t>
            </w:r>
          </w:p>
        </w:tc>
        <w:tc>
          <w:tcPr>
            <w:tcW w:w="1701" w:type="dxa"/>
            <w:vAlign w:val="center"/>
          </w:tcPr>
          <w:p w:rsidR="009169CF" w:rsidRPr="000A78B0" w:rsidRDefault="009169CF" w:rsidP="00CC2966">
            <w:pPr>
              <w:ind w:firstLine="0"/>
              <w:jc w:val="center"/>
            </w:pPr>
            <w:r w:rsidRPr="000A78B0">
              <w:t>Информация получена</w:t>
            </w:r>
          </w:p>
        </w:tc>
      </w:tr>
      <w:tr w:rsidR="009169CF" w:rsidRPr="000A78B0" w:rsidTr="00CC2966">
        <w:trPr>
          <w:trHeight w:val="20"/>
        </w:trPr>
        <w:tc>
          <w:tcPr>
            <w:tcW w:w="562" w:type="dxa"/>
            <w:vAlign w:val="center"/>
          </w:tcPr>
          <w:p w:rsidR="009169CF" w:rsidRPr="000A78B0" w:rsidRDefault="009169CF" w:rsidP="009169CF">
            <w:pPr>
              <w:numPr>
                <w:ilvl w:val="0"/>
                <w:numId w:val="54"/>
              </w:numPr>
              <w:ind w:left="0" w:firstLine="0"/>
              <w:contextualSpacing/>
            </w:pPr>
          </w:p>
        </w:tc>
        <w:tc>
          <w:tcPr>
            <w:tcW w:w="1729" w:type="dxa"/>
            <w:vAlign w:val="center"/>
          </w:tcPr>
          <w:p w:rsidR="009169CF" w:rsidRPr="000A78B0" w:rsidRDefault="009169CF" w:rsidP="00CC2966">
            <w:pPr>
              <w:ind w:firstLine="0"/>
              <w:jc w:val="left"/>
            </w:pPr>
            <w:r w:rsidRPr="000A78B0">
              <w:t>Южный филиал «Рослесинфорг»</w:t>
            </w:r>
          </w:p>
        </w:tc>
        <w:tc>
          <w:tcPr>
            <w:tcW w:w="1532" w:type="dxa"/>
            <w:vAlign w:val="center"/>
          </w:tcPr>
          <w:p w:rsidR="009169CF" w:rsidRPr="000A78B0" w:rsidRDefault="009169CF" w:rsidP="00CC2966">
            <w:pPr>
              <w:ind w:firstLine="0"/>
              <w:jc w:val="center"/>
            </w:pPr>
            <w:r w:rsidRPr="000A78B0">
              <w:t>от 07.05.2020 № 177</w:t>
            </w:r>
          </w:p>
        </w:tc>
        <w:tc>
          <w:tcPr>
            <w:tcW w:w="2381" w:type="dxa"/>
            <w:vAlign w:val="center"/>
          </w:tcPr>
          <w:p w:rsidR="009169CF" w:rsidRPr="000A78B0" w:rsidRDefault="009169CF" w:rsidP="00CC2966">
            <w:pPr>
              <w:ind w:firstLine="0"/>
            </w:pPr>
            <w:r w:rsidRPr="000A78B0">
              <w:t>О стоимости работ по межеванию и оформлению прав</w:t>
            </w:r>
          </w:p>
        </w:tc>
        <w:tc>
          <w:tcPr>
            <w:tcW w:w="1559" w:type="dxa"/>
            <w:vAlign w:val="center"/>
          </w:tcPr>
          <w:p w:rsidR="009169CF" w:rsidRPr="000A78B0" w:rsidRDefault="009169CF" w:rsidP="00CC2966">
            <w:pPr>
              <w:ind w:firstLine="0"/>
              <w:jc w:val="center"/>
            </w:pPr>
            <w:r w:rsidRPr="000A78B0">
              <w:t>от 18.05.2020 № Ф35-33</w:t>
            </w:r>
          </w:p>
        </w:tc>
        <w:tc>
          <w:tcPr>
            <w:tcW w:w="1701" w:type="dxa"/>
            <w:vAlign w:val="center"/>
          </w:tcPr>
          <w:p w:rsidR="009169CF" w:rsidRPr="000A78B0" w:rsidRDefault="009169CF" w:rsidP="00CC2966">
            <w:pPr>
              <w:ind w:firstLine="0"/>
              <w:jc w:val="center"/>
            </w:pPr>
            <w:r w:rsidRPr="000A78B0">
              <w:t>Информация получена</w:t>
            </w:r>
          </w:p>
        </w:tc>
      </w:tr>
    </w:tbl>
    <w:p w:rsidR="009169CF" w:rsidRPr="000A78B0" w:rsidRDefault="009169CF" w:rsidP="009169CF">
      <w:pPr>
        <w:pStyle w:val="a8"/>
        <w:shd w:val="clear" w:color="auto" w:fill="FFFFFF"/>
        <w:tabs>
          <w:tab w:val="left" w:pos="1014"/>
        </w:tabs>
        <w:ind w:left="0"/>
        <w:jc w:val="right"/>
        <w:rPr>
          <w:b/>
        </w:rPr>
      </w:pPr>
    </w:p>
    <w:p w:rsidR="009169CF" w:rsidRPr="000A78B0" w:rsidRDefault="009169CF" w:rsidP="009169CF">
      <w:pPr>
        <w:pStyle w:val="aff"/>
        <w:spacing w:line="240" w:lineRule="auto"/>
        <w:ind w:left="0" w:firstLine="709"/>
        <w:contextualSpacing/>
        <w:textAlignment w:val="top"/>
      </w:pPr>
      <w:r w:rsidRPr="000A78B0">
        <w:t xml:space="preserve">Наряду с формированием запросов для получения значений ценообразующих факторов бюджетным Учреждением проводилась самостоятельная работа для получения данных значений. В качестве значения ценообразующих факторов с признаком «расстояние» рассчитывалось расстояние </w:t>
      </w:r>
      <w:r w:rsidRPr="00117141">
        <w:t>от населенного пункта, в котором находится объект оценки, до республиканского центра, автодорог</w:t>
      </w:r>
      <w:r w:rsidRPr="000A78B0">
        <w:t xml:space="preserve"> и т.д. Для этих целей использовался сервис построения маршрута сайта Яндекс.карты (https://yandex.ru/maps).</w:t>
      </w:r>
    </w:p>
    <w:p w:rsidR="009169CF" w:rsidRPr="000A78B0" w:rsidRDefault="009169CF" w:rsidP="009169CF">
      <w:pPr>
        <w:rPr>
          <w:sz w:val="24"/>
          <w:szCs w:val="24"/>
        </w:rPr>
      </w:pPr>
      <w:r w:rsidRPr="000A78B0">
        <w:rPr>
          <w:sz w:val="24"/>
          <w:szCs w:val="24"/>
        </w:rPr>
        <w:t>Учреждением проведена работа по анализу имеющ</w:t>
      </w:r>
      <w:r w:rsidR="006615B5">
        <w:rPr>
          <w:sz w:val="24"/>
          <w:szCs w:val="24"/>
        </w:rPr>
        <w:t>е</w:t>
      </w:r>
      <w:r w:rsidRPr="000A78B0">
        <w:rPr>
          <w:sz w:val="24"/>
          <w:szCs w:val="24"/>
        </w:rPr>
        <w:t>йся информации об объектах недвижимости, кадастровая стоимость которых была оспорена в порядке, установленном законодательством Российской Федерации. Анализ полученного Перечня ЗУ показал отсутствие оспоренных земельных участков, поэтому запросы об уточнении информации не направлялись. Приложени</w:t>
      </w:r>
      <w:r w:rsidR="00021FE5">
        <w:rPr>
          <w:sz w:val="24"/>
          <w:szCs w:val="24"/>
        </w:rPr>
        <w:t>е</w:t>
      </w:r>
      <w:r w:rsidRPr="000A78B0">
        <w:rPr>
          <w:sz w:val="24"/>
          <w:szCs w:val="24"/>
        </w:rPr>
        <w:t xml:space="preserve"> 1. Исходные данные/1.2. Перечень ОО/Первоначальный/Перечень исходный ГКОЗ ВФ ЛФ КЧР по состоянию на 01.01.2020.</w:t>
      </w:r>
      <w:r w:rsidRPr="000A78B0">
        <w:rPr>
          <w:sz w:val="24"/>
          <w:szCs w:val="24"/>
          <w:lang w:val="en-US"/>
        </w:rPr>
        <w:t>xlsx</w:t>
      </w:r>
      <w:r w:rsidRPr="000A78B0">
        <w:rPr>
          <w:sz w:val="24"/>
          <w:szCs w:val="24"/>
        </w:rPr>
        <w:t>.</w:t>
      </w:r>
    </w:p>
    <w:p w:rsidR="009169CF" w:rsidRPr="000A78B0" w:rsidRDefault="009169CF" w:rsidP="009169CF">
      <w:pPr>
        <w:rPr>
          <w:sz w:val="24"/>
          <w:szCs w:val="24"/>
        </w:rPr>
      </w:pPr>
      <w:r w:rsidRPr="000A78B0">
        <w:rPr>
          <w:sz w:val="24"/>
          <w:szCs w:val="24"/>
        </w:rPr>
        <w:t>Также в рамках сбора информации об экономических, социальных, экологических и прочих факторах, оказывающих влияние на стоимость объектов недвижимости (информация о внешней среде объектов недвижимости) КЧРГБУ «Республиканский кадастровый центр» подготовлены и направлены запросы:</w:t>
      </w:r>
    </w:p>
    <w:p w:rsidR="009169CF" w:rsidRPr="000A78B0" w:rsidRDefault="009169CF" w:rsidP="009169CF">
      <w:pPr>
        <w:rPr>
          <w:sz w:val="24"/>
          <w:szCs w:val="24"/>
        </w:rPr>
      </w:pPr>
      <w:r w:rsidRPr="000A78B0">
        <w:rPr>
          <w:sz w:val="24"/>
          <w:szCs w:val="24"/>
        </w:rPr>
        <w:t>- В Министерство экономического развития Карачаево-Черкесской Республики - о предоставлении информации об основных социально-экономических показателях Карачаево-Черкесской Республики и т.д. (от 25.12.2019 №525). Получен ответ от 03.02.2020 №282.</w:t>
      </w:r>
    </w:p>
    <w:p w:rsidR="009169CF" w:rsidRPr="000A78B0" w:rsidRDefault="009169CF" w:rsidP="009169CF">
      <w:pPr>
        <w:rPr>
          <w:sz w:val="24"/>
          <w:szCs w:val="24"/>
        </w:rPr>
      </w:pPr>
      <w:r w:rsidRPr="008E3FDE">
        <w:rPr>
          <w:sz w:val="24"/>
          <w:szCs w:val="24"/>
        </w:rPr>
        <w:t>- В Министерство сельского хозяйства Карачанво-Черкесской Республики – о состоянии рыбоводства в регионе (от 25.12.2019 №526).</w:t>
      </w:r>
      <w:r w:rsidRPr="000A78B0">
        <w:rPr>
          <w:sz w:val="24"/>
          <w:szCs w:val="24"/>
        </w:rPr>
        <w:t xml:space="preserve"> </w:t>
      </w:r>
    </w:p>
    <w:p w:rsidR="009169CF" w:rsidRPr="000A78B0" w:rsidRDefault="009169CF" w:rsidP="009169CF">
      <w:pPr>
        <w:rPr>
          <w:sz w:val="24"/>
          <w:szCs w:val="24"/>
        </w:rPr>
      </w:pPr>
      <w:r w:rsidRPr="000A78B0">
        <w:rPr>
          <w:sz w:val="24"/>
          <w:szCs w:val="24"/>
        </w:rPr>
        <w:lastRenderedPageBreak/>
        <w:t xml:space="preserve">- В Управление Росреестра по Карачаево-Черкесской Республике - о предоставлении материалов прошлых туров государственной кадастровой оценки земель водного и лесного фондов, </w:t>
      </w:r>
      <w:r>
        <w:rPr>
          <w:sz w:val="24"/>
          <w:szCs w:val="24"/>
        </w:rPr>
        <w:t xml:space="preserve">отчета о состоянии и использовании земель Карачаево-Черкесской Республики за 2018 и 2019 года, </w:t>
      </w:r>
      <w:r w:rsidRPr="000A78B0">
        <w:rPr>
          <w:sz w:val="24"/>
          <w:szCs w:val="24"/>
        </w:rPr>
        <w:t>отчета по форме 3-зем и т.д. (от 22.10.2019 №436). Получен ответ от 18.11.2019 №исх/06547/19@.</w:t>
      </w:r>
    </w:p>
    <w:p w:rsidR="009169CF" w:rsidRPr="000A78B0" w:rsidRDefault="009169CF" w:rsidP="009169CF">
      <w:pPr>
        <w:rPr>
          <w:sz w:val="24"/>
          <w:szCs w:val="24"/>
        </w:rPr>
      </w:pPr>
      <w:r w:rsidRPr="000A78B0">
        <w:rPr>
          <w:sz w:val="24"/>
          <w:szCs w:val="24"/>
        </w:rPr>
        <w:t>-  В Управление Росреестра по Карачаево-Черкесской Республике - о предоставлении сведении в отношении земельных участков категории земель водного и лесного фондов, расположенных на территории Карачаево-Черкесской Республики, в отношении которых в 2017, 2018, 2019 годах был зарегистрирован договор аренды (от 22.10.2019 №441). Получен ответ от 18.12.2019 №исх/07274/19@.</w:t>
      </w:r>
    </w:p>
    <w:p w:rsidR="009169CF" w:rsidRPr="000A78B0" w:rsidRDefault="009169CF" w:rsidP="009169CF">
      <w:pPr>
        <w:rPr>
          <w:sz w:val="24"/>
          <w:szCs w:val="24"/>
        </w:rPr>
      </w:pPr>
      <w:r w:rsidRPr="000A78B0">
        <w:rPr>
          <w:sz w:val="24"/>
          <w:szCs w:val="24"/>
        </w:rPr>
        <w:t>- В Управление Росреестра по Карачаево-Черкесской Республике - о предоставлении сведени</w:t>
      </w:r>
      <w:r>
        <w:rPr>
          <w:sz w:val="24"/>
          <w:szCs w:val="24"/>
        </w:rPr>
        <w:t>й</w:t>
      </w:r>
      <w:r w:rsidRPr="000A78B0">
        <w:rPr>
          <w:sz w:val="24"/>
          <w:szCs w:val="24"/>
        </w:rPr>
        <w:t xml:space="preserve"> о зонах с особыми условиями использования территории, прошедших государственный кадастровый учет (от 22.10.2019 №445). Получен ответ от 18.11.2019 №исх/06557/19@.</w:t>
      </w:r>
    </w:p>
    <w:p w:rsidR="009169CF" w:rsidRPr="000A78B0" w:rsidRDefault="009169CF" w:rsidP="009169CF">
      <w:pPr>
        <w:rPr>
          <w:sz w:val="24"/>
          <w:szCs w:val="24"/>
        </w:rPr>
      </w:pPr>
      <w:r w:rsidRPr="000A78B0">
        <w:rPr>
          <w:sz w:val="24"/>
          <w:szCs w:val="24"/>
        </w:rPr>
        <w:t>- Руководителям сельскохозяйственных производственных кооперативов и крестьянских фермерских хозяйств – о предоставлении информации о продажной или покупной стоимости 1 тонны органических удобрений (навоза), сена однолетних трав и сена многолетних трав за период с 2018 по 2019 года включительно (от 12.03.2020 № 106).  Получены ответы от 16.03.2020 №37 и от 17.03.2020 №21.</w:t>
      </w:r>
    </w:p>
    <w:p w:rsidR="009169CF" w:rsidRPr="008E3FDE" w:rsidRDefault="009169CF" w:rsidP="009169CF">
      <w:pPr>
        <w:rPr>
          <w:sz w:val="24"/>
          <w:szCs w:val="24"/>
        </w:rPr>
      </w:pPr>
      <w:r w:rsidRPr="008E3FDE">
        <w:rPr>
          <w:sz w:val="24"/>
          <w:szCs w:val="24"/>
        </w:rPr>
        <w:t xml:space="preserve">- В ООО «ГЛОБУС-1» - о предполагаемой стоимости работ, связанных с межеванием и оформлением прав на земельные участки из состава земель водного и лесного фондов, за одну условную единицу (1 гектар) (письмо от 12.03.2020 №104). </w:t>
      </w:r>
    </w:p>
    <w:p w:rsidR="009169CF" w:rsidRPr="000A78B0" w:rsidRDefault="009169CF" w:rsidP="009169CF">
      <w:pPr>
        <w:rPr>
          <w:sz w:val="24"/>
          <w:szCs w:val="24"/>
        </w:rPr>
      </w:pPr>
      <w:r w:rsidRPr="008E3FDE">
        <w:rPr>
          <w:sz w:val="24"/>
          <w:szCs w:val="24"/>
        </w:rPr>
        <w:t>- В Министерство имущественных и земельных отношений Карачаево-Черкесской Республике – об оказании содействия в получении аналитической информации о состоянии рыбоводства в регионе (от 25.12.2019 №524).</w:t>
      </w:r>
    </w:p>
    <w:p w:rsidR="009169CF" w:rsidRPr="000A78B0" w:rsidRDefault="009169CF" w:rsidP="009169CF">
      <w:pPr>
        <w:rPr>
          <w:sz w:val="24"/>
          <w:szCs w:val="24"/>
        </w:rPr>
      </w:pPr>
      <w:r w:rsidRPr="000A78B0">
        <w:rPr>
          <w:sz w:val="24"/>
          <w:szCs w:val="24"/>
        </w:rPr>
        <w:t xml:space="preserve">Копии запросов о предоставлении информации, а также копии ответов на указанные запросы представлены в Приложении 1. Исходные </w:t>
      </w:r>
      <w:r w:rsidRPr="008E3FDE">
        <w:rPr>
          <w:sz w:val="24"/>
          <w:szCs w:val="24"/>
        </w:rPr>
        <w:t>данные/1.4. Информация для расчетов, в папке «Запросы и ответы».</w:t>
      </w:r>
    </w:p>
    <w:p w:rsidR="009169CF" w:rsidRPr="000A78B0" w:rsidRDefault="009169CF" w:rsidP="009169CF">
      <w:pPr>
        <w:rPr>
          <w:sz w:val="24"/>
          <w:szCs w:val="24"/>
        </w:rPr>
      </w:pPr>
      <w:r w:rsidRPr="000A78B0">
        <w:rPr>
          <w:sz w:val="24"/>
          <w:szCs w:val="24"/>
        </w:rPr>
        <w:t>В рамках подготовительных работ КЧРГБУ «Республиканский кадастровый центр» также использов</w:t>
      </w:r>
      <w:r>
        <w:rPr>
          <w:sz w:val="24"/>
          <w:szCs w:val="24"/>
        </w:rPr>
        <w:t>аны</w:t>
      </w:r>
      <w:r w:rsidRPr="000A78B0">
        <w:rPr>
          <w:sz w:val="24"/>
          <w:szCs w:val="24"/>
        </w:rPr>
        <w:t xml:space="preserve"> сведения, размещенные в фонде данных государственной кадастровой оценки (АИС ФД ГКО) и на сайте Министерства имущественных и земельных отношений Карачаево-Черкесской Республики.</w:t>
      </w:r>
    </w:p>
    <w:p w:rsidR="009169CF" w:rsidRPr="000A78B0" w:rsidRDefault="009169CF" w:rsidP="009169CF">
      <w:pPr>
        <w:rPr>
          <w:sz w:val="24"/>
          <w:szCs w:val="24"/>
        </w:rPr>
      </w:pPr>
      <w:r w:rsidRPr="000A78B0">
        <w:rPr>
          <w:sz w:val="24"/>
          <w:szCs w:val="24"/>
        </w:rPr>
        <w:t>В ходе анализа данных, содержащихся в Перечне объектов оценки</w:t>
      </w:r>
      <w:r>
        <w:rPr>
          <w:sz w:val="24"/>
          <w:szCs w:val="24"/>
        </w:rPr>
        <w:t>,</w:t>
      </w:r>
      <w:r w:rsidRPr="000A78B0">
        <w:rPr>
          <w:sz w:val="24"/>
          <w:szCs w:val="24"/>
        </w:rPr>
        <w:t xml:space="preserve"> проведена сегментация в отношении 77 земельных участков из категории земель водного фонда и 2049 земельных участка из категории земель лесного фонда. Соответствующие перечни направлены для рассмотрения и уточнения характеристик, существенно влияющих на кадастровую стоимость объектов недвижимости, и согласования видов использования в органы местного самоуправления. Все ответы получены. Перечень запросов представлен в таблице. Копия запросов, а также копии ответов представлены в Приложении 1. Исходные данные/1.2. Перечень О</w:t>
      </w:r>
      <w:r w:rsidRPr="00D22242">
        <w:rPr>
          <w:sz w:val="24"/>
          <w:szCs w:val="24"/>
        </w:rPr>
        <w:t>О, в папке «Уточнение характеристик ЗУ».</w:t>
      </w:r>
    </w:p>
    <w:p w:rsidR="009169CF" w:rsidRPr="000A78B0" w:rsidRDefault="00B11C8C" w:rsidP="009169CF">
      <w:pPr>
        <w:jc w:val="right"/>
        <w:rPr>
          <w:sz w:val="24"/>
          <w:szCs w:val="24"/>
        </w:rPr>
      </w:pPr>
      <w:r>
        <w:rPr>
          <w:sz w:val="24"/>
          <w:szCs w:val="24"/>
        </w:rPr>
        <w:t>Таблица 28</w:t>
      </w:r>
    </w:p>
    <w:tbl>
      <w:tblPr>
        <w:tblStyle w:val="1f3"/>
        <w:tblpPr w:leftFromText="180" w:rightFromText="180" w:vertAnchor="text" w:tblpY="1"/>
        <w:tblOverlap w:val="never"/>
        <w:tblW w:w="9464" w:type="dxa"/>
        <w:tblLayout w:type="fixed"/>
        <w:tblLook w:val="04A0" w:firstRow="1" w:lastRow="0" w:firstColumn="1" w:lastColumn="0" w:noHBand="0" w:noVBand="1"/>
      </w:tblPr>
      <w:tblGrid>
        <w:gridCol w:w="562"/>
        <w:gridCol w:w="1729"/>
        <w:gridCol w:w="1532"/>
        <w:gridCol w:w="1955"/>
        <w:gridCol w:w="1418"/>
        <w:gridCol w:w="2268"/>
      </w:tblGrid>
      <w:tr w:rsidR="00B11C8C" w:rsidRPr="000A78B0" w:rsidTr="00B11C8C">
        <w:trPr>
          <w:cantSplit/>
          <w:trHeight w:val="20"/>
          <w:tblHeader/>
        </w:trPr>
        <w:tc>
          <w:tcPr>
            <w:tcW w:w="562" w:type="dxa"/>
            <w:vAlign w:val="center"/>
          </w:tcPr>
          <w:p w:rsidR="00B11C8C" w:rsidRPr="000A78B0" w:rsidRDefault="00B11C8C" w:rsidP="00B11C8C">
            <w:pPr>
              <w:ind w:firstLine="0"/>
              <w:jc w:val="center"/>
              <w:rPr>
                <w:b/>
              </w:rPr>
            </w:pPr>
            <w:r w:rsidRPr="000A78B0">
              <w:rPr>
                <w:b/>
              </w:rPr>
              <w:t>№</w:t>
            </w:r>
          </w:p>
          <w:p w:rsidR="00B11C8C" w:rsidRPr="000A78B0" w:rsidRDefault="00B11C8C" w:rsidP="00B11C8C">
            <w:pPr>
              <w:ind w:firstLine="0"/>
              <w:jc w:val="center"/>
              <w:rPr>
                <w:b/>
              </w:rPr>
            </w:pPr>
            <w:r w:rsidRPr="000A78B0">
              <w:rPr>
                <w:b/>
              </w:rPr>
              <w:t>п/п</w:t>
            </w:r>
          </w:p>
        </w:tc>
        <w:tc>
          <w:tcPr>
            <w:tcW w:w="1729" w:type="dxa"/>
            <w:vAlign w:val="center"/>
          </w:tcPr>
          <w:p w:rsidR="00B11C8C" w:rsidRPr="000A78B0" w:rsidRDefault="00B11C8C" w:rsidP="00B11C8C">
            <w:pPr>
              <w:ind w:firstLine="0"/>
              <w:jc w:val="center"/>
              <w:rPr>
                <w:b/>
              </w:rPr>
            </w:pPr>
            <w:r w:rsidRPr="000A78B0">
              <w:rPr>
                <w:b/>
              </w:rPr>
              <w:t>Автор ответа на запрос о предоставлении информации</w:t>
            </w:r>
          </w:p>
        </w:tc>
        <w:tc>
          <w:tcPr>
            <w:tcW w:w="1532" w:type="dxa"/>
            <w:vAlign w:val="center"/>
          </w:tcPr>
          <w:p w:rsidR="00B11C8C" w:rsidRPr="000A78B0" w:rsidRDefault="00B11C8C" w:rsidP="00B11C8C">
            <w:pPr>
              <w:ind w:firstLine="0"/>
              <w:jc w:val="center"/>
              <w:rPr>
                <w:b/>
              </w:rPr>
            </w:pPr>
            <w:r w:rsidRPr="000A78B0">
              <w:rPr>
                <w:b/>
              </w:rPr>
              <w:t>Дата и номер запроса, на который получена информация</w:t>
            </w:r>
          </w:p>
        </w:tc>
        <w:tc>
          <w:tcPr>
            <w:tcW w:w="1955" w:type="dxa"/>
            <w:vAlign w:val="center"/>
          </w:tcPr>
          <w:p w:rsidR="00B11C8C" w:rsidRPr="000A78B0" w:rsidRDefault="00B11C8C" w:rsidP="00B11C8C">
            <w:pPr>
              <w:ind w:firstLine="0"/>
              <w:jc w:val="center"/>
              <w:rPr>
                <w:b/>
              </w:rPr>
            </w:pPr>
            <w:r w:rsidRPr="000A78B0">
              <w:rPr>
                <w:b/>
              </w:rPr>
              <w:t>Запрашиваемая информация</w:t>
            </w:r>
          </w:p>
        </w:tc>
        <w:tc>
          <w:tcPr>
            <w:tcW w:w="1418" w:type="dxa"/>
            <w:vAlign w:val="center"/>
          </w:tcPr>
          <w:p w:rsidR="00B11C8C" w:rsidRPr="000A78B0" w:rsidRDefault="00B11C8C" w:rsidP="00B11C8C">
            <w:pPr>
              <w:ind w:firstLine="0"/>
              <w:jc w:val="center"/>
              <w:rPr>
                <w:b/>
              </w:rPr>
            </w:pPr>
            <w:r w:rsidRPr="000A78B0">
              <w:rPr>
                <w:b/>
              </w:rPr>
              <w:t>Регистрационный номер и дата ответа</w:t>
            </w:r>
          </w:p>
        </w:tc>
        <w:tc>
          <w:tcPr>
            <w:tcW w:w="2268" w:type="dxa"/>
            <w:vAlign w:val="center"/>
          </w:tcPr>
          <w:p w:rsidR="00B11C8C" w:rsidRPr="000A78B0" w:rsidRDefault="00B11C8C" w:rsidP="00B11C8C">
            <w:pPr>
              <w:ind w:firstLine="0"/>
              <w:jc w:val="center"/>
              <w:rPr>
                <w:b/>
              </w:rPr>
            </w:pPr>
            <w:r w:rsidRPr="000A78B0">
              <w:rPr>
                <w:b/>
              </w:rPr>
              <w:t>Примечание</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1</w:t>
            </w:r>
          </w:p>
        </w:tc>
        <w:tc>
          <w:tcPr>
            <w:tcW w:w="1729" w:type="dxa"/>
            <w:vAlign w:val="center"/>
          </w:tcPr>
          <w:p w:rsidR="00B11C8C" w:rsidRPr="000A78B0" w:rsidRDefault="00B11C8C" w:rsidP="00B11C8C">
            <w:pPr>
              <w:ind w:firstLine="0"/>
              <w:jc w:val="center"/>
            </w:pPr>
            <w:r w:rsidRPr="000A78B0">
              <w:t>Администрация Адыге-Хабльского муниципального района</w:t>
            </w:r>
          </w:p>
        </w:tc>
        <w:tc>
          <w:tcPr>
            <w:tcW w:w="1532" w:type="dxa"/>
            <w:vAlign w:val="center"/>
          </w:tcPr>
          <w:p w:rsidR="00B11C8C" w:rsidRPr="000A78B0" w:rsidRDefault="00B11C8C" w:rsidP="00B11C8C">
            <w:pPr>
              <w:ind w:firstLine="0"/>
              <w:jc w:val="center"/>
            </w:pPr>
            <w:r w:rsidRPr="000A78B0">
              <w:t>от 02.03.2020 №82</w:t>
            </w:r>
          </w:p>
        </w:tc>
        <w:tc>
          <w:tcPr>
            <w:tcW w:w="1955" w:type="dxa"/>
            <w:vAlign w:val="center"/>
          </w:tcPr>
          <w:p w:rsidR="00B11C8C" w:rsidRPr="000A78B0" w:rsidRDefault="00B11C8C" w:rsidP="00B11C8C">
            <w:pPr>
              <w:ind w:firstLine="0"/>
              <w:jc w:val="center"/>
            </w:pPr>
            <w:r w:rsidRPr="000A78B0">
              <w:t xml:space="preserve">Об уточнении характеристик, существенно влияющих на кадастровую стоимость объектов недвижимости и согласовании видов </w:t>
            </w:r>
            <w:r w:rsidRPr="000A78B0">
              <w:lastRenderedPageBreak/>
              <w:t>использования (земельные участки из категории земель водного фонда)</w:t>
            </w:r>
          </w:p>
        </w:tc>
        <w:tc>
          <w:tcPr>
            <w:tcW w:w="1418" w:type="dxa"/>
            <w:vAlign w:val="center"/>
          </w:tcPr>
          <w:p w:rsidR="00B11C8C" w:rsidRPr="000A78B0" w:rsidRDefault="00B11C8C" w:rsidP="00B11C8C">
            <w:pPr>
              <w:ind w:firstLine="0"/>
              <w:jc w:val="center"/>
            </w:pPr>
            <w:r w:rsidRPr="000A78B0">
              <w:lastRenderedPageBreak/>
              <w:t>от 16.03.2020 №1-369</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водного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2</w:t>
            </w:r>
          </w:p>
        </w:tc>
        <w:tc>
          <w:tcPr>
            <w:tcW w:w="1729" w:type="dxa"/>
            <w:vAlign w:val="center"/>
          </w:tcPr>
          <w:p w:rsidR="00B11C8C" w:rsidRPr="000A78B0" w:rsidRDefault="00B11C8C" w:rsidP="00B11C8C">
            <w:pPr>
              <w:ind w:firstLine="0"/>
              <w:jc w:val="center"/>
            </w:pPr>
            <w:r w:rsidRPr="000A78B0">
              <w:t>Администрация Зеленчукского муниципального района</w:t>
            </w:r>
          </w:p>
        </w:tc>
        <w:tc>
          <w:tcPr>
            <w:tcW w:w="1532" w:type="dxa"/>
            <w:vAlign w:val="center"/>
          </w:tcPr>
          <w:p w:rsidR="00B11C8C" w:rsidRPr="000A78B0" w:rsidRDefault="00B11C8C" w:rsidP="00B11C8C">
            <w:pPr>
              <w:ind w:firstLine="0"/>
              <w:jc w:val="center"/>
            </w:pPr>
            <w:r w:rsidRPr="000A78B0">
              <w:t>от 02.03.2020 №82</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водного фонда)</w:t>
            </w:r>
          </w:p>
        </w:tc>
        <w:tc>
          <w:tcPr>
            <w:tcW w:w="1418" w:type="dxa"/>
            <w:vAlign w:val="center"/>
          </w:tcPr>
          <w:p w:rsidR="00B11C8C" w:rsidRPr="000A78B0" w:rsidRDefault="00B11C8C" w:rsidP="00B11C8C">
            <w:pPr>
              <w:ind w:firstLine="0"/>
              <w:jc w:val="center"/>
            </w:pPr>
            <w:r w:rsidRPr="000A78B0">
              <w:t>от 16.03.2020 №01-772</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водного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3</w:t>
            </w:r>
          </w:p>
        </w:tc>
        <w:tc>
          <w:tcPr>
            <w:tcW w:w="1729" w:type="dxa"/>
            <w:vAlign w:val="center"/>
          </w:tcPr>
          <w:p w:rsidR="00B11C8C" w:rsidRPr="000A78B0" w:rsidRDefault="00B11C8C" w:rsidP="00B11C8C">
            <w:pPr>
              <w:ind w:firstLine="0"/>
              <w:jc w:val="center"/>
            </w:pPr>
            <w:r w:rsidRPr="000A78B0">
              <w:t>Администрация Ногайского муниципального района</w:t>
            </w:r>
          </w:p>
        </w:tc>
        <w:tc>
          <w:tcPr>
            <w:tcW w:w="1532" w:type="dxa"/>
            <w:vAlign w:val="center"/>
          </w:tcPr>
          <w:p w:rsidR="00B11C8C" w:rsidRPr="000A78B0" w:rsidRDefault="00B11C8C" w:rsidP="00B11C8C">
            <w:pPr>
              <w:ind w:firstLine="0"/>
              <w:jc w:val="center"/>
            </w:pPr>
            <w:r w:rsidRPr="000A78B0">
              <w:t>от 02.03.2020 №82</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водного фонда)</w:t>
            </w:r>
          </w:p>
        </w:tc>
        <w:tc>
          <w:tcPr>
            <w:tcW w:w="1418" w:type="dxa"/>
            <w:vAlign w:val="center"/>
          </w:tcPr>
          <w:p w:rsidR="00B11C8C" w:rsidRPr="000A78B0" w:rsidRDefault="00B11C8C" w:rsidP="00B11C8C">
            <w:pPr>
              <w:ind w:firstLine="0"/>
              <w:jc w:val="center"/>
            </w:pPr>
            <w:r w:rsidRPr="000A78B0">
              <w:t>от 11.03.2020 №374</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водного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4</w:t>
            </w:r>
          </w:p>
        </w:tc>
        <w:tc>
          <w:tcPr>
            <w:tcW w:w="1729" w:type="dxa"/>
            <w:vAlign w:val="center"/>
          </w:tcPr>
          <w:p w:rsidR="00B11C8C" w:rsidRPr="000A78B0" w:rsidRDefault="00B11C8C" w:rsidP="00B11C8C">
            <w:pPr>
              <w:ind w:firstLine="0"/>
              <w:jc w:val="center"/>
            </w:pPr>
            <w:r w:rsidRPr="000A78B0">
              <w:t>Администрация Прикубанского муниципального района</w:t>
            </w:r>
          </w:p>
        </w:tc>
        <w:tc>
          <w:tcPr>
            <w:tcW w:w="1532" w:type="dxa"/>
            <w:vAlign w:val="center"/>
          </w:tcPr>
          <w:p w:rsidR="00B11C8C" w:rsidRPr="000A78B0" w:rsidRDefault="00B11C8C" w:rsidP="00B11C8C">
            <w:pPr>
              <w:ind w:firstLine="0"/>
              <w:jc w:val="center"/>
            </w:pPr>
            <w:r w:rsidRPr="000A78B0">
              <w:t>от 02.03.2020 №82</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водного фонда)</w:t>
            </w:r>
          </w:p>
        </w:tc>
        <w:tc>
          <w:tcPr>
            <w:tcW w:w="1418" w:type="dxa"/>
            <w:vAlign w:val="center"/>
          </w:tcPr>
          <w:p w:rsidR="00B11C8C" w:rsidRPr="000A78B0" w:rsidRDefault="00B11C8C" w:rsidP="00B11C8C">
            <w:pPr>
              <w:ind w:firstLine="0"/>
              <w:jc w:val="center"/>
            </w:pPr>
            <w:r w:rsidRPr="000A78B0">
              <w:t>от 12.03.2020 №804</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водного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5</w:t>
            </w:r>
          </w:p>
        </w:tc>
        <w:tc>
          <w:tcPr>
            <w:tcW w:w="1729" w:type="dxa"/>
            <w:vAlign w:val="center"/>
          </w:tcPr>
          <w:p w:rsidR="00B11C8C" w:rsidRPr="000A78B0" w:rsidRDefault="00B11C8C" w:rsidP="00B11C8C">
            <w:pPr>
              <w:ind w:firstLine="0"/>
              <w:jc w:val="center"/>
            </w:pPr>
            <w:r w:rsidRPr="000A78B0">
              <w:t>Администрация Усть-Джегутинского муниципального района</w:t>
            </w:r>
          </w:p>
        </w:tc>
        <w:tc>
          <w:tcPr>
            <w:tcW w:w="1532" w:type="dxa"/>
            <w:vAlign w:val="center"/>
          </w:tcPr>
          <w:p w:rsidR="00B11C8C" w:rsidRPr="000A78B0" w:rsidRDefault="00B11C8C" w:rsidP="00B11C8C">
            <w:pPr>
              <w:ind w:firstLine="0"/>
              <w:jc w:val="center"/>
            </w:pPr>
            <w:r w:rsidRPr="000A78B0">
              <w:t>от 02.03.2020 №82</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водного фонда)</w:t>
            </w:r>
          </w:p>
        </w:tc>
        <w:tc>
          <w:tcPr>
            <w:tcW w:w="1418" w:type="dxa"/>
            <w:vAlign w:val="center"/>
          </w:tcPr>
          <w:p w:rsidR="00B11C8C" w:rsidRPr="000A78B0" w:rsidRDefault="00B11C8C" w:rsidP="00B11C8C">
            <w:pPr>
              <w:ind w:firstLine="0"/>
              <w:jc w:val="center"/>
            </w:pPr>
            <w:r w:rsidRPr="000A78B0">
              <w:t>от 17.03.2020 №841</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водного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6</w:t>
            </w:r>
          </w:p>
        </w:tc>
        <w:tc>
          <w:tcPr>
            <w:tcW w:w="1729" w:type="dxa"/>
            <w:vAlign w:val="center"/>
          </w:tcPr>
          <w:p w:rsidR="00B11C8C" w:rsidRPr="000A78B0" w:rsidRDefault="00B11C8C" w:rsidP="00B11C8C">
            <w:pPr>
              <w:ind w:firstLine="0"/>
              <w:jc w:val="center"/>
            </w:pPr>
            <w:r w:rsidRPr="000A78B0">
              <w:t>Администрация Карачаевского муниципального района</w:t>
            </w:r>
          </w:p>
        </w:tc>
        <w:tc>
          <w:tcPr>
            <w:tcW w:w="1532" w:type="dxa"/>
            <w:vAlign w:val="center"/>
          </w:tcPr>
          <w:p w:rsidR="00B11C8C" w:rsidRPr="000A78B0" w:rsidRDefault="00B11C8C" w:rsidP="00B11C8C">
            <w:pPr>
              <w:ind w:firstLine="0"/>
              <w:jc w:val="center"/>
            </w:pPr>
            <w:r w:rsidRPr="000A78B0">
              <w:t>от 02.03.2020 №82</w:t>
            </w:r>
          </w:p>
        </w:tc>
        <w:tc>
          <w:tcPr>
            <w:tcW w:w="1955" w:type="dxa"/>
            <w:vAlign w:val="center"/>
          </w:tcPr>
          <w:p w:rsidR="00B11C8C" w:rsidRPr="000A78B0" w:rsidRDefault="00B11C8C" w:rsidP="00B11C8C">
            <w:pPr>
              <w:ind w:firstLine="0"/>
              <w:jc w:val="center"/>
            </w:pPr>
            <w:r w:rsidRPr="000A78B0">
              <w:t xml:space="preserve">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w:t>
            </w:r>
            <w:r w:rsidRPr="000A78B0">
              <w:lastRenderedPageBreak/>
              <w:t>из категории земель водного фонда)</w:t>
            </w:r>
          </w:p>
        </w:tc>
        <w:tc>
          <w:tcPr>
            <w:tcW w:w="1418" w:type="dxa"/>
            <w:vAlign w:val="center"/>
          </w:tcPr>
          <w:p w:rsidR="00B11C8C" w:rsidRPr="000A78B0" w:rsidRDefault="00B11C8C" w:rsidP="00B11C8C">
            <w:pPr>
              <w:ind w:firstLine="0"/>
              <w:jc w:val="center"/>
            </w:pPr>
            <w:r w:rsidRPr="000A78B0">
              <w:lastRenderedPageBreak/>
              <w:t>от 19.03.2020 №504</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водного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7</w:t>
            </w:r>
          </w:p>
        </w:tc>
        <w:tc>
          <w:tcPr>
            <w:tcW w:w="1729" w:type="dxa"/>
            <w:vAlign w:val="center"/>
          </w:tcPr>
          <w:p w:rsidR="00B11C8C" w:rsidRPr="000A78B0" w:rsidRDefault="00B11C8C" w:rsidP="00B11C8C">
            <w:pPr>
              <w:ind w:firstLine="0"/>
              <w:jc w:val="center"/>
            </w:pPr>
            <w:r w:rsidRPr="000A78B0">
              <w:t>Администрация Абазинского муниципального района</w:t>
            </w:r>
          </w:p>
        </w:tc>
        <w:tc>
          <w:tcPr>
            <w:tcW w:w="1532" w:type="dxa"/>
            <w:vAlign w:val="center"/>
          </w:tcPr>
          <w:p w:rsidR="00B11C8C" w:rsidRPr="000A78B0" w:rsidRDefault="00B11C8C" w:rsidP="00B11C8C">
            <w:pPr>
              <w:ind w:firstLine="0"/>
              <w:jc w:val="center"/>
            </w:pPr>
            <w:r w:rsidRPr="000A78B0">
              <w:t>от 02.03.2020 №82</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водного фонда)</w:t>
            </w:r>
          </w:p>
        </w:tc>
        <w:tc>
          <w:tcPr>
            <w:tcW w:w="1418" w:type="dxa"/>
            <w:vAlign w:val="center"/>
          </w:tcPr>
          <w:p w:rsidR="00B11C8C" w:rsidRPr="000A78B0" w:rsidRDefault="00B11C8C" w:rsidP="00B11C8C">
            <w:pPr>
              <w:ind w:firstLine="0"/>
              <w:jc w:val="center"/>
            </w:pPr>
            <w:r w:rsidRPr="000A78B0">
              <w:t>от 12.03.2020 №617</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водного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8</w:t>
            </w:r>
          </w:p>
        </w:tc>
        <w:tc>
          <w:tcPr>
            <w:tcW w:w="1729" w:type="dxa"/>
            <w:vAlign w:val="center"/>
          </w:tcPr>
          <w:p w:rsidR="00B11C8C" w:rsidRPr="000A78B0" w:rsidRDefault="00B11C8C" w:rsidP="00B11C8C">
            <w:pPr>
              <w:ind w:firstLine="0"/>
              <w:jc w:val="center"/>
            </w:pPr>
            <w:r w:rsidRPr="000A78B0">
              <w:t>Администрация Малокарачаевского муниципального района</w:t>
            </w:r>
          </w:p>
        </w:tc>
        <w:tc>
          <w:tcPr>
            <w:tcW w:w="1532" w:type="dxa"/>
            <w:vAlign w:val="center"/>
          </w:tcPr>
          <w:p w:rsidR="00B11C8C" w:rsidRPr="000A78B0" w:rsidRDefault="00B11C8C" w:rsidP="00B11C8C">
            <w:pPr>
              <w:ind w:firstLine="0"/>
              <w:jc w:val="center"/>
            </w:pPr>
            <w:r w:rsidRPr="000A78B0">
              <w:t>от 02.03.2020 №82</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водного фонда)</w:t>
            </w:r>
          </w:p>
        </w:tc>
        <w:tc>
          <w:tcPr>
            <w:tcW w:w="1418" w:type="dxa"/>
            <w:vAlign w:val="center"/>
          </w:tcPr>
          <w:p w:rsidR="00B11C8C" w:rsidRPr="000A78B0" w:rsidRDefault="00B11C8C" w:rsidP="00B11C8C">
            <w:pPr>
              <w:ind w:firstLine="0"/>
              <w:jc w:val="center"/>
            </w:pPr>
            <w:r w:rsidRPr="000A78B0">
              <w:t>от 16.03.2020 №1492</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водного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9</w:t>
            </w:r>
          </w:p>
        </w:tc>
        <w:tc>
          <w:tcPr>
            <w:tcW w:w="1729" w:type="dxa"/>
            <w:vAlign w:val="center"/>
          </w:tcPr>
          <w:p w:rsidR="00B11C8C" w:rsidRPr="000A78B0" w:rsidRDefault="00B11C8C" w:rsidP="00B11C8C">
            <w:pPr>
              <w:ind w:firstLine="0"/>
              <w:jc w:val="center"/>
            </w:pPr>
            <w:r w:rsidRPr="000A78B0">
              <w:t>Администрация Адыге-Хабльского муниципального района</w:t>
            </w:r>
          </w:p>
        </w:tc>
        <w:tc>
          <w:tcPr>
            <w:tcW w:w="1532" w:type="dxa"/>
            <w:vAlign w:val="center"/>
          </w:tcPr>
          <w:p w:rsidR="00B11C8C" w:rsidRPr="000A78B0" w:rsidRDefault="00B11C8C" w:rsidP="00B11C8C">
            <w:pPr>
              <w:ind w:firstLine="0"/>
              <w:jc w:val="center"/>
            </w:pPr>
            <w:r w:rsidRPr="000A78B0">
              <w:t>от  02.03.2020 №83</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лесного фонда)</w:t>
            </w:r>
          </w:p>
        </w:tc>
        <w:tc>
          <w:tcPr>
            <w:tcW w:w="1418" w:type="dxa"/>
            <w:vAlign w:val="center"/>
          </w:tcPr>
          <w:p w:rsidR="00B11C8C" w:rsidRPr="000A78B0" w:rsidRDefault="00B11C8C" w:rsidP="00B11C8C">
            <w:pPr>
              <w:ind w:firstLine="0"/>
              <w:jc w:val="center"/>
            </w:pPr>
            <w:r w:rsidRPr="000A78B0">
              <w:t>от 16.03.2020 №1-370</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лесного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10</w:t>
            </w:r>
          </w:p>
        </w:tc>
        <w:tc>
          <w:tcPr>
            <w:tcW w:w="1729" w:type="dxa"/>
            <w:vAlign w:val="center"/>
          </w:tcPr>
          <w:p w:rsidR="00B11C8C" w:rsidRPr="000A78B0" w:rsidRDefault="00B11C8C" w:rsidP="00B11C8C">
            <w:pPr>
              <w:ind w:firstLine="0"/>
              <w:jc w:val="center"/>
            </w:pPr>
            <w:r w:rsidRPr="000A78B0">
              <w:t>Администрация Зеленчукского муниципального района</w:t>
            </w:r>
          </w:p>
        </w:tc>
        <w:tc>
          <w:tcPr>
            <w:tcW w:w="1532" w:type="dxa"/>
            <w:vAlign w:val="center"/>
          </w:tcPr>
          <w:p w:rsidR="00B11C8C" w:rsidRPr="000A78B0" w:rsidRDefault="00B11C8C" w:rsidP="00B11C8C">
            <w:pPr>
              <w:ind w:firstLine="0"/>
              <w:jc w:val="center"/>
            </w:pPr>
            <w:r w:rsidRPr="000A78B0">
              <w:t>от 02.03.2020 №83</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лесного фонда)</w:t>
            </w:r>
          </w:p>
        </w:tc>
        <w:tc>
          <w:tcPr>
            <w:tcW w:w="1418" w:type="dxa"/>
            <w:vAlign w:val="center"/>
          </w:tcPr>
          <w:p w:rsidR="00B11C8C" w:rsidRPr="000A78B0" w:rsidRDefault="00B11C8C" w:rsidP="00B11C8C">
            <w:pPr>
              <w:ind w:firstLine="0"/>
              <w:jc w:val="center"/>
            </w:pPr>
            <w:r w:rsidRPr="000A78B0">
              <w:t>от 16.03.2020 №01-771</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лесного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11</w:t>
            </w:r>
          </w:p>
        </w:tc>
        <w:tc>
          <w:tcPr>
            <w:tcW w:w="1729" w:type="dxa"/>
            <w:vAlign w:val="center"/>
          </w:tcPr>
          <w:p w:rsidR="00B11C8C" w:rsidRPr="000A78B0" w:rsidRDefault="00B11C8C" w:rsidP="00B11C8C">
            <w:pPr>
              <w:ind w:firstLine="0"/>
              <w:jc w:val="center"/>
            </w:pPr>
            <w:r w:rsidRPr="000A78B0">
              <w:t>Администрация Прикубанского муниципального района</w:t>
            </w:r>
          </w:p>
        </w:tc>
        <w:tc>
          <w:tcPr>
            <w:tcW w:w="1532" w:type="dxa"/>
            <w:vAlign w:val="center"/>
          </w:tcPr>
          <w:p w:rsidR="00B11C8C" w:rsidRPr="000A78B0" w:rsidRDefault="00B11C8C" w:rsidP="00B11C8C">
            <w:pPr>
              <w:ind w:firstLine="0"/>
              <w:jc w:val="center"/>
            </w:pPr>
            <w:r w:rsidRPr="000A78B0">
              <w:t>от 02.03.2020 №83</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лесного фонда)</w:t>
            </w:r>
          </w:p>
        </w:tc>
        <w:tc>
          <w:tcPr>
            <w:tcW w:w="1418" w:type="dxa"/>
            <w:vAlign w:val="center"/>
          </w:tcPr>
          <w:p w:rsidR="00B11C8C" w:rsidRPr="000A78B0" w:rsidRDefault="00B11C8C" w:rsidP="00B11C8C">
            <w:pPr>
              <w:ind w:firstLine="0"/>
              <w:jc w:val="center"/>
            </w:pPr>
            <w:r w:rsidRPr="000A78B0">
              <w:t>от 12.03.2020 №805</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лесного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lastRenderedPageBreak/>
              <w:t>12</w:t>
            </w:r>
          </w:p>
        </w:tc>
        <w:tc>
          <w:tcPr>
            <w:tcW w:w="1729" w:type="dxa"/>
            <w:vAlign w:val="center"/>
          </w:tcPr>
          <w:p w:rsidR="00B11C8C" w:rsidRPr="000A78B0" w:rsidRDefault="00B11C8C" w:rsidP="00B11C8C">
            <w:pPr>
              <w:ind w:firstLine="0"/>
              <w:jc w:val="center"/>
            </w:pPr>
            <w:r w:rsidRPr="000A78B0">
              <w:t>Администрация Усть-Джегутинского муниципального района</w:t>
            </w:r>
          </w:p>
        </w:tc>
        <w:tc>
          <w:tcPr>
            <w:tcW w:w="1532" w:type="dxa"/>
            <w:vAlign w:val="center"/>
          </w:tcPr>
          <w:p w:rsidR="00B11C8C" w:rsidRPr="000A78B0" w:rsidRDefault="00B11C8C" w:rsidP="00B11C8C">
            <w:pPr>
              <w:ind w:firstLine="0"/>
              <w:jc w:val="center"/>
            </w:pPr>
            <w:r w:rsidRPr="000A78B0">
              <w:t>от 02.03.2020 №83</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лесного фонда)</w:t>
            </w:r>
          </w:p>
        </w:tc>
        <w:tc>
          <w:tcPr>
            <w:tcW w:w="1418" w:type="dxa"/>
            <w:vAlign w:val="center"/>
          </w:tcPr>
          <w:p w:rsidR="00B11C8C" w:rsidRPr="000A78B0" w:rsidRDefault="00B11C8C" w:rsidP="00B11C8C">
            <w:pPr>
              <w:ind w:firstLine="0"/>
              <w:jc w:val="center"/>
            </w:pPr>
            <w:r w:rsidRPr="000A78B0">
              <w:t>от 17.03.2020 №842</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лесного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13</w:t>
            </w:r>
          </w:p>
        </w:tc>
        <w:tc>
          <w:tcPr>
            <w:tcW w:w="1729" w:type="dxa"/>
            <w:vAlign w:val="center"/>
          </w:tcPr>
          <w:p w:rsidR="00B11C8C" w:rsidRPr="000A78B0" w:rsidRDefault="00B11C8C" w:rsidP="00B11C8C">
            <w:pPr>
              <w:ind w:firstLine="0"/>
              <w:jc w:val="center"/>
            </w:pPr>
            <w:r w:rsidRPr="000A78B0">
              <w:t>Администрация Карачаевского муниципального района</w:t>
            </w:r>
          </w:p>
        </w:tc>
        <w:tc>
          <w:tcPr>
            <w:tcW w:w="1532" w:type="dxa"/>
            <w:vAlign w:val="center"/>
          </w:tcPr>
          <w:p w:rsidR="00B11C8C" w:rsidRPr="000A78B0" w:rsidRDefault="00B11C8C" w:rsidP="00B11C8C">
            <w:pPr>
              <w:ind w:firstLine="0"/>
              <w:jc w:val="center"/>
            </w:pPr>
            <w:r w:rsidRPr="000A78B0">
              <w:t>от 02.03.2020 №83</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лесного фонда)</w:t>
            </w:r>
          </w:p>
        </w:tc>
        <w:tc>
          <w:tcPr>
            <w:tcW w:w="1418" w:type="dxa"/>
            <w:vAlign w:val="center"/>
          </w:tcPr>
          <w:p w:rsidR="00B11C8C" w:rsidRPr="000A78B0" w:rsidRDefault="00B11C8C" w:rsidP="00B11C8C">
            <w:pPr>
              <w:ind w:firstLine="0"/>
              <w:jc w:val="center"/>
            </w:pPr>
            <w:r w:rsidRPr="000A78B0">
              <w:t>от 19.03.2020 №505</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лесного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14</w:t>
            </w:r>
          </w:p>
        </w:tc>
        <w:tc>
          <w:tcPr>
            <w:tcW w:w="1729" w:type="dxa"/>
            <w:vAlign w:val="center"/>
          </w:tcPr>
          <w:p w:rsidR="00B11C8C" w:rsidRPr="000A78B0" w:rsidRDefault="00B11C8C" w:rsidP="00B11C8C">
            <w:pPr>
              <w:ind w:firstLine="0"/>
              <w:jc w:val="center"/>
            </w:pPr>
            <w:r w:rsidRPr="000A78B0">
              <w:t>Администрация Абазинского муниципального района</w:t>
            </w:r>
          </w:p>
        </w:tc>
        <w:tc>
          <w:tcPr>
            <w:tcW w:w="1532" w:type="dxa"/>
            <w:vAlign w:val="center"/>
          </w:tcPr>
          <w:p w:rsidR="00B11C8C" w:rsidRPr="000A78B0" w:rsidRDefault="00B11C8C" w:rsidP="00B11C8C">
            <w:pPr>
              <w:ind w:firstLine="0"/>
              <w:jc w:val="center"/>
            </w:pPr>
            <w:r w:rsidRPr="000A78B0">
              <w:t>от 02.03.2020 №83</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лесного фонда)</w:t>
            </w:r>
          </w:p>
        </w:tc>
        <w:tc>
          <w:tcPr>
            <w:tcW w:w="1418" w:type="dxa"/>
            <w:vAlign w:val="center"/>
          </w:tcPr>
          <w:p w:rsidR="00B11C8C" w:rsidRPr="000A78B0" w:rsidRDefault="00B11C8C" w:rsidP="00B11C8C">
            <w:pPr>
              <w:ind w:firstLine="0"/>
              <w:jc w:val="center"/>
            </w:pPr>
            <w:r w:rsidRPr="000A78B0">
              <w:t>от 12.03.2020 №618</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лесного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15</w:t>
            </w:r>
          </w:p>
        </w:tc>
        <w:tc>
          <w:tcPr>
            <w:tcW w:w="1729" w:type="dxa"/>
            <w:vAlign w:val="center"/>
          </w:tcPr>
          <w:p w:rsidR="00B11C8C" w:rsidRPr="000A78B0" w:rsidRDefault="00B11C8C" w:rsidP="00B11C8C">
            <w:pPr>
              <w:ind w:firstLine="0"/>
              <w:jc w:val="center"/>
            </w:pPr>
            <w:r w:rsidRPr="000A78B0">
              <w:t>Администрация Малокарачаевского муниципального района</w:t>
            </w:r>
          </w:p>
        </w:tc>
        <w:tc>
          <w:tcPr>
            <w:tcW w:w="1532" w:type="dxa"/>
            <w:vAlign w:val="center"/>
          </w:tcPr>
          <w:p w:rsidR="00B11C8C" w:rsidRPr="000A78B0" w:rsidRDefault="00B11C8C" w:rsidP="00B11C8C">
            <w:pPr>
              <w:ind w:firstLine="0"/>
              <w:jc w:val="center"/>
            </w:pPr>
            <w:r w:rsidRPr="000A78B0">
              <w:t>от 02.03.2020 №83</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лесного фонда)</w:t>
            </w:r>
          </w:p>
        </w:tc>
        <w:tc>
          <w:tcPr>
            <w:tcW w:w="1418" w:type="dxa"/>
            <w:vAlign w:val="center"/>
          </w:tcPr>
          <w:p w:rsidR="00B11C8C" w:rsidRPr="000A78B0" w:rsidRDefault="00B11C8C" w:rsidP="00B11C8C">
            <w:pPr>
              <w:ind w:firstLine="0"/>
              <w:jc w:val="center"/>
            </w:pPr>
            <w:r w:rsidRPr="000A78B0">
              <w:t>от 17.03.2020 №1500</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лесного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16</w:t>
            </w:r>
          </w:p>
        </w:tc>
        <w:tc>
          <w:tcPr>
            <w:tcW w:w="1729" w:type="dxa"/>
            <w:vAlign w:val="center"/>
          </w:tcPr>
          <w:p w:rsidR="00B11C8C" w:rsidRPr="000A78B0" w:rsidRDefault="00B11C8C" w:rsidP="00B11C8C">
            <w:pPr>
              <w:ind w:firstLine="0"/>
              <w:jc w:val="center"/>
            </w:pPr>
            <w:r w:rsidRPr="000A78B0">
              <w:t>Администрация Урупского муниципального района</w:t>
            </w:r>
          </w:p>
        </w:tc>
        <w:tc>
          <w:tcPr>
            <w:tcW w:w="1532" w:type="dxa"/>
            <w:vAlign w:val="center"/>
          </w:tcPr>
          <w:p w:rsidR="00B11C8C" w:rsidRPr="000A78B0" w:rsidRDefault="00B11C8C" w:rsidP="00B11C8C">
            <w:pPr>
              <w:ind w:firstLine="0"/>
              <w:jc w:val="center"/>
            </w:pPr>
            <w:r w:rsidRPr="000A78B0">
              <w:t>от 02.03.2020 №83</w:t>
            </w:r>
          </w:p>
        </w:tc>
        <w:tc>
          <w:tcPr>
            <w:tcW w:w="1955" w:type="dxa"/>
            <w:vAlign w:val="center"/>
          </w:tcPr>
          <w:p w:rsidR="00B11C8C" w:rsidRPr="000A78B0" w:rsidRDefault="00B11C8C" w:rsidP="00B11C8C">
            <w:pPr>
              <w:ind w:firstLine="0"/>
              <w:jc w:val="center"/>
            </w:pPr>
            <w:r w:rsidRPr="000A78B0">
              <w:t>Об уточнении характеристик, существенно влияющих на кадастровую стоимость объектов недвижимости и согласовании видов использования (земельные участки из категории земель лесного фонда)</w:t>
            </w:r>
          </w:p>
        </w:tc>
        <w:tc>
          <w:tcPr>
            <w:tcW w:w="1418" w:type="dxa"/>
            <w:vAlign w:val="center"/>
          </w:tcPr>
          <w:p w:rsidR="00B11C8C" w:rsidRPr="000A78B0" w:rsidRDefault="00B11C8C" w:rsidP="00B11C8C">
            <w:pPr>
              <w:ind w:firstLine="0"/>
              <w:jc w:val="center"/>
            </w:pPr>
            <w:r w:rsidRPr="000A78B0">
              <w:t>от 18.03.2020 №538/01-01-23</w:t>
            </w:r>
          </w:p>
        </w:tc>
        <w:tc>
          <w:tcPr>
            <w:tcW w:w="2268" w:type="dxa"/>
            <w:vAlign w:val="center"/>
          </w:tcPr>
          <w:p w:rsidR="00B11C8C" w:rsidRPr="000A78B0" w:rsidRDefault="00B11C8C" w:rsidP="00B11C8C">
            <w:pPr>
              <w:ind w:firstLine="0"/>
              <w:jc w:val="center"/>
            </w:pPr>
            <w:r w:rsidRPr="000A78B0">
              <w:t>Перечень уточнен и вид использования земельных участков из категории земель лесного фонда согласован в полном объеме согласно приложения</w:t>
            </w:r>
          </w:p>
        </w:tc>
      </w:tr>
      <w:tr w:rsidR="00B11C8C" w:rsidRPr="000A78B0" w:rsidTr="00B11C8C">
        <w:trPr>
          <w:cantSplit/>
          <w:trHeight w:val="20"/>
        </w:trPr>
        <w:tc>
          <w:tcPr>
            <w:tcW w:w="562" w:type="dxa"/>
            <w:vAlign w:val="center"/>
          </w:tcPr>
          <w:p w:rsidR="00B11C8C" w:rsidRPr="000A78B0" w:rsidRDefault="00B11C8C" w:rsidP="00B11C8C">
            <w:pPr>
              <w:ind w:firstLine="0"/>
              <w:jc w:val="center"/>
            </w:pPr>
            <w:r w:rsidRPr="000A78B0">
              <w:t>17</w:t>
            </w:r>
          </w:p>
        </w:tc>
        <w:tc>
          <w:tcPr>
            <w:tcW w:w="1729" w:type="dxa"/>
            <w:vAlign w:val="center"/>
          </w:tcPr>
          <w:p w:rsidR="00B11C8C" w:rsidRPr="000A78B0" w:rsidRDefault="00B11C8C" w:rsidP="00B11C8C">
            <w:pPr>
              <w:ind w:firstLine="0"/>
              <w:jc w:val="center"/>
            </w:pPr>
            <w:r w:rsidRPr="000A78B0">
              <w:t xml:space="preserve">Администрация Хабезского </w:t>
            </w:r>
            <w:r w:rsidRPr="000A78B0">
              <w:lastRenderedPageBreak/>
              <w:t>муниципального района</w:t>
            </w:r>
          </w:p>
        </w:tc>
        <w:tc>
          <w:tcPr>
            <w:tcW w:w="1532" w:type="dxa"/>
            <w:vAlign w:val="center"/>
          </w:tcPr>
          <w:p w:rsidR="00B11C8C" w:rsidRPr="000A78B0" w:rsidRDefault="00B11C8C" w:rsidP="00B11C8C">
            <w:pPr>
              <w:ind w:firstLine="0"/>
              <w:jc w:val="center"/>
            </w:pPr>
            <w:r w:rsidRPr="000A78B0">
              <w:lastRenderedPageBreak/>
              <w:t>от 02.03.2020 №83</w:t>
            </w:r>
          </w:p>
        </w:tc>
        <w:tc>
          <w:tcPr>
            <w:tcW w:w="1955" w:type="dxa"/>
            <w:vAlign w:val="center"/>
          </w:tcPr>
          <w:p w:rsidR="00B11C8C" w:rsidRPr="000A78B0" w:rsidRDefault="00B11C8C" w:rsidP="00B11C8C">
            <w:pPr>
              <w:ind w:firstLine="0"/>
              <w:jc w:val="center"/>
            </w:pPr>
            <w:r w:rsidRPr="000A78B0">
              <w:t xml:space="preserve">Об уточнении характеристик, </w:t>
            </w:r>
            <w:r w:rsidRPr="000A78B0">
              <w:lastRenderedPageBreak/>
              <w:t>существенно влияющих на кадастровую стоимость объектов недвижимости и согласовании видов использования (земельные участки из категории земель лесного фонда)</w:t>
            </w:r>
          </w:p>
        </w:tc>
        <w:tc>
          <w:tcPr>
            <w:tcW w:w="1418" w:type="dxa"/>
            <w:vAlign w:val="center"/>
          </w:tcPr>
          <w:p w:rsidR="00B11C8C" w:rsidRPr="000A78B0" w:rsidRDefault="00B11C8C" w:rsidP="00B11C8C">
            <w:pPr>
              <w:ind w:firstLine="0"/>
              <w:jc w:val="center"/>
            </w:pPr>
            <w:r w:rsidRPr="000A78B0">
              <w:lastRenderedPageBreak/>
              <w:t>от 20.03.2020 №586</w:t>
            </w:r>
          </w:p>
        </w:tc>
        <w:tc>
          <w:tcPr>
            <w:tcW w:w="2268" w:type="dxa"/>
            <w:vAlign w:val="center"/>
          </w:tcPr>
          <w:p w:rsidR="00B11C8C" w:rsidRPr="000A78B0" w:rsidRDefault="00B11C8C" w:rsidP="00B11C8C">
            <w:pPr>
              <w:ind w:firstLine="0"/>
              <w:jc w:val="center"/>
            </w:pPr>
            <w:r w:rsidRPr="000A78B0">
              <w:t xml:space="preserve">Перечень уточнен и вид использования </w:t>
            </w:r>
            <w:r w:rsidRPr="000A78B0">
              <w:lastRenderedPageBreak/>
              <w:t>земельных участков из категории земель лесного фонда согласован в полном объеме согласно приложения</w:t>
            </w:r>
          </w:p>
        </w:tc>
      </w:tr>
    </w:tbl>
    <w:p w:rsidR="009169CF" w:rsidRPr="001F33B9" w:rsidRDefault="009169CF" w:rsidP="009169CF">
      <w:r w:rsidRPr="000A78B0">
        <w:rPr>
          <w:sz w:val="24"/>
          <w:szCs w:val="24"/>
        </w:rPr>
        <w:lastRenderedPageBreak/>
        <w:br w:type="textWrapping" w:clear="all"/>
      </w:r>
    </w:p>
    <w:p w:rsidR="009169CF" w:rsidRPr="000A78B0" w:rsidRDefault="009169CF" w:rsidP="009169CF">
      <w:pPr>
        <w:ind w:firstLine="708"/>
        <w:rPr>
          <w:sz w:val="24"/>
          <w:szCs w:val="24"/>
        </w:rPr>
      </w:pPr>
      <w:r w:rsidRPr="000A78B0">
        <w:rPr>
          <w:sz w:val="24"/>
          <w:szCs w:val="24"/>
        </w:rPr>
        <w:t>Письмом от 02.03.2020 №84 Учреждение направило в адрес Министерства обработанные перечни земельных участков из земель водного и лесного фондов, подлежащих государственной кадастровой оценке на территории Карачаево-Черкесской Республики в 2020 году для согласования вида использования объектов недвижимости. (Копия запроса представлена в Приложении 1. Исходные данные/1.2. Перечень ОО, в папке «Итоги согласования перечня/ Согласование с уполномоченным органом»).</w:t>
      </w:r>
    </w:p>
    <w:p w:rsidR="00542C9A" w:rsidRPr="008150A5" w:rsidRDefault="009169CF" w:rsidP="009169CF">
      <w:pPr>
        <w:pStyle w:val="aff"/>
        <w:spacing w:line="240" w:lineRule="auto"/>
        <w:ind w:left="0" w:firstLine="709"/>
        <w:contextualSpacing/>
        <w:textAlignment w:val="top"/>
      </w:pPr>
      <w:r w:rsidRPr="000A78B0">
        <w:t>В ответ на данный запрос Министерство имущественных и земельных отношений Карачаево-Черкесской Республики письмом от 16.03.2020 №679-03 (согласование министерство ответ) направило ответ о согласовании информации, содержащейся в указанных перечнях (Копия ответа представлена в Приложении 1. Исходные данные/1.2. Перечень ОО, в папке «Итоги согласования перечня/ Согласование с уполномоченным органом»).</w:t>
      </w:r>
    </w:p>
    <w:p w:rsidR="00F22985" w:rsidRPr="008150A5" w:rsidRDefault="00F22985" w:rsidP="00F22985">
      <w:pPr>
        <w:pStyle w:val="aff"/>
        <w:spacing w:line="240" w:lineRule="auto"/>
        <w:ind w:left="0" w:firstLine="709"/>
        <w:contextualSpacing/>
        <w:textAlignment w:val="top"/>
      </w:pPr>
    </w:p>
    <w:p w:rsidR="00455876" w:rsidRPr="00D8592D" w:rsidRDefault="00455876" w:rsidP="00D8592D">
      <w:pPr>
        <w:rPr>
          <w:rFonts w:eastAsiaTheme="majorEastAsia"/>
          <w:b/>
          <w:sz w:val="24"/>
        </w:rPr>
      </w:pPr>
      <w:r w:rsidRPr="00D8592D">
        <w:rPr>
          <w:rFonts w:eastAsiaTheme="majorEastAsia"/>
          <w:b/>
          <w:sz w:val="24"/>
        </w:rPr>
        <w:t>Сведения о ценообразующих факторах.</w:t>
      </w:r>
    </w:p>
    <w:p w:rsidR="00455876" w:rsidRPr="009A2D20" w:rsidRDefault="00455876" w:rsidP="009A2D20">
      <w:pPr>
        <w:rPr>
          <w:sz w:val="24"/>
          <w:szCs w:val="24"/>
        </w:rPr>
      </w:pPr>
      <w:r w:rsidRPr="009A2D20">
        <w:rPr>
          <w:sz w:val="24"/>
          <w:szCs w:val="24"/>
        </w:rPr>
        <w:t xml:space="preserve">Ценообразующие факторы – многообразие условий, в которых формируются структура и уровень цены. Это причины, воздействующие непосредственно или опосредованно на формирование цены недвижимости. К ценообразующим факторам объектов недвижимости относится информация об их физических свойствах, технических и эксплуатационных характеристиках, а также иная информация, существенная для формирования стоимости объектов недвижимости. </w:t>
      </w:r>
    </w:p>
    <w:p w:rsidR="00455876" w:rsidRPr="009A2D20" w:rsidRDefault="00455876" w:rsidP="009A2D20">
      <w:pPr>
        <w:rPr>
          <w:sz w:val="24"/>
          <w:szCs w:val="24"/>
        </w:rPr>
      </w:pPr>
      <w:r w:rsidRPr="009A2D20">
        <w:rPr>
          <w:sz w:val="24"/>
          <w:szCs w:val="24"/>
        </w:rPr>
        <w:t xml:space="preserve">Все ценообразующие факторы разделяются на три типа: </w:t>
      </w:r>
    </w:p>
    <w:p w:rsidR="00455876" w:rsidRPr="009A2D20" w:rsidRDefault="00455876" w:rsidP="009A2D20">
      <w:pPr>
        <w:rPr>
          <w:sz w:val="24"/>
          <w:szCs w:val="24"/>
        </w:rPr>
      </w:pPr>
      <w:r w:rsidRPr="009A2D20">
        <w:rPr>
          <w:sz w:val="24"/>
          <w:szCs w:val="24"/>
        </w:rPr>
        <w:t xml:space="preserve">1) факторы, характеризующие внешнюю среду объектов недвижимости; </w:t>
      </w:r>
    </w:p>
    <w:p w:rsidR="00455876" w:rsidRPr="009A2D20" w:rsidRDefault="00455876" w:rsidP="009A2D20">
      <w:pPr>
        <w:rPr>
          <w:sz w:val="24"/>
          <w:szCs w:val="24"/>
        </w:rPr>
      </w:pPr>
      <w:r w:rsidRPr="009A2D20">
        <w:rPr>
          <w:sz w:val="24"/>
          <w:szCs w:val="24"/>
        </w:rPr>
        <w:t xml:space="preserve">2) факторы, характеризующие непосредственное окружение и сегмент рынка объектов недвижимости; </w:t>
      </w:r>
    </w:p>
    <w:p w:rsidR="00455876" w:rsidRPr="009A2D20" w:rsidRDefault="00455876" w:rsidP="009A2D20">
      <w:pPr>
        <w:rPr>
          <w:sz w:val="24"/>
          <w:szCs w:val="24"/>
        </w:rPr>
      </w:pPr>
      <w:r w:rsidRPr="009A2D20">
        <w:rPr>
          <w:sz w:val="24"/>
          <w:szCs w:val="24"/>
        </w:rPr>
        <w:t>3) факторы, характеризующие объект недвижимости.</w:t>
      </w:r>
    </w:p>
    <w:p w:rsidR="00455876" w:rsidRPr="009A2D20" w:rsidRDefault="00455876" w:rsidP="009A2D20">
      <w:pPr>
        <w:rPr>
          <w:sz w:val="24"/>
          <w:szCs w:val="24"/>
        </w:rPr>
      </w:pPr>
      <w:r w:rsidRPr="009A2D20">
        <w:rPr>
          <w:sz w:val="24"/>
          <w:szCs w:val="24"/>
        </w:rPr>
        <w:t xml:space="preserve">При анализе рынка объекта оценки Исполнитель из общего числа разнообразных ценообразующих факторов выбирает те, которые оказывают наибольшее влияние на изменение цены объектов в большую или меньшую сторону, и исключает те факторы, влияние которых на стоимость незначительно либо противоречиво (т.е. не прослеживается четкой зависимости). </w:t>
      </w:r>
    </w:p>
    <w:p w:rsidR="00455876" w:rsidRPr="009A2D20" w:rsidRDefault="00455876" w:rsidP="009A2D20">
      <w:pPr>
        <w:rPr>
          <w:sz w:val="24"/>
          <w:szCs w:val="24"/>
        </w:rPr>
      </w:pPr>
      <w:r w:rsidRPr="009A2D20">
        <w:rPr>
          <w:sz w:val="24"/>
          <w:szCs w:val="24"/>
        </w:rPr>
        <w:t xml:space="preserve">При определении количества ценообразующих факторов, на которых будет строиться расчет, Исполнитель должен учитывать емкость рынка, к которому относится оцениваемый объект. Чем больше и разнообразнее количество предложений на рынке, тем больше ценообразующих факторов можно принимать к рассмотрению, и наоборот. </w:t>
      </w:r>
    </w:p>
    <w:p w:rsidR="00455876" w:rsidRPr="004D3E4F" w:rsidRDefault="00455876" w:rsidP="009A2D20">
      <w:pPr>
        <w:rPr>
          <w:sz w:val="24"/>
          <w:szCs w:val="24"/>
        </w:rPr>
      </w:pPr>
      <w:r w:rsidRPr="009A2D20">
        <w:rPr>
          <w:sz w:val="24"/>
          <w:szCs w:val="24"/>
        </w:rPr>
        <w:t xml:space="preserve">В соответствии с методическими указаниями для определения кадастровой стоимости Исполнителю нужно определить ценообразуюшие факторы. Согласно приложению №3 к </w:t>
      </w:r>
      <w:r w:rsidR="009C7629" w:rsidRPr="004D3E4F">
        <w:rPr>
          <w:sz w:val="24"/>
          <w:szCs w:val="24"/>
        </w:rPr>
        <w:t>М</w:t>
      </w:r>
      <w:r w:rsidRPr="004D3E4F">
        <w:rPr>
          <w:sz w:val="24"/>
          <w:szCs w:val="24"/>
        </w:rPr>
        <w:t xml:space="preserve">етодическим </w:t>
      </w:r>
      <w:r w:rsidR="009C7629" w:rsidRPr="004D3E4F">
        <w:rPr>
          <w:sz w:val="24"/>
          <w:szCs w:val="24"/>
        </w:rPr>
        <w:t>У</w:t>
      </w:r>
      <w:r w:rsidR="00DF6FE7">
        <w:rPr>
          <w:sz w:val="24"/>
          <w:szCs w:val="24"/>
        </w:rPr>
        <w:t xml:space="preserve">казаниям для земельных участков </w:t>
      </w:r>
      <w:r w:rsidRPr="004D3E4F">
        <w:rPr>
          <w:sz w:val="24"/>
          <w:szCs w:val="24"/>
        </w:rPr>
        <w:t>необходимы следующие ценообразующие факторы:</w:t>
      </w:r>
    </w:p>
    <w:p w:rsidR="00455876" w:rsidRPr="004D3E4F" w:rsidRDefault="00455876" w:rsidP="00787C85">
      <w:pPr>
        <w:pStyle w:val="a8"/>
        <w:numPr>
          <w:ilvl w:val="0"/>
          <w:numId w:val="12"/>
        </w:numPr>
        <w:tabs>
          <w:tab w:val="left" w:pos="1134"/>
        </w:tabs>
        <w:suppressAutoHyphens/>
        <w:autoSpaceDN w:val="0"/>
        <w:ind w:left="0" w:firstLine="709"/>
        <w:contextualSpacing w:val="0"/>
        <w:textAlignment w:val="baseline"/>
        <w:rPr>
          <w:sz w:val="24"/>
          <w:szCs w:val="24"/>
        </w:rPr>
      </w:pPr>
      <w:r w:rsidRPr="004D3E4F">
        <w:rPr>
          <w:sz w:val="24"/>
          <w:szCs w:val="24"/>
        </w:rPr>
        <w:t>Категория земель;</w:t>
      </w:r>
    </w:p>
    <w:p w:rsidR="00455876" w:rsidRPr="004D3E4F" w:rsidRDefault="00455876" w:rsidP="00787C85">
      <w:pPr>
        <w:pStyle w:val="a8"/>
        <w:numPr>
          <w:ilvl w:val="0"/>
          <w:numId w:val="11"/>
        </w:numPr>
        <w:tabs>
          <w:tab w:val="left" w:pos="1134"/>
        </w:tabs>
        <w:suppressAutoHyphens/>
        <w:autoSpaceDN w:val="0"/>
        <w:ind w:left="0" w:firstLine="709"/>
        <w:contextualSpacing w:val="0"/>
        <w:textAlignment w:val="baseline"/>
        <w:rPr>
          <w:sz w:val="24"/>
          <w:szCs w:val="24"/>
        </w:rPr>
      </w:pPr>
      <w:r w:rsidRPr="004D3E4F">
        <w:rPr>
          <w:sz w:val="24"/>
          <w:szCs w:val="24"/>
        </w:rPr>
        <w:t>Вид разрешенного использования;</w:t>
      </w:r>
    </w:p>
    <w:p w:rsidR="00455876" w:rsidRPr="004D3E4F" w:rsidRDefault="00455876" w:rsidP="00787C85">
      <w:pPr>
        <w:pStyle w:val="a8"/>
        <w:numPr>
          <w:ilvl w:val="0"/>
          <w:numId w:val="11"/>
        </w:numPr>
        <w:tabs>
          <w:tab w:val="left" w:pos="1134"/>
        </w:tabs>
        <w:suppressAutoHyphens/>
        <w:autoSpaceDN w:val="0"/>
        <w:ind w:left="0" w:firstLine="709"/>
        <w:contextualSpacing w:val="0"/>
        <w:textAlignment w:val="baseline"/>
        <w:rPr>
          <w:sz w:val="24"/>
          <w:szCs w:val="24"/>
        </w:rPr>
      </w:pPr>
      <w:r w:rsidRPr="004D3E4F">
        <w:rPr>
          <w:sz w:val="24"/>
          <w:szCs w:val="24"/>
        </w:rPr>
        <w:t>Площадь;</w:t>
      </w:r>
    </w:p>
    <w:p w:rsidR="00455876" w:rsidRPr="004D3E4F" w:rsidRDefault="00455876" w:rsidP="00787C85">
      <w:pPr>
        <w:pStyle w:val="a8"/>
        <w:numPr>
          <w:ilvl w:val="0"/>
          <w:numId w:val="11"/>
        </w:numPr>
        <w:tabs>
          <w:tab w:val="left" w:pos="1134"/>
        </w:tabs>
        <w:suppressAutoHyphens/>
        <w:autoSpaceDN w:val="0"/>
        <w:ind w:left="0" w:firstLine="709"/>
        <w:contextualSpacing w:val="0"/>
        <w:textAlignment w:val="baseline"/>
        <w:rPr>
          <w:sz w:val="24"/>
          <w:szCs w:val="24"/>
        </w:rPr>
      </w:pPr>
      <w:r w:rsidRPr="004D3E4F">
        <w:rPr>
          <w:sz w:val="24"/>
          <w:szCs w:val="24"/>
        </w:rPr>
        <w:lastRenderedPageBreak/>
        <w:t>Расположение земельного участка относительно ближайшего водного объекта, его наименование, тип (море, река, озеро, пруд, затопленный карьер и прочее);</w:t>
      </w:r>
    </w:p>
    <w:p w:rsidR="00455876" w:rsidRPr="004D3E4F" w:rsidRDefault="00455876" w:rsidP="00787C85">
      <w:pPr>
        <w:pStyle w:val="affff2"/>
        <w:numPr>
          <w:ilvl w:val="0"/>
          <w:numId w:val="11"/>
        </w:numPr>
        <w:tabs>
          <w:tab w:val="left" w:pos="1134"/>
        </w:tabs>
        <w:ind w:left="0" w:firstLine="709"/>
        <w:jc w:val="both"/>
        <w:textAlignment w:val="auto"/>
        <w:rPr>
          <w:rFonts w:ascii="Times New Roman" w:hAnsi="Times New Roman" w:cs="Times New Roman"/>
        </w:rPr>
      </w:pPr>
      <w:r w:rsidRPr="004D3E4F">
        <w:rPr>
          <w:rFonts w:ascii="Times New Roman" w:hAnsi="Times New Roman" w:cs="Times New Roman"/>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p w:rsidR="00455876" w:rsidRPr="004D3E4F" w:rsidRDefault="00455876" w:rsidP="00787C85">
      <w:pPr>
        <w:pStyle w:val="a8"/>
        <w:numPr>
          <w:ilvl w:val="0"/>
          <w:numId w:val="11"/>
        </w:numPr>
        <w:tabs>
          <w:tab w:val="left" w:pos="1134"/>
        </w:tabs>
        <w:suppressAutoHyphens/>
        <w:autoSpaceDN w:val="0"/>
        <w:ind w:left="0" w:firstLine="709"/>
        <w:contextualSpacing w:val="0"/>
        <w:textAlignment w:val="baseline"/>
        <w:rPr>
          <w:sz w:val="24"/>
          <w:szCs w:val="24"/>
        </w:rPr>
      </w:pPr>
      <w:r w:rsidRPr="004D3E4F">
        <w:rPr>
          <w:sz w:val="24"/>
          <w:szCs w:val="24"/>
        </w:rPr>
        <w:t>Сведения об инженерной инфраструктуре:</w:t>
      </w:r>
    </w:p>
    <w:p w:rsidR="00455876" w:rsidRPr="004D3E4F" w:rsidRDefault="00455876" w:rsidP="00787C85">
      <w:pPr>
        <w:pStyle w:val="a8"/>
        <w:numPr>
          <w:ilvl w:val="1"/>
          <w:numId w:val="14"/>
        </w:numPr>
        <w:tabs>
          <w:tab w:val="left" w:pos="1134"/>
        </w:tabs>
        <w:suppressAutoHyphens/>
        <w:autoSpaceDN w:val="0"/>
        <w:ind w:left="0" w:firstLine="709"/>
        <w:contextualSpacing w:val="0"/>
        <w:textAlignment w:val="baseline"/>
        <w:rPr>
          <w:sz w:val="24"/>
          <w:szCs w:val="24"/>
        </w:rPr>
      </w:pPr>
      <w:r w:rsidRPr="004D3E4F">
        <w:rPr>
          <w:sz w:val="24"/>
          <w:szCs w:val="24"/>
        </w:rPr>
        <w:t>Расположение земельного участка относительно линий электропередач;</w:t>
      </w:r>
    </w:p>
    <w:p w:rsidR="00455876" w:rsidRPr="004D3E4F" w:rsidRDefault="00455876" w:rsidP="00787C85">
      <w:pPr>
        <w:pStyle w:val="affff2"/>
        <w:numPr>
          <w:ilvl w:val="1"/>
          <w:numId w:val="13"/>
        </w:numPr>
        <w:tabs>
          <w:tab w:val="left" w:pos="1134"/>
        </w:tabs>
        <w:ind w:left="0" w:firstLine="709"/>
        <w:jc w:val="both"/>
        <w:textAlignment w:val="auto"/>
        <w:rPr>
          <w:rFonts w:ascii="Times New Roman" w:hAnsi="Times New Roman" w:cs="Times New Roman"/>
        </w:rPr>
      </w:pPr>
      <w:r w:rsidRPr="004D3E4F">
        <w:rPr>
          <w:rFonts w:ascii="Times New Roman" w:hAnsi="Times New Roman" w:cs="Times New Roman"/>
        </w:rPr>
        <w:t>Расположение земельного участка относительно магистральных газопроводов;</w:t>
      </w:r>
    </w:p>
    <w:p w:rsidR="00455876" w:rsidRPr="004D3E4F" w:rsidRDefault="00455876" w:rsidP="00787C85">
      <w:pPr>
        <w:pStyle w:val="a8"/>
        <w:numPr>
          <w:ilvl w:val="1"/>
          <w:numId w:val="13"/>
        </w:numPr>
        <w:tabs>
          <w:tab w:val="left" w:pos="1134"/>
        </w:tabs>
        <w:suppressAutoHyphens/>
        <w:autoSpaceDN w:val="0"/>
        <w:ind w:left="0" w:firstLine="709"/>
        <w:contextualSpacing w:val="0"/>
        <w:textAlignment w:val="baseline"/>
        <w:rPr>
          <w:sz w:val="24"/>
          <w:szCs w:val="24"/>
        </w:rPr>
      </w:pPr>
      <w:r w:rsidRPr="004D3E4F">
        <w:rPr>
          <w:sz w:val="24"/>
          <w:szCs w:val="24"/>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p w:rsidR="00455876" w:rsidRPr="004D3E4F" w:rsidRDefault="00455876" w:rsidP="00787C85">
      <w:pPr>
        <w:pStyle w:val="a8"/>
        <w:numPr>
          <w:ilvl w:val="0"/>
          <w:numId w:val="11"/>
        </w:numPr>
        <w:tabs>
          <w:tab w:val="left" w:pos="1134"/>
        </w:tabs>
        <w:suppressAutoHyphens/>
        <w:autoSpaceDN w:val="0"/>
        <w:ind w:left="0" w:firstLine="709"/>
        <w:contextualSpacing w:val="0"/>
        <w:textAlignment w:val="baseline"/>
        <w:rPr>
          <w:sz w:val="24"/>
          <w:szCs w:val="24"/>
        </w:rPr>
      </w:pPr>
      <w:r w:rsidRPr="004D3E4F">
        <w:rPr>
          <w:sz w:val="24"/>
          <w:szCs w:val="24"/>
        </w:rPr>
        <w:t>Наличие в сельском населенном пункте магазина;</w:t>
      </w:r>
    </w:p>
    <w:p w:rsidR="005F3EC4" w:rsidRPr="004D3E4F" w:rsidRDefault="005F3EC4" w:rsidP="00787C85">
      <w:pPr>
        <w:pStyle w:val="a8"/>
        <w:numPr>
          <w:ilvl w:val="0"/>
          <w:numId w:val="11"/>
        </w:numPr>
        <w:tabs>
          <w:tab w:val="left" w:pos="1134"/>
        </w:tabs>
        <w:suppressAutoHyphens/>
        <w:autoSpaceDN w:val="0"/>
        <w:ind w:left="0" w:firstLine="709"/>
        <w:contextualSpacing w:val="0"/>
        <w:textAlignment w:val="baseline"/>
        <w:rPr>
          <w:sz w:val="24"/>
          <w:szCs w:val="24"/>
        </w:rPr>
      </w:pPr>
      <w:r w:rsidRPr="004D3E4F">
        <w:rPr>
          <w:sz w:val="24"/>
          <w:szCs w:val="24"/>
        </w:rPr>
        <w:t>Наличие в сельском населенном пункте общеобразовательной школы;</w:t>
      </w:r>
    </w:p>
    <w:p w:rsidR="005F3EC4" w:rsidRPr="004D3E4F" w:rsidRDefault="005F3EC4" w:rsidP="00787C85">
      <w:pPr>
        <w:pStyle w:val="a8"/>
        <w:numPr>
          <w:ilvl w:val="0"/>
          <w:numId w:val="11"/>
        </w:numPr>
        <w:tabs>
          <w:tab w:val="left" w:pos="1134"/>
        </w:tabs>
        <w:suppressAutoHyphens/>
        <w:autoSpaceDN w:val="0"/>
        <w:ind w:left="0" w:firstLine="709"/>
        <w:contextualSpacing w:val="0"/>
        <w:textAlignment w:val="baseline"/>
        <w:rPr>
          <w:sz w:val="24"/>
          <w:szCs w:val="24"/>
        </w:rPr>
      </w:pPr>
      <w:r w:rsidRPr="004D3E4F">
        <w:rPr>
          <w:sz w:val="24"/>
          <w:szCs w:val="24"/>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p w:rsidR="005F3EC4" w:rsidRPr="004D3E4F" w:rsidRDefault="005F3EC4" w:rsidP="00787C85">
      <w:pPr>
        <w:pStyle w:val="a8"/>
        <w:numPr>
          <w:ilvl w:val="0"/>
          <w:numId w:val="11"/>
        </w:numPr>
        <w:tabs>
          <w:tab w:val="left" w:pos="1134"/>
        </w:tabs>
        <w:suppressAutoHyphens/>
        <w:autoSpaceDN w:val="0"/>
        <w:ind w:left="0" w:firstLine="709"/>
        <w:contextualSpacing w:val="0"/>
        <w:textAlignment w:val="baseline"/>
        <w:rPr>
          <w:sz w:val="24"/>
          <w:szCs w:val="24"/>
        </w:rPr>
      </w:pPr>
      <w:r w:rsidRPr="004D3E4F">
        <w:rPr>
          <w:sz w:val="24"/>
          <w:szCs w:val="24"/>
        </w:rPr>
        <w:t>Наименование и расстояние от объекта до локального(-ых) центра(-ов), отрицательно влияющего(-их) на стоимость объектов недвижимости.</w:t>
      </w:r>
    </w:p>
    <w:p w:rsidR="00455876" w:rsidRPr="005F3EC4" w:rsidRDefault="00455876" w:rsidP="00455876">
      <w:pPr>
        <w:rPr>
          <w:sz w:val="24"/>
          <w:szCs w:val="24"/>
        </w:rPr>
      </w:pPr>
    </w:p>
    <w:p w:rsidR="00455876" w:rsidRPr="009A2D20" w:rsidRDefault="00A53A44" w:rsidP="009A2D20">
      <w:pPr>
        <w:rPr>
          <w:b/>
          <w:sz w:val="24"/>
          <w:szCs w:val="28"/>
        </w:rPr>
      </w:pPr>
      <w:r>
        <w:rPr>
          <w:b/>
          <w:sz w:val="24"/>
          <w:szCs w:val="28"/>
        </w:rPr>
        <w:t>Информация о цено</w:t>
      </w:r>
      <w:r w:rsidR="00455876" w:rsidRPr="009A2D20">
        <w:rPr>
          <w:b/>
          <w:sz w:val="24"/>
          <w:szCs w:val="28"/>
        </w:rPr>
        <w:t>образующих факторах</w:t>
      </w:r>
    </w:p>
    <w:p w:rsidR="00455876" w:rsidRPr="009A2D20" w:rsidRDefault="00455876" w:rsidP="009A2D20">
      <w:pPr>
        <w:rPr>
          <w:sz w:val="24"/>
          <w:szCs w:val="28"/>
        </w:rPr>
      </w:pPr>
      <w:r w:rsidRPr="009A2D20">
        <w:rPr>
          <w:sz w:val="24"/>
          <w:szCs w:val="28"/>
        </w:rPr>
        <w:t xml:space="preserve">В соответствии с Методическими указаниями для определения кадастровой стоимости Исполнитель выявил ряд ценообразующих факторов, которые оказывают наибольшее влияние на определение </w:t>
      </w:r>
      <w:r w:rsidR="007129DD" w:rsidRPr="009A2D20">
        <w:rPr>
          <w:sz w:val="24"/>
          <w:szCs w:val="28"/>
        </w:rPr>
        <w:t>кадастровой стоимости,</w:t>
      </w:r>
      <w:r w:rsidRPr="009A2D20">
        <w:rPr>
          <w:sz w:val="24"/>
          <w:szCs w:val="28"/>
        </w:rPr>
        <w:t xml:space="preserve"> данной категории земель.</w:t>
      </w:r>
    </w:p>
    <w:p w:rsidR="00455876" w:rsidRPr="00257733" w:rsidRDefault="00455876" w:rsidP="00257733">
      <w:pPr>
        <w:rPr>
          <w:sz w:val="24"/>
          <w:szCs w:val="28"/>
        </w:rPr>
      </w:pPr>
      <w:r w:rsidRPr="00257733">
        <w:rPr>
          <w:sz w:val="24"/>
          <w:szCs w:val="28"/>
        </w:rPr>
        <w:t>Согласн</w:t>
      </w:r>
      <w:r w:rsidR="008125C9">
        <w:rPr>
          <w:sz w:val="24"/>
          <w:szCs w:val="28"/>
        </w:rPr>
        <w:t>о Приложению № 3 к Методическим Указаниям</w:t>
      </w:r>
      <w:r w:rsidRPr="00257733">
        <w:rPr>
          <w:sz w:val="24"/>
          <w:szCs w:val="28"/>
        </w:rPr>
        <w:t xml:space="preserve"> для </w:t>
      </w:r>
      <w:r w:rsidR="00DF6FE7" w:rsidRPr="00DF6FE7">
        <w:rPr>
          <w:sz w:val="24"/>
          <w:szCs w:val="28"/>
        </w:rPr>
        <w:t>земельных участков</w:t>
      </w:r>
      <w:r w:rsidRPr="004D3E4F">
        <w:rPr>
          <w:sz w:val="24"/>
          <w:szCs w:val="28"/>
        </w:rPr>
        <w:t xml:space="preserve"> определены следующие ценообразующие факторы:</w:t>
      </w:r>
    </w:p>
    <w:p w:rsidR="00455876" w:rsidRPr="00257733" w:rsidRDefault="00455876" w:rsidP="00257733">
      <w:pPr>
        <w:tabs>
          <w:tab w:val="left" w:pos="851"/>
        </w:tabs>
        <w:rPr>
          <w:sz w:val="24"/>
          <w:szCs w:val="28"/>
        </w:rPr>
      </w:pPr>
      <w:r w:rsidRPr="00257733">
        <w:rPr>
          <w:sz w:val="24"/>
          <w:szCs w:val="28"/>
        </w:rPr>
        <w:t>- Категория земель (при наличии ее влияния), вид разрешенного использования;</w:t>
      </w:r>
    </w:p>
    <w:p w:rsidR="00455876" w:rsidRPr="00257733" w:rsidRDefault="00455876" w:rsidP="00257733">
      <w:pPr>
        <w:tabs>
          <w:tab w:val="left" w:pos="851"/>
        </w:tabs>
        <w:rPr>
          <w:sz w:val="24"/>
          <w:szCs w:val="28"/>
        </w:rPr>
      </w:pPr>
      <w:r w:rsidRPr="00257733">
        <w:rPr>
          <w:sz w:val="24"/>
          <w:szCs w:val="28"/>
        </w:rPr>
        <w:t>- Площадь земельного участка;</w:t>
      </w:r>
    </w:p>
    <w:p w:rsidR="00455876" w:rsidRPr="00257733" w:rsidRDefault="00455876" w:rsidP="00257733">
      <w:pPr>
        <w:tabs>
          <w:tab w:val="left" w:pos="851"/>
        </w:tabs>
        <w:rPr>
          <w:sz w:val="24"/>
          <w:szCs w:val="28"/>
        </w:rPr>
      </w:pPr>
      <w:r w:rsidRPr="00257733">
        <w:rPr>
          <w:sz w:val="24"/>
          <w:szCs w:val="28"/>
        </w:rPr>
        <w:t>- Фактическое использование;</w:t>
      </w:r>
    </w:p>
    <w:p w:rsidR="00455876" w:rsidRPr="00257733" w:rsidRDefault="00455876" w:rsidP="00257733">
      <w:pPr>
        <w:tabs>
          <w:tab w:val="left" w:pos="851"/>
        </w:tabs>
        <w:rPr>
          <w:sz w:val="24"/>
          <w:szCs w:val="28"/>
        </w:rPr>
      </w:pPr>
      <w:r w:rsidRPr="00257733">
        <w:rPr>
          <w:sz w:val="24"/>
          <w:szCs w:val="28"/>
        </w:rPr>
        <w:t>- 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p w:rsidR="00455876" w:rsidRPr="00257733" w:rsidRDefault="00455876" w:rsidP="00257733">
      <w:pPr>
        <w:tabs>
          <w:tab w:val="left" w:pos="851"/>
        </w:tabs>
        <w:rPr>
          <w:sz w:val="24"/>
          <w:szCs w:val="28"/>
        </w:rPr>
      </w:pPr>
      <w:r w:rsidRPr="00257733">
        <w:rPr>
          <w:sz w:val="24"/>
          <w:szCs w:val="28"/>
        </w:rPr>
        <w:t>- Расположение земельного участка относительно ближайшего водного объекта, его наименование, тип (море, река, озеро, пруд, затопленный карьер и прочее);</w:t>
      </w:r>
    </w:p>
    <w:p w:rsidR="00455876" w:rsidRPr="00257733" w:rsidRDefault="00455876" w:rsidP="00257733">
      <w:pPr>
        <w:tabs>
          <w:tab w:val="left" w:pos="851"/>
        </w:tabs>
        <w:rPr>
          <w:sz w:val="24"/>
          <w:szCs w:val="28"/>
        </w:rPr>
      </w:pPr>
      <w:r w:rsidRPr="00257733">
        <w:rPr>
          <w:sz w:val="24"/>
          <w:szCs w:val="28"/>
        </w:rPr>
        <w:t>- 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p w:rsidR="00455876" w:rsidRPr="00257733" w:rsidRDefault="00455876" w:rsidP="00257733">
      <w:pPr>
        <w:tabs>
          <w:tab w:val="left" w:pos="851"/>
        </w:tabs>
        <w:rPr>
          <w:sz w:val="24"/>
          <w:szCs w:val="28"/>
        </w:rPr>
      </w:pPr>
      <w:r w:rsidRPr="00257733">
        <w:rPr>
          <w:sz w:val="24"/>
          <w:szCs w:val="28"/>
        </w:rPr>
        <w:t>- Наименование и расстояние от объекта до локального (локальных) центра (центров), положительно влияющего (влияющих) на стоимость объектов недвижимости;</w:t>
      </w:r>
    </w:p>
    <w:p w:rsidR="00455876" w:rsidRPr="00257733" w:rsidRDefault="00455876" w:rsidP="00257733">
      <w:pPr>
        <w:tabs>
          <w:tab w:val="left" w:pos="851"/>
        </w:tabs>
        <w:rPr>
          <w:sz w:val="24"/>
          <w:szCs w:val="28"/>
        </w:rPr>
      </w:pPr>
      <w:r w:rsidRPr="00257733">
        <w:rPr>
          <w:sz w:val="24"/>
          <w:szCs w:val="28"/>
        </w:rPr>
        <w:t xml:space="preserve"> - Наименование и расстояние от объекта до локального(-ых) центра(-ов), отрицательно влияющего(-их) на стоимость объектов недвижимости;</w:t>
      </w:r>
    </w:p>
    <w:p w:rsidR="00455876" w:rsidRPr="00257733" w:rsidRDefault="00455876" w:rsidP="00257733">
      <w:pPr>
        <w:tabs>
          <w:tab w:val="left" w:pos="851"/>
        </w:tabs>
        <w:rPr>
          <w:sz w:val="24"/>
          <w:szCs w:val="28"/>
        </w:rPr>
      </w:pPr>
      <w:r w:rsidRPr="00257733">
        <w:rPr>
          <w:sz w:val="24"/>
          <w:szCs w:val="28"/>
        </w:rPr>
        <w:t>- Расположение земельного участка относительно линий электропередач;</w:t>
      </w:r>
    </w:p>
    <w:p w:rsidR="00455876" w:rsidRPr="00257733" w:rsidRDefault="00455876" w:rsidP="00257733">
      <w:pPr>
        <w:tabs>
          <w:tab w:val="left" w:pos="851"/>
        </w:tabs>
        <w:rPr>
          <w:sz w:val="24"/>
          <w:szCs w:val="28"/>
        </w:rPr>
      </w:pPr>
      <w:r w:rsidRPr="00257733">
        <w:rPr>
          <w:sz w:val="24"/>
          <w:szCs w:val="28"/>
        </w:rPr>
        <w:t>- Описание коммуникаций (электроснабжение, газоснабжение, водоснабжение, теплоснабжение, канализация), в том числе их удаленность от земельного участка</w:t>
      </w:r>
      <w:r w:rsidR="00A14418">
        <w:rPr>
          <w:sz w:val="24"/>
          <w:szCs w:val="28"/>
        </w:rPr>
        <w:t>.</w:t>
      </w:r>
    </w:p>
    <w:p w:rsidR="00455876" w:rsidRDefault="00455876" w:rsidP="0004035C">
      <w:pPr>
        <w:rPr>
          <w:sz w:val="24"/>
          <w:szCs w:val="28"/>
        </w:rPr>
      </w:pPr>
      <w:r w:rsidRPr="0004035C">
        <w:rPr>
          <w:sz w:val="24"/>
          <w:szCs w:val="28"/>
        </w:rPr>
        <w:t xml:space="preserve">Как было сказано </w:t>
      </w:r>
      <w:r w:rsidRPr="00157A87">
        <w:rPr>
          <w:sz w:val="24"/>
          <w:szCs w:val="28"/>
        </w:rPr>
        <w:t>в главе</w:t>
      </w:r>
      <w:r w:rsidR="0004035C" w:rsidRPr="00157A87">
        <w:rPr>
          <w:sz w:val="24"/>
          <w:szCs w:val="28"/>
        </w:rPr>
        <w:t xml:space="preserve"> </w:t>
      </w:r>
      <w:r w:rsidR="00A66DC9" w:rsidRPr="00157A87">
        <w:rPr>
          <w:sz w:val="24"/>
          <w:szCs w:val="28"/>
        </w:rPr>
        <w:t>2.1,</w:t>
      </w:r>
      <w:r w:rsidRPr="00157A87">
        <w:rPr>
          <w:sz w:val="24"/>
          <w:szCs w:val="28"/>
        </w:rPr>
        <w:t xml:space="preserve"> в </w:t>
      </w:r>
      <w:r w:rsidR="00535F85" w:rsidRPr="00157A87">
        <w:rPr>
          <w:sz w:val="24"/>
          <w:szCs w:val="28"/>
        </w:rPr>
        <w:t>Карачаево-</w:t>
      </w:r>
      <w:r w:rsidR="00535F85">
        <w:rPr>
          <w:sz w:val="24"/>
          <w:szCs w:val="28"/>
        </w:rPr>
        <w:t xml:space="preserve">Черкесской </w:t>
      </w:r>
      <w:r w:rsidR="00535F85" w:rsidRPr="00F23F92">
        <w:rPr>
          <w:sz w:val="24"/>
          <w:szCs w:val="28"/>
        </w:rPr>
        <w:t>Р</w:t>
      </w:r>
      <w:r w:rsidR="0004035C" w:rsidRPr="00F23F92">
        <w:rPr>
          <w:sz w:val="24"/>
          <w:szCs w:val="28"/>
        </w:rPr>
        <w:t>еспублик</w:t>
      </w:r>
      <w:r w:rsidR="0004035C" w:rsidRPr="0004035C">
        <w:rPr>
          <w:sz w:val="24"/>
          <w:szCs w:val="28"/>
        </w:rPr>
        <w:t>е</w:t>
      </w:r>
      <w:r w:rsidRPr="0004035C">
        <w:rPr>
          <w:sz w:val="24"/>
          <w:szCs w:val="28"/>
        </w:rPr>
        <w:t xml:space="preserve"> преобладает рынок земельных участков из земель населенных пунктов</w:t>
      </w:r>
      <w:r>
        <w:rPr>
          <w:sz w:val="28"/>
          <w:szCs w:val="28"/>
        </w:rPr>
        <w:t>.</w:t>
      </w:r>
      <w:r w:rsidRPr="00FF7457">
        <w:rPr>
          <w:sz w:val="24"/>
          <w:szCs w:val="28"/>
        </w:rPr>
        <w:t xml:space="preserve"> В процессе определения ГКОЗ Исполнитель использует объекты аналоги земель населенных пунктов, зем</w:t>
      </w:r>
      <w:r w:rsidR="00B37D98" w:rsidRPr="00B37D98">
        <w:rPr>
          <w:sz w:val="24"/>
          <w:szCs w:val="28"/>
        </w:rPr>
        <w:t>е</w:t>
      </w:r>
      <w:r w:rsidRPr="00FF7457">
        <w:rPr>
          <w:sz w:val="24"/>
          <w:szCs w:val="28"/>
        </w:rPr>
        <w:t>л</w:t>
      </w:r>
      <w:r w:rsidR="00D8592D">
        <w:rPr>
          <w:sz w:val="24"/>
          <w:szCs w:val="28"/>
        </w:rPr>
        <w:t>ь</w:t>
      </w:r>
      <w:r w:rsidRPr="00FF7457">
        <w:rPr>
          <w:sz w:val="24"/>
          <w:szCs w:val="28"/>
        </w:rPr>
        <w:t xml:space="preserve"> промышленности</w:t>
      </w:r>
      <w:r w:rsidR="00D8592D">
        <w:rPr>
          <w:sz w:val="24"/>
          <w:szCs w:val="28"/>
        </w:rPr>
        <w:t xml:space="preserve"> и земель сельскохозяйственного назначения</w:t>
      </w:r>
      <w:r w:rsidRPr="00FF7457">
        <w:rPr>
          <w:sz w:val="24"/>
          <w:szCs w:val="28"/>
        </w:rPr>
        <w:t>.</w:t>
      </w:r>
    </w:p>
    <w:p w:rsidR="007A5233" w:rsidRPr="00FF7457" w:rsidRDefault="004B04E7" w:rsidP="0004035C">
      <w:pPr>
        <w:rPr>
          <w:sz w:val="24"/>
          <w:szCs w:val="28"/>
        </w:rPr>
      </w:pPr>
      <w:r>
        <w:rPr>
          <w:sz w:val="24"/>
          <w:szCs w:val="28"/>
        </w:rPr>
        <w:t xml:space="preserve">Обоснование использования или не использования того или иного ценообразующего фактора для определения кадастровой стоимости земельных участков в составе земель </w:t>
      </w:r>
      <w:r w:rsidR="00B37D98" w:rsidRPr="00B37D98">
        <w:rPr>
          <w:sz w:val="24"/>
          <w:szCs w:val="28"/>
        </w:rPr>
        <w:t>водного и лесного фонда</w:t>
      </w:r>
      <w:r>
        <w:rPr>
          <w:sz w:val="24"/>
          <w:szCs w:val="28"/>
        </w:rPr>
        <w:t xml:space="preserve"> КЧР приведено в п. 2.4. настоящего Отчета.</w:t>
      </w:r>
    </w:p>
    <w:p w:rsidR="00D8592D" w:rsidRDefault="00D8592D"/>
    <w:p w:rsidR="00DB62F1" w:rsidRPr="00D8592D" w:rsidRDefault="00D8592D" w:rsidP="00D8592D">
      <w:pPr>
        <w:pStyle w:val="4"/>
        <w:numPr>
          <w:ilvl w:val="0"/>
          <w:numId w:val="0"/>
        </w:numPr>
        <w:jc w:val="center"/>
        <w:rPr>
          <w:rFonts w:ascii="Times New Roman" w:hAnsi="Times New Roman" w:cs="Times New Roman"/>
          <w:b/>
          <w:i w:val="0"/>
          <w:color w:val="auto"/>
          <w:sz w:val="24"/>
          <w:szCs w:val="24"/>
        </w:rPr>
      </w:pPr>
      <w:bookmarkStart w:id="67" w:name="_Toc41321745"/>
      <w:r>
        <w:rPr>
          <w:rFonts w:ascii="Times New Roman" w:hAnsi="Times New Roman" w:cs="Times New Roman"/>
          <w:b/>
          <w:i w:val="0"/>
          <w:color w:val="auto"/>
          <w:sz w:val="24"/>
          <w:szCs w:val="24"/>
        </w:rPr>
        <w:t>2.1.4</w:t>
      </w:r>
      <w:r w:rsidR="00DB62F1" w:rsidRPr="00D8592D">
        <w:rPr>
          <w:rFonts w:ascii="Times New Roman" w:hAnsi="Times New Roman" w:cs="Times New Roman"/>
          <w:b/>
          <w:i w:val="0"/>
          <w:color w:val="auto"/>
          <w:sz w:val="24"/>
          <w:szCs w:val="24"/>
        </w:rPr>
        <w:t>. Обоснован</w:t>
      </w:r>
      <w:r w:rsidR="008125C9">
        <w:rPr>
          <w:rFonts w:ascii="Times New Roman" w:hAnsi="Times New Roman" w:cs="Times New Roman"/>
          <w:b/>
          <w:i w:val="0"/>
          <w:color w:val="auto"/>
          <w:sz w:val="24"/>
          <w:szCs w:val="24"/>
        </w:rPr>
        <w:t>и</w:t>
      </w:r>
      <w:r w:rsidR="00DB62F1" w:rsidRPr="00D8592D">
        <w:rPr>
          <w:rFonts w:ascii="Times New Roman" w:hAnsi="Times New Roman" w:cs="Times New Roman"/>
          <w:b/>
          <w:i w:val="0"/>
          <w:color w:val="auto"/>
          <w:sz w:val="24"/>
          <w:szCs w:val="24"/>
        </w:rPr>
        <w:t>е моделей оценки кадастровой стоимости</w:t>
      </w:r>
      <w:bookmarkEnd w:id="67"/>
    </w:p>
    <w:p w:rsidR="00C97127" w:rsidRPr="004D3E4F" w:rsidRDefault="00C97127" w:rsidP="00C97127">
      <w:pPr>
        <w:rPr>
          <w:sz w:val="24"/>
          <w:szCs w:val="28"/>
        </w:rPr>
      </w:pPr>
      <w:r w:rsidRPr="004D3E4F">
        <w:rPr>
          <w:sz w:val="24"/>
          <w:szCs w:val="28"/>
        </w:rPr>
        <w:t>Определение кадастровой стоимости производится на базе построения моделей оценки. Модель может строиться на методологии затратного, сравнительного и доходного подходов к оценке стоимости объектов недвижимости.</w:t>
      </w:r>
    </w:p>
    <w:p w:rsidR="00663D4B" w:rsidRPr="00663D4B" w:rsidRDefault="00663D4B" w:rsidP="00663D4B">
      <w:pPr>
        <w:rPr>
          <w:sz w:val="24"/>
          <w:szCs w:val="28"/>
        </w:rPr>
      </w:pPr>
      <w:r w:rsidRPr="00663D4B">
        <w:rPr>
          <w:sz w:val="24"/>
          <w:szCs w:val="28"/>
        </w:rPr>
        <w:lastRenderedPageBreak/>
        <w:t xml:space="preserve">Выбор той или иной модели продиктован, в том числе, развитостью либо неразвитостью рынка сегмента. Так, в результате проведенного анализа сегментов рынка (см. раздел 2.1.2.2. настоящего Отчета) выявлено </w:t>
      </w:r>
      <w:r>
        <w:rPr>
          <w:sz w:val="24"/>
          <w:szCs w:val="28"/>
        </w:rPr>
        <w:t>14</w:t>
      </w:r>
      <w:r w:rsidRPr="00663D4B">
        <w:rPr>
          <w:sz w:val="24"/>
          <w:szCs w:val="28"/>
        </w:rPr>
        <w:t xml:space="preserve"> </w:t>
      </w:r>
      <w:r w:rsidR="00B11C8C" w:rsidRPr="00663D4B">
        <w:rPr>
          <w:sz w:val="24"/>
          <w:szCs w:val="28"/>
        </w:rPr>
        <w:t>аналогов</w:t>
      </w:r>
      <w:r w:rsidRPr="00663D4B">
        <w:rPr>
          <w:sz w:val="24"/>
          <w:szCs w:val="28"/>
        </w:rPr>
        <w:t xml:space="preserve"> для сегмента отдых (рекреация)</w:t>
      </w:r>
      <w:r>
        <w:rPr>
          <w:sz w:val="24"/>
          <w:szCs w:val="28"/>
        </w:rPr>
        <w:t xml:space="preserve"> и 6 для сегмента производственная деятельность</w:t>
      </w:r>
      <w:r w:rsidRPr="00663D4B">
        <w:rPr>
          <w:sz w:val="24"/>
          <w:szCs w:val="28"/>
        </w:rPr>
        <w:t xml:space="preserve">. Причем основная масса объектов расположена в </w:t>
      </w:r>
      <w:r>
        <w:rPr>
          <w:sz w:val="24"/>
          <w:szCs w:val="28"/>
        </w:rPr>
        <w:t>Зеленчукском районе</w:t>
      </w:r>
      <w:r w:rsidR="00021FE5">
        <w:rPr>
          <w:sz w:val="24"/>
          <w:szCs w:val="28"/>
        </w:rPr>
        <w:t>,</w:t>
      </w:r>
      <w:r>
        <w:rPr>
          <w:sz w:val="24"/>
          <w:szCs w:val="28"/>
        </w:rPr>
        <w:t xml:space="preserve"> вблизи с. Архыз</w:t>
      </w:r>
      <w:r w:rsidRPr="00663D4B">
        <w:rPr>
          <w:sz w:val="24"/>
          <w:szCs w:val="28"/>
        </w:rPr>
        <w:t>.</w:t>
      </w:r>
    </w:p>
    <w:p w:rsidR="00C97127" w:rsidRPr="004D3E4F" w:rsidRDefault="00663D4B" w:rsidP="00663D4B">
      <w:pPr>
        <w:rPr>
          <w:sz w:val="24"/>
          <w:szCs w:val="28"/>
        </w:rPr>
      </w:pPr>
      <w:r w:rsidRPr="00663D4B">
        <w:rPr>
          <w:sz w:val="24"/>
          <w:szCs w:val="28"/>
        </w:rPr>
        <w:t xml:space="preserve">Такого количества объектов аналогов недостаточно для </w:t>
      </w:r>
      <w:r w:rsidR="00B11C8C" w:rsidRPr="00663D4B">
        <w:rPr>
          <w:sz w:val="24"/>
          <w:szCs w:val="28"/>
        </w:rPr>
        <w:t>проведения</w:t>
      </w:r>
      <w:r w:rsidRPr="00663D4B">
        <w:rPr>
          <w:sz w:val="24"/>
          <w:szCs w:val="28"/>
        </w:rPr>
        <w:t xml:space="preserve"> оценочного зонирования территории, выбор моделей оценки так же ограничен.</w:t>
      </w:r>
    </w:p>
    <w:p w:rsidR="00C97127" w:rsidRPr="004D3E4F" w:rsidRDefault="00C97127" w:rsidP="00C97127">
      <w:pPr>
        <w:rPr>
          <w:sz w:val="24"/>
          <w:szCs w:val="28"/>
        </w:rPr>
      </w:pPr>
      <w:r w:rsidRPr="004D3E4F">
        <w:rPr>
          <w:sz w:val="24"/>
          <w:szCs w:val="28"/>
        </w:rPr>
        <w:t xml:space="preserve">Вместе с тем, немалую роль в выборе моделей определения кадастровой стоимости играет и количество объектов оценки. Так, особенностью земельных участков </w:t>
      </w:r>
      <w:r w:rsidR="009F716B">
        <w:rPr>
          <w:sz w:val="24"/>
          <w:szCs w:val="28"/>
        </w:rPr>
        <w:t>лесного фонда и водного фонда</w:t>
      </w:r>
      <w:r w:rsidRPr="004D3E4F">
        <w:rPr>
          <w:sz w:val="24"/>
          <w:szCs w:val="28"/>
        </w:rPr>
        <w:t xml:space="preserve"> Карачаево-Черкесской </w:t>
      </w:r>
      <w:r w:rsidR="008125C9" w:rsidRPr="004D3E4F">
        <w:rPr>
          <w:sz w:val="24"/>
          <w:szCs w:val="28"/>
        </w:rPr>
        <w:t>Р</w:t>
      </w:r>
      <w:r w:rsidRPr="004D3E4F">
        <w:rPr>
          <w:sz w:val="24"/>
          <w:szCs w:val="28"/>
        </w:rPr>
        <w:t>еспублики, содержащихся в Перечне, является то, что объекты оценки относ</w:t>
      </w:r>
      <w:r w:rsidR="0039769E" w:rsidRPr="004D3E4F">
        <w:rPr>
          <w:sz w:val="24"/>
          <w:szCs w:val="28"/>
        </w:rPr>
        <w:t>я</w:t>
      </w:r>
      <w:r w:rsidRPr="004D3E4F">
        <w:rPr>
          <w:sz w:val="24"/>
          <w:szCs w:val="28"/>
        </w:rPr>
        <w:t xml:space="preserve">тся к </w:t>
      </w:r>
      <w:r w:rsidR="009F716B">
        <w:rPr>
          <w:sz w:val="24"/>
          <w:szCs w:val="28"/>
        </w:rPr>
        <w:t>7</w:t>
      </w:r>
      <w:r w:rsidRPr="004D3E4F">
        <w:rPr>
          <w:sz w:val="24"/>
          <w:szCs w:val="28"/>
        </w:rPr>
        <w:t>-</w:t>
      </w:r>
      <w:r w:rsidR="009F716B">
        <w:rPr>
          <w:sz w:val="24"/>
          <w:szCs w:val="28"/>
        </w:rPr>
        <w:t>м</w:t>
      </w:r>
      <w:r w:rsidRPr="004D3E4F">
        <w:rPr>
          <w:sz w:val="24"/>
          <w:szCs w:val="28"/>
        </w:rPr>
        <w:t xml:space="preserve">и различным сегментам: 1 сегменту </w:t>
      </w:r>
      <w:r w:rsidR="005D0E5D" w:rsidRPr="004D3E4F">
        <w:rPr>
          <w:sz w:val="24"/>
          <w:szCs w:val="28"/>
        </w:rPr>
        <w:t xml:space="preserve">– </w:t>
      </w:r>
      <w:r w:rsidRPr="004D3E4F">
        <w:rPr>
          <w:sz w:val="24"/>
          <w:szCs w:val="28"/>
        </w:rPr>
        <w:t>«</w:t>
      </w:r>
      <w:r w:rsidR="005D0E5D" w:rsidRPr="004D3E4F">
        <w:rPr>
          <w:sz w:val="24"/>
          <w:szCs w:val="28"/>
        </w:rPr>
        <w:t>Сельскохозяйственное использование</w:t>
      </w:r>
      <w:r w:rsidRPr="004D3E4F">
        <w:rPr>
          <w:sz w:val="24"/>
          <w:szCs w:val="28"/>
        </w:rPr>
        <w:t>»</w:t>
      </w:r>
      <w:r w:rsidR="005D0E5D" w:rsidRPr="004D3E4F">
        <w:rPr>
          <w:sz w:val="24"/>
          <w:szCs w:val="28"/>
        </w:rPr>
        <w:t>; 3 сегменту – «Общественное использование»; 5 сегменту – «Отдых (рекреация)»; 6 сегменту – «Производственная деятельность»; 9 сегменту – «Охраняемые природные территории и благоустройство</w:t>
      </w:r>
      <w:r w:rsidR="00A13A25" w:rsidRPr="004D3E4F">
        <w:rPr>
          <w:sz w:val="24"/>
          <w:szCs w:val="28"/>
        </w:rPr>
        <w:t xml:space="preserve">», </w:t>
      </w:r>
      <w:r w:rsidR="005D0E5D" w:rsidRPr="004D3E4F">
        <w:rPr>
          <w:sz w:val="24"/>
          <w:szCs w:val="28"/>
        </w:rPr>
        <w:t>10 сегменту – «Использование лесов»</w:t>
      </w:r>
      <w:r w:rsidR="00A13A25" w:rsidRPr="004D3E4F">
        <w:rPr>
          <w:sz w:val="24"/>
          <w:szCs w:val="28"/>
        </w:rPr>
        <w:t>, 1</w:t>
      </w:r>
      <w:r w:rsidR="009F716B">
        <w:rPr>
          <w:sz w:val="24"/>
          <w:szCs w:val="28"/>
        </w:rPr>
        <w:t>1</w:t>
      </w:r>
      <w:r w:rsidR="00A13A25" w:rsidRPr="004D3E4F">
        <w:rPr>
          <w:sz w:val="24"/>
          <w:szCs w:val="28"/>
        </w:rPr>
        <w:t xml:space="preserve"> сегменту – «</w:t>
      </w:r>
      <w:r w:rsidR="009F716B">
        <w:rPr>
          <w:sz w:val="24"/>
          <w:szCs w:val="28"/>
        </w:rPr>
        <w:t>Водные объекты</w:t>
      </w:r>
      <w:r w:rsidR="00A13A25" w:rsidRPr="004D3E4F">
        <w:rPr>
          <w:sz w:val="24"/>
          <w:szCs w:val="28"/>
        </w:rPr>
        <w:t>»</w:t>
      </w:r>
      <w:r w:rsidR="009F716B">
        <w:rPr>
          <w:sz w:val="24"/>
          <w:szCs w:val="28"/>
        </w:rPr>
        <w:t>.</w:t>
      </w:r>
      <w:r w:rsidR="00A13A25" w:rsidRPr="004D3E4F">
        <w:rPr>
          <w:sz w:val="24"/>
          <w:szCs w:val="28"/>
        </w:rPr>
        <w:t xml:space="preserve"> </w:t>
      </w:r>
      <w:r w:rsidR="0039769E" w:rsidRPr="004D3E4F">
        <w:rPr>
          <w:sz w:val="24"/>
          <w:szCs w:val="28"/>
        </w:rPr>
        <w:t xml:space="preserve">Для каждого из сегментов, </w:t>
      </w:r>
      <w:r w:rsidR="005D0E5D" w:rsidRPr="004D3E4F">
        <w:rPr>
          <w:sz w:val="24"/>
          <w:szCs w:val="28"/>
        </w:rPr>
        <w:t>исходя из кода расчета вида использования</w:t>
      </w:r>
      <w:r w:rsidR="0039769E" w:rsidRPr="004D3E4F">
        <w:rPr>
          <w:sz w:val="24"/>
          <w:szCs w:val="28"/>
        </w:rPr>
        <w:t>,</w:t>
      </w:r>
      <w:r w:rsidR="005D0E5D" w:rsidRPr="004D3E4F">
        <w:rPr>
          <w:sz w:val="24"/>
          <w:szCs w:val="28"/>
        </w:rPr>
        <w:t xml:space="preserve"> Методическими указаниями о государственной кадастровой оценке предусмотрены определенные методы массовой оценки</w:t>
      </w:r>
      <w:r w:rsidRPr="004D3E4F">
        <w:rPr>
          <w:sz w:val="24"/>
          <w:szCs w:val="28"/>
        </w:rPr>
        <w:t>.</w:t>
      </w:r>
    </w:p>
    <w:p w:rsidR="009F716B" w:rsidRDefault="002B6126" w:rsidP="00C97127">
      <w:pPr>
        <w:rPr>
          <w:sz w:val="24"/>
          <w:szCs w:val="28"/>
        </w:rPr>
      </w:pPr>
      <w:r w:rsidRPr="004D3E4F">
        <w:rPr>
          <w:sz w:val="24"/>
          <w:szCs w:val="28"/>
        </w:rPr>
        <w:t>Д</w:t>
      </w:r>
      <w:r w:rsidR="00C97127" w:rsidRPr="004D3E4F">
        <w:rPr>
          <w:sz w:val="24"/>
          <w:szCs w:val="28"/>
        </w:rPr>
        <w:t xml:space="preserve">ля земельных участков </w:t>
      </w:r>
      <w:r w:rsidR="005D0E5D" w:rsidRPr="004D3E4F">
        <w:rPr>
          <w:sz w:val="24"/>
          <w:szCs w:val="28"/>
        </w:rPr>
        <w:t>1</w:t>
      </w:r>
      <w:r w:rsidR="004A24B1" w:rsidRPr="004D3E4F">
        <w:rPr>
          <w:sz w:val="24"/>
          <w:szCs w:val="28"/>
        </w:rPr>
        <w:t xml:space="preserve"> </w:t>
      </w:r>
      <w:r w:rsidR="00C97127" w:rsidRPr="004D3E4F">
        <w:rPr>
          <w:sz w:val="24"/>
          <w:szCs w:val="28"/>
        </w:rPr>
        <w:t>сегмент</w:t>
      </w:r>
      <w:r w:rsidR="004A24B1" w:rsidRPr="004D3E4F">
        <w:rPr>
          <w:sz w:val="24"/>
          <w:szCs w:val="28"/>
        </w:rPr>
        <w:t>а</w:t>
      </w:r>
      <w:r w:rsidRPr="004D3E4F">
        <w:rPr>
          <w:sz w:val="24"/>
          <w:szCs w:val="28"/>
        </w:rPr>
        <w:t xml:space="preserve"> определение кадастровой стоимости осуществляется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w:t>
      </w:r>
      <w:r w:rsidR="009F716B">
        <w:rPr>
          <w:sz w:val="24"/>
          <w:szCs w:val="28"/>
        </w:rPr>
        <w:t xml:space="preserve"> (за исключением земельных участков с кодом расчета вида использования 01:130 и 01:131). </w:t>
      </w:r>
      <w:r w:rsidR="009F716B" w:rsidRPr="009F716B">
        <w:rPr>
          <w:sz w:val="24"/>
          <w:szCs w:val="28"/>
        </w:rPr>
        <w:t>Данные земельные участки оцениваются в соответствии с подпункт</w:t>
      </w:r>
      <w:r w:rsidR="0080176E">
        <w:rPr>
          <w:sz w:val="24"/>
          <w:szCs w:val="28"/>
        </w:rPr>
        <w:t>о</w:t>
      </w:r>
      <w:r w:rsidR="009F716B" w:rsidRPr="009F716B">
        <w:rPr>
          <w:sz w:val="24"/>
          <w:szCs w:val="28"/>
        </w:rPr>
        <w:t xml:space="preserve">м </w:t>
      </w:r>
      <w:r w:rsidR="0080176E" w:rsidRPr="0080176E">
        <w:rPr>
          <w:sz w:val="24"/>
          <w:szCs w:val="28"/>
        </w:rPr>
        <w:t>9.2.2.1.5.</w:t>
      </w:r>
      <w:r w:rsidR="009F716B" w:rsidRPr="009F716B">
        <w:rPr>
          <w:sz w:val="24"/>
          <w:szCs w:val="28"/>
        </w:rPr>
        <w:t xml:space="preserve"> Методических указаний</w:t>
      </w:r>
      <w:r w:rsidR="0080176E">
        <w:rPr>
          <w:sz w:val="24"/>
          <w:szCs w:val="28"/>
        </w:rPr>
        <w:t xml:space="preserve">. </w:t>
      </w:r>
      <w:r w:rsidR="009F716B">
        <w:rPr>
          <w:sz w:val="24"/>
          <w:szCs w:val="28"/>
        </w:rPr>
        <w:t>Земельные участки 1 сегмента с кодом расчета вида использования 01:130 и 01:131 оцениваются м</w:t>
      </w:r>
      <w:r w:rsidR="009F716B" w:rsidRPr="009F716B">
        <w:rPr>
          <w:sz w:val="24"/>
          <w:szCs w:val="28"/>
        </w:rPr>
        <w:t>етод</w:t>
      </w:r>
      <w:r w:rsidR="009F716B">
        <w:rPr>
          <w:sz w:val="24"/>
          <w:szCs w:val="28"/>
        </w:rPr>
        <w:t>ом</w:t>
      </w:r>
      <w:r w:rsidR="009F716B" w:rsidRPr="009F716B">
        <w:rPr>
          <w:sz w:val="24"/>
          <w:szCs w:val="28"/>
        </w:rPr>
        <w:t xml:space="preserve"> капитализации земельной, ренты исходя из возможности разведения рыбы</w:t>
      </w:r>
      <w:r w:rsidR="009F716B">
        <w:rPr>
          <w:sz w:val="24"/>
          <w:szCs w:val="28"/>
        </w:rPr>
        <w:t xml:space="preserve"> (</w:t>
      </w:r>
      <w:r w:rsidR="0080176E">
        <w:rPr>
          <w:sz w:val="24"/>
          <w:szCs w:val="28"/>
        </w:rPr>
        <w:t xml:space="preserve">п. </w:t>
      </w:r>
      <w:r w:rsidR="0080176E" w:rsidRPr="0080176E">
        <w:rPr>
          <w:sz w:val="24"/>
          <w:szCs w:val="28"/>
        </w:rPr>
        <w:t>9.2.2.1.9.</w:t>
      </w:r>
      <w:r w:rsidR="0080176E">
        <w:rPr>
          <w:sz w:val="24"/>
          <w:szCs w:val="28"/>
        </w:rPr>
        <w:t xml:space="preserve"> МУ</w:t>
      </w:r>
      <w:r w:rsidR="009F716B">
        <w:rPr>
          <w:sz w:val="24"/>
          <w:szCs w:val="28"/>
        </w:rPr>
        <w:t>).</w:t>
      </w:r>
    </w:p>
    <w:p w:rsidR="009F716B" w:rsidRDefault="00C97127" w:rsidP="00C97127">
      <w:pPr>
        <w:rPr>
          <w:sz w:val="24"/>
          <w:szCs w:val="28"/>
        </w:rPr>
      </w:pPr>
      <w:r w:rsidRPr="004D3E4F">
        <w:rPr>
          <w:sz w:val="24"/>
          <w:szCs w:val="28"/>
        </w:rPr>
        <w:t xml:space="preserve">Для земельных участков </w:t>
      </w:r>
      <w:r w:rsidR="003426AE" w:rsidRPr="004D3E4F">
        <w:rPr>
          <w:sz w:val="24"/>
          <w:szCs w:val="28"/>
        </w:rPr>
        <w:t>3, 5, 6</w:t>
      </w:r>
      <w:r w:rsidR="009F716B">
        <w:rPr>
          <w:sz w:val="24"/>
          <w:szCs w:val="28"/>
        </w:rPr>
        <w:t>, 9 и 11</w:t>
      </w:r>
      <w:r w:rsidRPr="004D3E4F">
        <w:rPr>
          <w:sz w:val="24"/>
          <w:szCs w:val="28"/>
        </w:rPr>
        <w:t xml:space="preserve"> </w:t>
      </w:r>
      <w:r w:rsidR="00A61AC5" w:rsidRPr="004D3E4F">
        <w:rPr>
          <w:sz w:val="24"/>
          <w:szCs w:val="28"/>
        </w:rPr>
        <w:t>сегмента</w:t>
      </w:r>
      <w:r w:rsidR="00A61AC5" w:rsidRPr="004D3E4F">
        <w:rPr>
          <w:sz w:val="24"/>
          <w:szCs w:val="24"/>
        </w:rPr>
        <w:t xml:space="preserve"> (</w:t>
      </w:r>
      <w:r w:rsidR="003426AE" w:rsidRPr="004D3E4F">
        <w:rPr>
          <w:sz w:val="24"/>
          <w:szCs w:val="24"/>
        </w:rPr>
        <w:t>за исключением кодов</w:t>
      </w:r>
      <w:r w:rsidR="00A61AC5" w:rsidRPr="004D3E4F">
        <w:rPr>
          <w:sz w:val="24"/>
          <w:szCs w:val="24"/>
        </w:rPr>
        <w:t xml:space="preserve"> расчета видов использования: 03:01</w:t>
      </w:r>
      <w:r w:rsidR="003426AE" w:rsidRPr="004D3E4F">
        <w:rPr>
          <w:sz w:val="24"/>
          <w:szCs w:val="24"/>
        </w:rPr>
        <w:t>1</w:t>
      </w:r>
      <w:r w:rsidR="00A61AC5" w:rsidRPr="004D3E4F">
        <w:rPr>
          <w:sz w:val="24"/>
          <w:szCs w:val="24"/>
        </w:rPr>
        <w:t>, 06:0</w:t>
      </w:r>
      <w:r w:rsidR="003426AE" w:rsidRPr="004D3E4F">
        <w:rPr>
          <w:sz w:val="24"/>
          <w:szCs w:val="24"/>
        </w:rPr>
        <w:t>8</w:t>
      </w:r>
      <w:r w:rsidR="00A61AC5" w:rsidRPr="004D3E4F">
        <w:rPr>
          <w:sz w:val="24"/>
          <w:szCs w:val="24"/>
        </w:rPr>
        <w:t>0, 0</w:t>
      </w:r>
      <w:r w:rsidR="003426AE" w:rsidRPr="004D3E4F">
        <w:rPr>
          <w:sz w:val="24"/>
          <w:szCs w:val="24"/>
        </w:rPr>
        <w:t>7:010, 07:015, 07:020</w:t>
      </w:r>
      <w:r w:rsidR="00A61AC5" w:rsidRPr="004D3E4F">
        <w:rPr>
          <w:sz w:val="24"/>
          <w:szCs w:val="24"/>
        </w:rPr>
        <w:t>, 0</w:t>
      </w:r>
      <w:r w:rsidR="003426AE" w:rsidRPr="004D3E4F">
        <w:rPr>
          <w:sz w:val="24"/>
          <w:szCs w:val="24"/>
        </w:rPr>
        <w:t>7:050 и 12:001</w:t>
      </w:r>
      <w:r w:rsidR="00A61AC5" w:rsidRPr="004D3E4F">
        <w:rPr>
          <w:sz w:val="24"/>
          <w:szCs w:val="24"/>
        </w:rPr>
        <w:t xml:space="preserve">) </w:t>
      </w:r>
      <w:r w:rsidRPr="004D3E4F">
        <w:rPr>
          <w:sz w:val="24"/>
          <w:szCs w:val="28"/>
        </w:rPr>
        <w:t xml:space="preserve">использовался индивидуальный расчет. </w:t>
      </w:r>
      <w:r w:rsidR="003426AE" w:rsidRPr="004D3E4F">
        <w:rPr>
          <w:sz w:val="24"/>
          <w:szCs w:val="28"/>
        </w:rPr>
        <w:t>Данные земельные участки</w:t>
      </w:r>
      <w:r w:rsidR="00A61AC5" w:rsidRPr="004D3E4F">
        <w:rPr>
          <w:sz w:val="24"/>
          <w:szCs w:val="28"/>
        </w:rPr>
        <w:t xml:space="preserve"> оцениваются </w:t>
      </w:r>
      <w:r w:rsidR="00E708AC" w:rsidRPr="004D3E4F">
        <w:rPr>
          <w:sz w:val="24"/>
          <w:szCs w:val="24"/>
        </w:rPr>
        <w:t>в соответствии с подпунктами 9.2.2.6.1. – 9.2.2.6.2. Методических указаний с использованием типового (эталонного) объекта недвижимости</w:t>
      </w:r>
      <w:r w:rsidR="009F716B">
        <w:rPr>
          <w:sz w:val="24"/>
          <w:szCs w:val="28"/>
        </w:rPr>
        <w:t>.</w:t>
      </w:r>
    </w:p>
    <w:p w:rsidR="0080176E" w:rsidRDefault="004A24B1" w:rsidP="00C97127">
      <w:pPr>
        <w:rPr>
          <w:sz w:val="24"/>
          <w:szCs w:val="28"/>
        </w:rPr>
      </w:pPr>
      <w:r w:rsidRPr="004D3E4F">
        <w:rPr>
          <w:sz w:val="24"/>
          <w:szCs w:val="28"/>
        </w:rPr>
        <w:t xml:space="preserve">Земельные участки </w:t>
      </w:r>
      <w:r w:rsidR="003426AE" w:rsidRPr="004D3E4F">
        <w:rPr>
          <w:sz w:val="24"/>
          <w:szCs w:val="28"/>
        </w:rPr>
        <w:t>10</w:t>
      </w:r>
      <w:r w:rsidRPr="004D3E4F">
        <w:rPr>
          <w:sz w:val="24"/>
          <w:szCs w:val="28"/>
        </w:rPr>
        <w:t xml:space="preserve"> сегмента оцениваются </w:t>
      </w:r>
      <w:r w:rsidR="009F716B">
        <w:rPr>
          <w:sz w:val="24"/>
          <w:szCs w:val="28"/>
        </w:rPr>
        <w:t>доходным подходом, методом дисконтирования</w:t>
      </w:r>
      <w:r w:rsidR="009F716B" w:rsidRPr="009F716B">
        <w:rPr>
          <w:sz w:val="24"/>
          <w:szCs w:val="28"/>
        </w:rPr>
        <w:t xml:space="preserve"> разности в потенциальных доходах и затратах от вырубки лесных пород</w:t>
      </w:r>
      <w:r w:rsidRPr="004D3E4F">
        <w:rPr>
          <w:sz w:val="24"/>
          <w:szCs w:val="28"/>
        </w:rPr>
        <w:t>.</w:t>
      </w:r>
      <w:r w:rsidR="0080176E" w:rsidRPr="0080176E">
        <w:t xml:space="preserve"> </w:t>
      </w:r>
      <w:r w:rsidR="0080176E" w:rsidRPr="0080176E">
        <w:rPr>
          <w:sz w:val="24"/>
          <w:szCs w:val="28"/>
        </w:rPr>
        <w:t>Данные земельные участки оцениваются в соответствии с подпунктом 9.2.2.3.5.</w:t>
      </w:r>
    </w:p>
    <w:p w:rsidR="00C97127" w:rsidRPr="004D3E4F" w:rsidRDefault="00C97127" w:rsidP="00C97127">
      <w:pPr>
        <w:rPr>
          <w:sz w:val="24"/>
          <w:szCs w:val="28"/>
        </w:rPr>
      </w:pPr>
      <w:r w:rsidRPr="004D3E4F">
        <w:rPr>
          <w:sz w:val="24"/>
          <w:szCs w:val="28"/>
        </w:rPr>
        <w:t xml:space="preserve">Кадастровая стоимость </w:t>
      </w:r>
      <w:r w:rsidR="00C009EA" w:rsidRPr="004D3E4F">
        <w:rPr>
          <w:sz w:val="24"/>
          <w:szCs w:val="28"/>
        </w:rPr>
        <w:t>части</w:t>
      </w:r>
      <w:r w:rsidRPr="004D3E4F">
        <w:rPr>
          <w:sz w:val="24"/>
          <w:szCs w:val="28"/>
        </w:rPr>
        <w:t xml:space="preserve"> земельных участков 6 </w:t>
      </w:r>
      <w:r w:rsidRPr="004D3E4F">
        <w:rPr>
          <w:sz w:val="24"/>
          <w:szCs w:val="24"/>
        </w:rPr>
        <w:t>сегмента</w:t>
      </w:r>
      <w:r w:rsidR="000D2053" w:rsidRPr="004D3E4F">
        <w:rPr>
          <w:sz w:val="24"/>
          <w:szCs w:val="24"/>
        </w:rPr>
        <w:t xml:space="preserve"> (</w:t>
      </w:r>
      <w:r w:rsidR="008125C9" w:rsidRPr="004D3E4F">
        <w:rPr>
          <w:sz w:val="24"/>
          <w:szCs w:val="24"/>
        </w:rPr>
        <w:t>коды расчета видов использования</w:t>
      </w:r>
      <w:r w:rsidR="003426AE" w:rsidRPr="004D3E4F">
        <w:rPr>
          <w:sz w:val="24"/>
          <w:szCs w:val="24"/>
        </w:rPr>
        <w:t>: 03:011, 06:080, 07:010, 07:015, 07:020, 07:050 и 12:001</w:t>
      </w:r>
      <w:r w:rsidR="000D2053" w:rsidRPr="004D3E4F">
        <w:rPr>
          <w:sz w:val="24"/>
          <w:szCs w:val="24"/>
        </w:rPr>
        <w:t>)</w:t>
      </w:r>
      <w:r w:rsidRPr="004D3E4F">
        <w:rPr>
          <w:sz w:val="24"/>
          <w:szCs w:val="24"/>
        </w:rPr>
        <w:t>, предназначенных</w:t>
      </w:r>
      <w:r w:rsidRPr="004D3E4F">
        <w:rPr>
          <w:sz w:val="24"/>
          <w:szCs w:val="28"/>
        </w:rPr>
        <w:t xml:space="preserve"> для размещения линейных объектов, в соответствии с пунктом 9.2.2.5.3.3. МУ о ГКО определялась с использованием значений УПКС земельных участков, граничащих с объектами оценки.</w:t>
      </w:r>
    </w:p>
    <w:p w:rsidR="004D3E4F" w:rsidRDefault="004D3E4F" w:rsidP="00C97127">
      <w:pPr>
        <w:rPr>
          <w:sz w:val="24"/>
          <w:szCs w:val="28"/>
        </w:rPr>
      </w:pPr>
    </w:p>
    <w:p w:rsidR="00C97127" w:rsidRPr="004D3E4F" w:rsidRDefault="00C97127" w:rsidP="00C97127">
      <w:pPr>
        <w:rPr>
          <w:sz w:val="24"/>
          <w:szCs w:val="28"/>
        </w:rPr>
      </w:pPr>
      <w:r w:rsidRPr="00D74683">
        <w:rPr>
          <w:b/>
          <w:i/>
          <w:sz w:val="24"/>
          <w:szCs w:val="28"/>
        </w:rPr>
        <w:t>Выбранные модели с использованием массовой оценки</w:t>
      </w:r>
      <w:r w:rsidR="00DE2848">
        <w:rPr>
          <w:sz w:val="24"/>
          <w:szCs w:val="28"/>
        </w:rPr>
        <w:t>:</w:t>
      </w:r>
    </w:p>
    <w:p w:rsidR="00464C02" w:rsidRPr="004D3E4F" w:rsidRDefault="00464C02" w:rsidP="00C97127">
      <w:pPr>
        <w:rPr>
          <w:sz w:val="24"/>
          <w:szCs w:val="28"/>
        </w:rPr>
      </w:pPr>
      <w:r w:rsidRPr="00D74683">
        <w:rPr>
          <w:b/>
          <w:sz w:val="24"/>
          <w:szCs w:val="28"/>
        </w:rPr>
        <w:t>1 сегмент</w:t>
      </w:r>
      <w:r w:rsidR="00FC088C" w:rsidRPr="00D74683">
        <w:rPr>
          <w:b/>
          <w:sz w:val="24"/>
          <w:szCs w:val="28"/>
        </w:rPr>
        <w:t xml:space="preserve"> (код расчета вида использования 01:010, 01:081, 01:120)</w:t>
      </w:r>
      <w:r w:rsidR="002B6126" w:rsidRPr="004D3E4F">
        <w:rPr>
          <w:sz w:val="24"/>
          <w:szCs w:val="28"/>
        </w:rPr>
        <w:t xml:space="preserve"> – </w:t>
      </w:r>
      <w:r w:rsidR="00FC088C">
        <w:rPr>
          <w:sz w:val="24"/>
          <w:szCs w:val="28"/>
        </w:rPr>
        <w:t>207</w:t>
      </w:r>
      <w:r w:rsidR="002B6126" w:rsidRPr="004D3E4F">
        <w:rPr>
          <w:sz w:val="24"/>
          <w:szCs w:val="28"/>
        </w:rPr>
        <w:t xml:space="preserve"> ЗУ</w:t>
      </w:r>
      <w:r w:rsidRPr="004D3E4F">
        <w:rPr>
          <w:sz w:val="24"/>
          <w:szCs w:val="28"/>
        </w:rPr>
        <w:t>:</w:t>
      </w:r>
    </w:p>
    <w:p w:rsidR="00464C02" w:rsidRDefault="002B6126" w:rsidP="00C97127">
      <w:pPr>
        <w:rPr>
          <w:sz w:val="24"/>
          <w:szCs w:val="28"/>
        </w:rPr>
      </w:pPr>
      <w:r w:rsidRPr="004D3E4F">
        <w:rPr>
          <w:sz w:val="24"/>
          <w:szCs w:val="28"/>
        </w:rPr>
        <w:t>Кадастровая стоимость земельных участков определялась в рамках доходного подхода методом капитализации земельной ренты в последовательности, установленной пунктом 9.2.2.1. главы IX МУ о ГКО.</w:t>
      </w:r>
    </w:p>
    <w:p w:rsidR="00D74683" w:rsidRPr="004D3E4F" w:rsidRDefault="00D74683" w:rsidP="00D74683">
      <w:pPr>
        <w:rPr>
          <w:sz w:val="24"/>
          <w:szCs w:val="28"/>
        </w:rPr>
      </w:pPr>
      <w:r w:rsidRPr="00D74683">
        <w:rPr>
          <w:b/>
          <w:sz w:val="24"/>
          <w:szCs w:val="28"/>
        </w:rPr>
        <w:t>1</w:t>
      </w:r>
      <w:r>
        <w:rPr>
          <w:b/>
          <w:sz w:val="24"/>
          <w:szCs w:val="28"/>
        </w:rPr>
        <w:t>0</w:t>
      </w:r>
      <w:r w:rsidRPr="00D74683">
        <w:rPr>
          <w:b/>
          <w:sz w:val="24"/>
          <w:szCs w:val="28"/>
        </w:rPr>
        <w:t xml:space="preserve"> сегмент (код расчета вида использования </w:t>
      </w:r>
      <w:r>
        <w:rPr>
          <w:b/>
          <w:sz w:val="24"/>
          <w:szCs w:val="28"/>
        </w:rPr>
        <w:t>10</w:t>
      </w:r>
      <w:r w:rsidRPr="00D74683">
        <w:rPr>
          <w:b/>
          <w:sz w:val="24"/>
          <w:szCs w:val="28"/>
        </w:rPr>
        <w:t>:0</w:t>
      </w:r>
      <w:r>
        <w:rPr>
          <w:b/>
          <w:sz w:val="24"/>
          <w:szCs w:val="28"/>
        </w:rPr>
        <w:t>10</w:t>
      </w:r>
      <w:r w:rsidRPr="00D74683">
        <w:rPr>
          <w:b/>
          <w:sz w:val="24"/>
          <w:szCs w:val="28"/>
        </w:rPr>
        <w:t xml:space="preserve">, </w:t>
      </w:r>
      <w:r>
        <w:rPr>
          <w:b/>
          <w:sz w:val="24"/>
          <w:szCs w:val="28"/>
        </w:rPr>
        <w:t>10</w:t>
      </w:r>
      <w:r w:rsidRPr="00D74683">
        <w:rPr>
          <w:b/>
          <w:sz w:val="24"/>
          <w:szCs w:val="28"/>
        </w:rPr>
        <w:t>:</w:t>
      </w:r>
      <w:r>
        <w:rPr>
          <w:b/>
          <w:sz w:val="24"/>
          <w:szCs w:val="28"/>
        </w:rPr>
        <w:t>020, 10:030</w:t>
      </w:r>
      <w:r w:rsidRPr="00D74683">
        <w:rPr>
          <w:b/>
          <w:sz w:val="24"/>
          <w:szCs w:val="28"/>
        </w:rPr>
        <w:t>)</w:t>
      </w:r>
      <w:r w:rsidRPr="004D3E4F">
        <w:rPr>
          <w:sz w:val="24"/>
          <w:szCs w:val="28"/>
        </w:rPr>
        <w:t xml:space="preserve"> – </w:t>
      </w:r>
      <w:r>
        <w:rPr>
          <w:sz w:val="24"/>
          <w:szCs w:val="28"/>
        </w:rPr>
        <w:t>628</w:t>
      </w:r>
      <w:r w:rsidRPr="004D3E4F">
        <w:rPr>
          <w:sz w:val="24"/>
          <w:szCs w:val="28"/>
        </w:rPr>
        <w:t xml:space="preserve"> ЗУ:</w:t>
      </w:r>
    </w:p>
    <w:p w:rsidR="00D74683" w:rsidRDefault="00D74683" w:rsidP="00D74683">
      <w:pPr>
        <w:rPr>
          <w:sz w:val="24"/>
          <w:szCs w:val="28"/>
        </w:rPr>
      </w:pPr>
      <w:r w:rsidRPr="004D3E4F">
        <w:rPr>
          <w:sz w:val="24"/>
          <w:szCs w:val="28"/>
        </w:rPr>
        <w:t xml:space="preserve">Кадастровая стоимость земельных участков определялась в рамках доходного подхода методом </w:t>
      </w:r>
      <w:r>
        <w:rPr>
          <w:sz w:val="24"/>
          <w:szCs w:val="28"/>
        </w:rPr>
        <w:t>дисконтирования денежных потоков</w:t>
      </w:r>
      <w:r w:rsidRPr="004D3E4F">
        <w:rPr>
          <w:sz w:val="24"/>
          <w:szCs w:val="28"/>
        </w:rPr>
        <w:t xml:space="preserve"> в последовательности, установленной пунктом </w:t>
      </w:r>
      <w:r w:rsidRPr="00D74683">
        <w:rPr>
          <w:sz w:val="24"/>
          <w:szCs w:val="28"/>
        </w:rPr>
        <w:t>9.2.2.3.5.</w:t>
      </w:r>
      <w:r w:rsidRPr="004D3E4F">
        <w:rPr>
          <w:sz w:val="24"/>
          <w:szCs w:val="28"/>
        </w:rPr>
        <w:t xml:space="preserve"> главы IX МУ о ГКО.</w:t>
      </w:r>
    </w:p>
    <w:p w:rsidR="00D74683" w:rsidRPr="004D3E4F" w:rsidRDefault="00D74683" w:rsidP="00FC088C">
      <w:pPr>
        <w:rPr>
          <w:sz w:val="24"/>
          <w:szCs w:val="28"/>
        </w:rPr>
      </w:pPr>
    </w:p>
    <w:p w:rsidR="00C42462" w:rsidRDefault="00C42462">
      <w:pPr>
        <w:rPr>
          <w:b/>
          <w:i/>
          <w:sz w:val="24"/>
          <w:szCs w:val="28"/>
        </w:rPr>
      </w:pPr>
      <w:r>
        <w:rPr>
          <w:b/>
          <w:i/>
          <w:sz w:val="24"/>
          <w:szCs w:val="28"/>
        </w:rPr>
        <w:br w:type="page"/>
      </w:r>
    </w:p>
    <w:p w:rsidR="00DE2848" w:rsidRDefault="00DE2848" w:rsidP="00C97127">
      <w:pPr>
        <w:rPr>
          <w:b/>
          <w:i/>
          <w:sz w:val="24"/>
          <w:szCs w:val="28"/>
        </w:rPr>
      </w:pPr>
      <w:r w:rsidRPr="00D74683">
        <w:rPr>
          <w:b/>
          <w:i/>
          <w:sz w:val="24"/>
          <w:szCs w:val="28"/>
        </w:rPr>
        <w:lastRenderedPageBreak/>
        <w:t xml:space="preserve">Выбранные модели с использованием </w:t>
      </w:r>
      <w:r>
        <w:rPr>
          <w:b/>
          <w:i/>
          <w:sz w:val="24"/>
          <w:szCs w:val="28"/>
        </w:rPr>
        <w:t>индивидуального расчета:</w:t>
      </w:r>
    </w:p>
    <w:p w:rsidR="00DE2848" w:rsidRPr="00DE2848" w:rsidRDefault="00DE2848" w:rsidP="00DE2848">
      <w:pPr>
        <w:rPr>
          <w:b/>
          <w:sz w:val="24"/>
          <w:szCs w:val="28"/>
        </w:rPr>
      </w:pPr>
      <w:r w:rsidRPr="00DE2848">
        <w:rPr>
          <w:b/>
          <w:sz w:val="24"/>
          <w:szCs w:val="28"/>
        </w:rPr>
        <w:t>1 сегмент (код расчета вида использования 01:130, 01:131) – 10 ЗУ:</w:t>
      </w:r>
    </w:p>
    <w:p w:rsidR="00DE2848" w:rsidRDefault="00DE2848" w:rsidP="00DE2848">
      <w:pPr>
        <w:rPr>
          <w:sz w:val="24"/>
          <w:szCs w:val="28"/>
        </w:rPr>
      </w:pPr>
      <w:r w:rsidRPr="00DE2848">
        <w:rPr>
          <w:sz w:val="24"/>
          <w:szCs w:val="28"/>
        </w:rPr>
        <w:t>Кадастровая стоимость земельных участков определялась в рамках доходного подхода методом капитализации земельной ренты в последовательности, установленной пунктом 9.2.2.3.5. главы IX МУ о ГКО.</w:t>
      </w:r>
    </w:p>
    <w:p w:rsidR="00DE2848" w:rsidRPr="00DE2848" w:rsidRDefault="00DE2848" w:rsidP="00DE2848">
      <w:pPr>
        <w:rPr>
          <w:sz w:val="24"/>
          <w:szCs w:val="28"/>
        </w:rPr>
      </w:pPr>
    </w:p>
    <w:p w:rsidR="00E708AC" w:rsidRPr="004D3E4F" w:rsidRDefault="00E708AC" w:rsidP="00C97127">
      <w:pPr>
        <w:rPr>
          <w:sz w:val="24"/>
          <w:szCs w:val="28"/>
        </w:rPr>
      </w:pPr>
      <w:r w:rsidRPr="00D74683">
        <w:rPr>
          <w:b/>
          <w:i/>
          <w:sz w:val="24"/>
          <w:szCs w:val="28"/>
        </w:rPr>
        <w:t xml:space="preserve">Выбранные модели с использованием </w:t>
      </w:r>
      <w:r w:rsidRPr="00D74683">
        <w:rPr>
          <w:b/>
          <w:i/>
          <w:sz w:val="24"/>
          <w:szCs w:val="24"/>
        </w:rPr>
        <w:t>типового (эталонного) объекта недвижимости</w:t>
      </w:r>
      <w:r w:rsidR="00DE2848">
        <w:rPr>
          <w:sz w:val="24"/>
          <w:szCs w:val="28"/>
        </w:rPr>
        <w:t>:</w:t>
      </w:r>
    </w:p>
    <w:p w:rsidR="00C97127" w:rsidRPr="004D3E4F" w:rsidRDefault="00E708AC" w:rsidP="00C97127">
      <w:pPr>
        <w:rPr>
          <w:sz w:val="24"/>
          <w:szCs w:val="28"/>
        </w:rPr>
      </w:pPr>
      <w:r w:rsidRPr="00D74683">
        <w:rPr>
          <w:b/>
          <w:sz w:val="24"/>
          <w:szCs w:val="28"/>
        </w:rPr>
        <w:t>3</w:t>
      </w:r>
      <w:r w:rsidR="00C97127" w:rsidRPr="00D74683">
        <w:rPr>
          <w:b/>
          <w:sz w:val="24"/>
          <w:szCs w:val="28"/>
        </w:rPr>
        <w:t xml:space="preserve"> сегмент</w:t>
      </w:r>
      <w:r w:rsidR="00E128D1" w:rsidRPr="00D74683">
        <w:rPr>
          <w:b/>
          <w:sz w:val="24"/>
          <w:szCs w:val="28"/>
        </w:rPr>
        <w:t xml:space="preserve"> </w:t>
      </w:r>
      <w:r w:rsidR="00E128D1" w:rsidRPr="004D3E4F">
        <w:rPr>
          <w:sz w:val="24"/>
          <w:szCs w:val="28"/>
        </w:rPr>
        <w:t xml:space="preserve">– </w:t>
      </w:r>
      <w:r w:rsidR="00D74683">
        <w:rPr>
          <w:sz w:val="24"/>
          <w:szCs w:val="28"/>
        </w:rPr>
        <w:t>15</w:t>
      </w:r>
      <w:r w:rsidRPr="004D3E4F">
        <w:rPr>
          <w:sz w:val="24"/>
          <w:szCs w:val="28"/>
        </w:rPr>
        <w:t xml:space="preserve"> ЗУ</w:t>
      </w:r>
      <w:r w:rsidR="00C97127" w:rsidRPr="004D3E4F">
        <w:rPr>
          <w:sz w:val="24"/>
          <w:szCs w:val="28"/>
        </w:rPr>
        <w:t>:</w:t>
      </w:r>
    </w:p>
    <w:p w:rsidR="00C97127" w:rsidRPr="004D3E4F" w:rsidRDefault="002B6126" w:rsidP="00C97127">
      <w:pPr>
        <w:rPr>
          <w:sz w:val="24"/>
          <w:szCs w:val="28"/>
        </w:rPr>
      </w:pPr>
      <w:r w:rsidRPr="004D3E4F">
        <w:rPr>
          <w:sz w:val="24"/>
          <w:szCs w:val="28"/>
        </w:rPr>
        <w:t xml:space="preserve">Для расчета кадастровой стоимости </w:t>
      </w:r>
      <w:r w:rsidR="00E708AC" w:rsidRPr="004D3E4F">
        <w:rPr>
          <w:sz w:val="24"/>
          <w:szCs w:val="28"/>
        </w:rPr>
        <w:t>3</w:t>
      </w:r>
      <w:r w:rsidRPr="004D3E4F">
        <w:rPr>
          <w:sz w:val="24"/>
          <w:szCs w:val="28"/>
        </w:rPr>
        <w:t xml:space="preserve"> сегмента был использован сравнительный подход с определением кадастровой стоимости методом типового (эталонного) объекта недвижимости в рамках индивидуального расчета.</w:t>
      </w:r>
    </w:p>
    <w:p w:rsidR="00E708AC" w:rsidRPr="004D3E4F" w:rsidRDefault="00E708AC" w:rsidP="00E708AC">
      <w:pPr>
        <w:rPr>
          <w:sz w:val="24"/>
          <w:szCs w:val="28"/>
        </w:rPr>
      </w:pPr>
      <w:r w:rsidRPr="00D74683">
        <w:rPr>
          <w:b/>
          <w:sz w:val="24"/>
          <w:szCs w:val="28"/>
        </w:rPr>
        <w:t>5 сегмент</w:t>
      </w:r>
      <w:r w:rsidRPr="004D3E4F">
        <w:rPr>
          <w:sz w:val="24"/>
          <w:szCs w:val="28"/>
        </w:rPr>
        <w:t xml:space="preserve"> – </w:t>
      </w:r>
      <w:r w:rsidR="00D74683">
        <w:rPr>
          <w:sz w:val="24"/>
          <w:szCs w:val="28"/>
        </w:rPr>
        <w:t>1112</w:t>
      </w:r>
      <w:r w:rsidRPr="004D3E4F">
        <w:rPr>
          <w:sz w:val="24"/>
          <w:szCs w:val="28"/>
        </w:rPr>
        <w:t xml:space="preserve"> ЗУ:</w:t>
      </w:r>
    </w:p>
    <w:p w:rsidR="00E708AC" w:rsidRPr="004D3E4F" w:rsidRDefault="00E708AC" w:rsidP="00E708AC">
      <w:pPr>
        <w:rPr>
          <w:sz w:val="24"/>
          <w:szCs w:val="28"/>
        </w:rPr>
      </w:pPr>
      <w:r w:rsidRPr="004D3E4F">
        <w:rPr>
          <w:sz w:val="24"/>
          <w:szCs w:val="28"/>
        </w:rPr>
        <w:t>Для расчета кадастровой стоимости 5 сегмента был использован сравнительный подход с определением кадастровой стоимости методом типового (эталонного) объекта недвижимости в рамках индивидуального расчета.</w:t>
      </w:r>
    </w:p>
    <w:p w:rsidR="00E708AC" w:rsidRPr="004D3E4F" w:rsidRDefault="00FD18FB" w:rsidP="00E708AC">
      <w:pPr>
        <w:rPr>
          <w:sz w:val="24"/>
          <w:szCs w:val="28"/>
        </w:rPr>
      </w:pPr>
      <w:r w:rsidRPr="00D74683">
        <w:rPr>
          <w:b/>
          <w:sz w:val="24"/>
          <w:szCs w:val="28"/>
        </w:rPr>
        <w:t>6</w:t>
      </w:r>
      <w:r w:rsidR="00E708AC" w:rsidRPr="00D74683">
        <w:rPr>
          <w:b/>
          <w:sz w:val="24"/>
          <w:szCs w:val="28"/>
        </w:rPr>
        <w:t xml:space="preserve"> сегмент</w:t>
      </w:r>
      <w:r w:rsidR="00E708AC" w:rsidRPr="004D3E4F">
        <w:rPr>
          <w:sz w:val="24"/>
          <w:szCs w:val="28"/>
        </w:rPr>
        <w:t xml:space="preserve"> – </w:t>
      </w:r>
      <w:r w:rsidR="00D74683" w:rsidRPr="00D74683">
        <w:rPr>
          <w:sz w:val="24"/>
          <w:szCs w:val="28"/>
        </w:rPr>
        <w:t>96</w:t>
      </w:r>
      <w:r w:rsidR="00E708AC" w:rsidRPr="00D74683">
        <w:rPr>
          <w:sz w:val="24"/>
          <w:szCs w:val="28"/>
        </w:rPr>
        <w:t xml:space="preserve"> ЗУ</w:t>
      </w:r>
      <w:r w:rsidR="00E708AC" w:rsidRPr="004D3E4F">
        <w:rPr>
          <w:sz w:val="24"/>
          <w:szCs w:val="28"/>
        </w:rPr>
        <w:t>:</w:t>
      </w:r>
    </w:p>
    <w:p w:rsidR="00E708AC" w:rsidRPr="004D3E4F" w:rsidRDefault="00E708AC" w:rsidP="00E708AC">
      <w:pPr>
        <w:rPr>
          <w:sz w:val="24"/>
          <w:szCs w:val="28"/>
        </w:rPr>
      </w:pPr>
      <w:r w:rsidRPr="004D3E4F">
        <w:rPr>
          <w:sz w:val="24"/>
          <w:szCs w:val="28"/>
        </w:rPr>
        <w:t xml:space="preserve">Для расчета кадастровой стоимости </w:t>
      </w:r>
      <w:r w:rsidR="00FD18FB" w:rsidRPr="004D3E4F">
        <w:rPr>
          <w:sz w:val="24"/>
          <w:szCs w:val="28"/>
        </w:rPr>
        <w:t>6</w:t>
      </w:r>
      <w:r w:rsidRPr="004D3E4F">
        <w:rPr>
          <w:sz w:val="24"/>
          <w:szCs w:val="28"/>
        </w:rPr>
        <w:t xml:space="preserve"> сегмента </w:t>
      </w:r>
      <w:r w:rsidR="00FD18FB" w:rsidRPr="004D3E4F">
        <w:rPr>
          <w:sz w:val="24"/>
          <w:szCs w:val="24"/>
        </w:rPr>
        <w:t>(</w:t>
      </w:r>
      <w:r w:rsidR="00E128D1" w:rsidRPr="004D3E4F">
        <w:rPr>
          <w:sz w:val="24"/>
          <w:szCs w:val="24"/>
        </w:rPr>
        <w:t>за исключением кодов расчета видов использования: 03:011, 06:080, 07:010, 07:015, 07:020, 07:050 и 12:001</w:t>
      </w:r>
      <w:r w:rsidR="00FD18FB" w:rsidRPr="004D3E4F">
        <w:rPr>
          <w:sz w:val="24"/>
          <w:szCs w:val="24"/>
        </w:rPr>
        <w:t xml:space="preserve">) </w:t>
      </w:r>
      <w:r w:rsidRPr="004D3E4F">
        <w:rPr>
          <w:sz w:val="24"/>
          <w:szCs w:val="28"/>
        </w:rPr>
        <w:t>был использован сравнительный подход с определением кадастровой стоимости методом типового (эталонного) объекта недвижимости в рамках индивидуального расчета.</w:t>
      </w:r>
    </w:p>
    <w:p w:rsidR="00FD18FB" w:rsidRPr="004D3E4F" w:rsidRDefault="00D74683" w:rsidP="00FD18FB">
      <w:pPr>
        <w:rPr>
          <w:sz w:val="24"/>
          <w:szCs w:val="28"/>
        </w:rPr>
      </w:pPr>
      <w:r w:rsidRPr="00D74683">
        <w:rPr>
          <w:b/>
          <w:sz w:val="24"/>
          <w:szCs w:val="28"/>
        </w:rPr>
        <w:t>9</w:t>
      </w:r>
      <w:r w:rsidR="00FD18FB" w:rsidRPr="00D74683">
        <w:rPr>
          <w:b/>
          <w:sz w:val="24"/>
          <w:szCs w:val="28"/>
        </w:rPr>
        <w:t xml:space="preserve"> сегмент</w:t>
      </w:r>
      <w:r w:rsidR="00FD18FB" w:rsidRPr="004D3E4F">
        <w:rPr>
          <w:sz w:val="24"/>
          <w:szCs w:val="28"/>
        </w:rPr>
        <w:t xml:space="preserve"> – </w:t>
      </w:r>
      <w:r>
        <w:rPr>
          <w:sz w:val="24"/>
          <w:szCs w:val="28"/>
        </w:rPr>
        <w:t>7</w:t>
      </w:r>
      <w:r w:rsidR="00FD18FB" w:rsidRPr="004D3E4F">
        <w:rPr>
          <w:sz w:val="24"/>
          <w:szCs w:val="28"/>
        </w:rPr>
        <w:t xml:space="preserve"> ЗУ:</w:t>
      </w:r>
    </w:p>
    <w:p w:rsidR="00FD18FB" w:rsidRPr="004D3E4F" w:rsidRDefault="00FD18FB" w:rsidP="00FD18FB">
      <w:pPr>
        <w:rPr>
          <w:sz w:val="24"/>
          <w:szCs w:val="28"/>
        </w:rPr>
      </w:pPr>
      <w:r w:rsidRPr="004D3E4F">
        <w:rPr>
          <w:sz w:val="24"/>
          <w:szCs w:val="28"/>
        </w:rPr>
        <w:t xml:space="preserve">Для расчета кадастровой стоимости </w:t>
      </w:r>
      <w:r w:rsidR="00D74683">
        <w:rPr>
          <w:sz w:val="24"/>
          <w:szCs w:val="28"/>
        </w:rPr>
        <w:t>9</w:t>
      </w:r>
      <w:r w:rsidRPr="004D3E4F">
        <w:rPr>
          <w:sz w:val="24"/>
          <w:szCs w:val="28"/>
        </w:rPr>
        <w:t xml:space="preserve"> сегмента был использован сравнительный подход с определением кадастровой стоимости методом типового (эталонного) объекта недвижимости в рамках индивидуального расчета.</w:t>
      </w:r>
    </w:p>
    <w:p w:rsidR="00FD18FB" w:rsidRPr="004D3E4F" w:rsidRDefault="00E128D1" w:rsidP="00FD18FB">
      <w:pPr>
        <w:rPr>
          <w:sz w:val="24"/>
          <w:szCs w:val="28"/>
        </w:rPr>
      </w:pPr>
      <w:r w:rsidRPr="00D74683">
        <w:rPr>
          <w:b/>
          <w:sz w:val="24"/>
          <w:szCs w:val="28"/>
        </w:rPr>
        <w:t>11</w:t>
      </w:r>
      <w:r w:rsidR="00FD18FB" w:rsidRPr="00D74683">
        <w:rPr>
          <w:b/>
          <w:sz w:val="24"/>
          <w:szCs w:val="28"/>
        </w:rPr>
        <w:t xml:space="preserve"> сегмент</w:t>
      </w:r>
      <w:r w:rsidR="00FD18FB" w:rsidRPr="004D3E4F">
        <w:rPr>
          <w:sz w:val="24"/>
          <w:szCs w:val="28"/>
        </w:rPr>
        <w:t xml:space="preserve"> – </w:t>
      </w:r>
      <w:r w:rsidR="00D74683">
        <w:rPr>
          <w:sz w:val="24"/>
          <w:szCs w:val="28"/>
        </w:rPr>
        <w:t>9</w:t>
      </w:r>
      <w:r w:rsidR="00FD18FB" w:rsidRPr="004D3E4F">
        <w:rPr>
          <w:sz w:val="24"/>
          <w:szCs w:val="28"/>
        </w:rPr>
        <w:t xml:space="preserve"> ЗУ:</w:t>
      </w:r>
    </w:p>
    <w:p w:rsidR="00FD18FB" w:rsidRPr="004D3E4F" w:rsidRDefault="00FD18FB" w:rsidP="00FD18FB">
      <w:pPr>
        <w:rPr>
          <w:sz w:val="24"/>
          <w:szCs w:val="28"/>
        </w:rPr>
      </w:pPr>
      <w:r w:rsidRPr="004D3E4F">
        <w:rPr>
          <w:sz w:val="24"/>
          <w:szCs w:val="28"/>
        </w:rPr>
        <w:t xml:space="preserve">Для расчета кадастровой стоимости </w:t>
      </w:r>
      <w:r w:rsidR="00D74683">
        <w:rPr>
          <w:sz w:val="24"/>
          <w:szCs w:val="28"/>
        </w:rPr>
        <w:t>11</w:t>
      </w:r>
      <w:r w:rsidRPr="004D3E4F">
        <w:rPr>
          <w:sz w:val="24"/>
          <w:szCs w:val="28"/>
        </w:rPr>
        <w:t xml:space="preserve"> сегмента был использован сравнительный подход с определением кадастровой стоимости методом типового (эталонного) объекта недвижимости в рамках индивидуального расчета.</w:t>
      </w:r>
    </w:p>
    <w:p w:rsidR="00FD18FB" w:rsidRPr="004D3E4F" w:rsidRDefault="00FD18FB" w:rsidP="00FD18FB">
      <w:pPr>
        <w:rPr>
          <w:sz w:val="24"/>
          <w:szCs w:val="28"/>
        </w:rPr>
      </w:pPr>
    </w:p>
    <w:p w:rsidR="00FD18FB" w:rsidRPr="004D3E4F" w:rsidRDefault="00FD18FB" w:rsidP="00C97127">
      <w:pPr>
        <w:rPr>
          <w:sz w:val="24"/>
          <w:szCs w:val="28"/>
        </w:rPr>
      </w:pPr>
      <w:r w:rsidRPr="00D74683">
        <w:rPr>
          <w:b/>
          <w:i/>
          <w:sz w:val="24"/>
          <w:szCs w:val="28"/>
        </w:rPr>
        <w:t>Выбранные модели с использованием значений УПКС земельных участков, граничащих с объектами оценки</w:t>
      </w:r>
      <w:r w:rsidRPr="004D3E4F">
        <w:rPr>
          <w:sz w:val="24"/>
          <w:szCs w:val="24"/>
        </w:rPr>
        <w:t>.</w:t>
      </w:r>
    </w:p>
    <w:p w:rsidR="00FD18FB" w:rsidRPr="004D3E4F" w:rsidRDefault="00FD18FB" w:rsidP="00FD18FB">
      <w:pPr>
        <w:rPr>
          <w:sz w:val="24"/>
          <w:szCs w:val="28"/>
        </w:rPr>
      </w:pPr>
      <w:r w:rsidRPr="00D74683">
        <w:rPr>
          <w:b/>
          <w:sz w:val="24"/>
          <w:szCs w:val="28"/>
        </w:rPr>
        <w:t>6 сегмент</w:t>
      </w:r>
      <w:r w:rsidRPr="004D3E4F">
        <w:rPr>
          <w:sz w:val="24"/>
          <w:szCs w:val="28"/>
        </w:rPr>
        <w:t xml:space="preserve"> – </w:t>
      </w:r>
      <w:r w:rsidR="00623BBF">
        <w:rPr>
          <w:sz w:val="24"/>
          <w:szCs w:val="28"/>
        </w:rPr>
        <w:t>4</w:t>
      </w:r>
      <w:r w:rsidR="006D35FC">
        <w:rPr>
          <w:sz w:val="24"/>
          <w:szCs w:val="28"/>
        </w:rPr>
        <w:t>2</w:t>
      </w:r>
      <w:r w:rsidRPr="004D3E4F">
        <w:rPr>
          <w:sz w:val="24"/>
          <w:szCs w:val="28"/>
        </w:rPr>
        <w:t xml:space="preserve"> ЗУ:</w:t>
      </w:r>
    </w:p>
    <w:p w:rsidR="00FD18FB" w:rsidRPr="004D3E4F" w:rsidRDefault="00FD18FB" w:rsidP="00FD18FB">
      <w:pPr>
        <w:rPr>
          <w:sz w:val="24"/>
          <w:szCs w:val="28"/>
        </w:rPr>
      </w:pPr>
      <w:r w:rsidRPr="004D3E4F">
        <w:rPr>
          <w:sz w:val="24"/>
          <w:szCs w:val="28"/>
        </w:rPr>
        <w:t xml:space="preserve">Расчет кадастровой стоимости земельных участков 6 сегмента </w:t>
      </w:r>
      <w:r w:rsidRPr="004D3E4F">
        <w:rPr>
          <w:sz w:val="24"/>
          <w:szCs w:val="24"/>
        </w:rPr>
        <w:t xml:space="preserve">(коды расчета видов использования: </w:t>
      </w:r>
      <w:r w:rsidR="005E03EE" w:rsidRPr="004D3E4F">
        <w:rPr>
          <w:sz w:val="24"/>
          <w:szCs w:val="24"/>
        </w:rPr>
        <w:t>03:011, 06:080, 07:010, 07:015, 07:020, 07:050 и 12:001</w:t>
      </w:r>
      <w:r w:rsidRPr="004D3E4F">
        <w:rPr>
          <w:sz w:val="24"/>
          <w:szCs w:val="24"/>
        </w:rPr>
        <w:t xml:space="preserve">) </w:t>
      </w:r>
      <w:r w:rsidRPr="004D3E4F">
        <w:rPr>
          <w:sz w:val="24"/>
          <w:szCs w:val="28"/>
        </w:rPr>
        <w:t>проведен исходя из значений УПКС земельных участков, граничащих с объектами оценки.</w:t>
      </w:r>
    </w:p>
    <w:p w:rsidR="00455876" w:rsidRPr="00DB62F1" w:rsidRDefault="00C97127" w:rsidP="00C97127">
      <w:pPr>
        <w:rPr>
          <w:sz w:val="24"/>
          <w:szCs w:val="28"/>
        </w:rPr>
      </w:pPr>
      <w:r w:rsidRPr="004D3E4F">
        <w:rPr>
          <w:sz w:val="24"/>
          <w:szCs w:val="28"/>
        </w:rPr>
        <w:t xml:space="preserve">Подробное описание подходов и методов, используемых для определения кадастровой стоимости объектов недвижимости, в целом и в разрезе по сегментам представлено в разделе </w:t>
      </w:r>
      <w:r w:rsidR="00074A5F" w:rsidRPr="004D3E4F">
        <w:rPr>
          <w:sz w:val="24"/>
          <w:szCs w:val="28"/>
        </w:rPr>
        <w:t>2</w:t>
      </w:r>
      <w:r w:rsidRPr="004D3E4F">
        <w:rPr>
          <w:sz w:val="24"/>
          <w:szCs w:val="28"/>
        </w:rPr>
        <w:t>.6. настоящего Отчета.</w:t>
      </w:r>
    </w:p>
    <w:p w:rsidR="00CF7484" w:rsidRPr="00381984" w:rsidRDefault="00D8592D" w:rsidP="00CF7484">
      <w:pPr>
        <w:pStyle w:val="2"/>
        <w:numPr>
          <w:ilvl w:val="0"/>
          <w:numId w:val="0"/>
        </w:numPr>
        <w:ind w:left="576"/>
        <w:contextualSpacing/>
        <w:jc w:val="center"/>
        <w:rPr>
          <w:rFonts w:ascii="Times New Roman" w:hAnsi="Times New Roman" w:cs="Times New Roman"/>
          <w:b/>
          <w:color w:val="auto"/>
          <w:sz w:val="24"/>
          <w:szCs w:val="24"/>
        </w:rPr>
      </w:pPr>
      <w:bookmarkStart w:id="68" w:name="_Toc41321746"/>
      <w:r>
        <w:rPr>
          <w:rFonts w:ascii="Times New Roman" w:hAnsi="Times New Roman" w:cs="Times New Roman"/>
          <w:b/>
          <w:color w:val="auto"/>
          <w:sz w:val="24"/>
          <w:szCs w:val="24"/>
        </w:rPr>
        <w:t>2</w:t>
      </w:r>
      <w:r w:rsidR="00CF7484" w:rsidRPr="00381984">
        <w:rPr>
          <w:rFonts w:ascii="Times New Roman" w:hAnsi="Times New Roman" w:cs="Times New Roman"/>
          <w:b/>
          <w:color w:val="auto"/>
          <w:sz w:val="24"/>
          <w:szCs w:val="24"/>
        </w:rPr>
        <w:t>.2.</w:t>
      </w:r>
      <w:r w:rsidR="00CF7484">
        <w:rPr>
          <w:rFonts w:ascii="Times New Roman" w:hAnsi="Times New Roman" w:cs="Times New Roman"/>
          <w:b/>
          <w:color w:val="auto"/>
          <w:sz w:val="24"/>
          <w:szCs w:val="24"/>
        </w:rPr>
        <w:t xml:space="preserve"> </w:t>
      </w:r>
      <w:r w:rsidR="00BD0D6A">
        <w:rPr>
          <w:rFonts w:ascii="Times New Roman" w:hAnsi="Times New Roman" w:cs="Times New Roman"/>
          <w:b/>
          <w:color w:val="auto"/>
          <w:sz w:val="24"/>
          <w:szCs w:val="24"/>
        </w:rPr>
        <w:t>Описание и обоснование подходов к выбору типового объекта недвижимости в целях проведения оценочного зонирования</w:t>
      </w:r>
      <w:bookmarkEnd w:id="68"/>
    </w:p>
    <w:p w:rsidR="00E748CA" w:rsidRPr="00E748CA" w:rsidRDefault="00E748CA" w:rsidP="00E748CA">
      <w:pPr>
        <w:rPr>
          <w:sz w:val="24"/>
          <w:szCs w:val="24"/>
        </w:rPr>
      </w:pPr>
      <w:r w:rsidRPr="00E748CA">
        <w:rPr>
          <w:sz w:val="24"/>
          <w:szCs w:val="24"/>
        </w:rPr>
        <w:t>Земельно-оценочное зонирование – это вид зонирования, проводимый в процессе осуществления Государственной кадастровой оценки земель. Причем следует выделять два вида оценочного зонирования: зонирование по результатам ГКО и зонирование для целей ГКО.</w:t>
      </w:r>
    </w:p>
    <w:p w:rsidR="00E748CA" w:rsidRPr="00E748CA" w:rsidRDefault="00E748CA" w:rsidP="00E748CA">
      <w:pPr>
        <w:rPr>
          <w:sz w:val="24"/>
          <w:szCs w:val="24"/>
        </w:rPr>
      </w:pPr>
      <w:r w:rsidRPr="00E748CA">
        <w:rPr>
          <w:sz w:val="24"/>
          <w:szCs w:val="24"/>
        </w:rPr>
        <w:t>Методические указания подразумевают исключительно зонирование для целей оценки. Оценочное зонирование территории предусматривает разделение территории на ценовые зоны и в результате устанавливаются удельные показатели средних рыночных цен в расчете на единицу площади или объема типовых объектов недвижимости в ценовых зонах в разрезе видов использования.</w:t>
      </w:r>
    </w:p>
    <w:p w:rsidR="00E748CA" w:rsidRPr="00E748CA" w:rsidRDefault="00E748CA" w:rsidP="00E748CA">
      <w:pPr>
        <w:rPr>
          <w:sz w:val="24"/>
          <w:szCs w:val="24"/>
        </w:rPr>
      </w:pPr>
      <w:r w:rsidRPr="00E748CA">
        <w:rPr>
          <w:sz w:val="24"/>
          <w:szCs w:val="24"/>
        </w:rPr>
        <w:lastRenderedPageBreak/>
        <w:t>Целью оценочного зонирования является представление в графическом и семантическом виде информации о сложившейся на дату оценки ситуации в различных сегментах рынка недвижимости, представленных в ценовых зонах. Для качественного оценочного зонирования важно информационное обеспечение этого процесса. Информационное обеспечение оценочного зонирования территории – это система сбора, обработки и представления достоверной, точной и комплексной информации, необходимой для проведения оценочного зонирования.</w:t>
      </w:r>
    </w:p>
    <w:p w:rsidR="00E748CA" w:rsidRPr="00E748CA" w:rsidRDefault="00E748CA" w:rsidP="00E748CA">
      <w:pPr>
        <w:rPr>
          <w:sz w:val="24"/>
          <w:szCs w:val="24"/>
        </w:rPr>
      </w:pPr>
      <w:r w:rsidRPr="00E748CA">
        <w:rPr>
          <w:sz w:val="24"/>
          <w:szCs w:val="24"/>
        </w:rPr>
        <w:t>В целях сбора информации о внешней среде, о рынке объектов недвижимости, сегменте рынка, объемах и ценах сделок, для проведения оценочного зонирования, для определения ценообразующих факторов направлены запросы в ряд государственных органов исполнительной власти, органов местного самоуправления и организаций.</w:t>
      </w:r>
    </w:p>
    <w:p w:rsidR="00E748CA" w:rsidRPr="00E748CA" w:rsidRDefault="00E748CA" w:rsidP="00E748CA">
      <w:pPr>
        <w:rPr>
          <w:sz w:val="24"/>
          <w:szCs w:val="24"/>
        </w:rPr>
      </w:pPr>
      <w:r w:rsidRPr="00E748CA">
        <w:rPr>
          <w:sz w:val="24"/>
          <w:szCs w:val="24"/>
        </w:rPr>
        <w:t>Полученная по запросам информация проанализирована и обработана.</w:t>
      </w:r>
    </w:p>
    <w:p w:rsidR="00E748CA" w:rsidRPr="00E748CA" w:rsidRDefault="00E748CA" w:rsidP="00E748CA">
      <w:pPr>
        <w:rPr>
          <w:sz w:val="24"/>
          <w:szCs w:val="24"/>
        </w:rPr>
      </w:pPr>
      <w:r w:rsidRPr="00E748CA">
        <w:rPr>
          <w:sz w:val="24"/>
          <w:szCs w:val="24"/>
        </w:rPr>
        <w:t xml:space="preserve">Также был проведен анализ рынка объектов недвижимости, который свидетельствует об отсутствии на территории Республики рынка земельных участков из земель </w:t>
      </w:r>
      <w:r>
        <w:rPr>
          <w:sz w:val="24"/>
          <w:szCs w:val="24"/>
        </w:rPr>
        <w:t>лесного и водного фонда</w:t>
      </w:r>
      <w:r w:rsidRPr="00E748CA">
        <w:rPr>
          <w:sz w:val="24"/>
          <w:szCs w:val="24"/>
        </w:rPr>
        <w:t>.</w:t>
      </w:r>
    </w:p>
    <w:p w:rsidR="00E748CA" w:rsidRPr="00E748CA" w:rsidRDefault="00E748CA" w:rsidP="00E748CA">
      <w:pPr>
        <w:rPr>
          <w:sz w:val="24"/>
          <w:szCs w:val="24"/>
        </w:rPr>
      </w:pPr>
      <w:r>
        <w:rPr>
          <w:sz w:val="24"/>
          <w:szCs w:val="24"/>
        </w:rPr>
        <w:t>П</w:t>
      </w:r>
      <w:r w:rsidRPr="00E748CA">
        <w:rPr>
          <w:sz w:val="24"/>
          <w:szCs w:val="24"/>
        </w:rPr>
        <w:t>роведенный анализ выявил негативные моменты в проведении оценочного зонирования для целей государственной оценки земельных участков из земель особо охраняемых территорий и объектов в Карачаево-Черкесской Республике:</w:t>
      </w:r>
    </w:p>
    <w:p w:rsidR="00E748CA" w:rsidRPr="00E748CA" w:rsidRDefault="00E748CA" w:rsidP="00E748CA">
      <w:pPr>
        <w:rPr>
          <w:sz w:val="24"/>
          <w:szCs w:val="24"/>
        </w:rPr>
      </w:pPr>
    </w:p>
    <w:p w:rsidR="00E748CA" w:rsidRPr="00E748CA" w:rsidRDefault="00E748CA" w:rsidP="00E748CA">
      <w:pPr>
        <w:rPr>
          <w:sz w:val="24"/>
          <w:szCs w:val="24"/>
        </w:rPr>
      </w:pPr>
      <w:r w:rsidRPr="00E748CA">
        <w:rPr>
          <w:sz w:val="24"/>
          <w:szCs w:val="24"/>
        </w:rPr>
        <w:t xml:space="preserve">1) В Карачаево-Черкесской Республике преобладает рынок земельных участков из земель населенных пунктов и земель сельскохозяйственного назначения, и практически нет </w:t>
      </w:r>
      <w:r>
        <w:rPr>
          <w:sz w:val="24"/>
          <w:szCs w:val="24"/>
        </w:rPr>
        <w:t xml:space="preserve">или очень мало (в основном 5 сегмента) </w:t>
      </w:r>
      <w:r w:rsidRPr="00E748CA">
        <w:rPr>
          <w:sz w:val="24"/>
          <w:szCs w:val="24"/>
        </w:rPr>
        <w:t xml:space="preserve">земельных участков из земель </w:t>
      </w:r>
      <w:r>
        <w:rPr>
          <w:sz w:val="24"/>
          <w:szCs w:val="24"/>
        </w:rPr>
        <w:t>водного и лесного фондов</w:t>
      </w:r>
      <w:r w:rsidRPr="00E748CA">
        <w:rPr>
          <w:sz w:val="24"/>
          <w:szCs w:val="24"/>
        </w:rPr>
        <w:t xml:space="preserve">, что не позволяет провести оценочное зонирование территории региона на основе ситуации, складывающейся на рынке объектов оценки. </w:t>
      </w:r>
    </w:p>
    <w:p w:rsidR="00E748CA" w:rsidRPr="00E748CA" w:rsidRDefault="00E748CA" w:rsidP="00E748CA">
      <w:pPr>
        <w:rPr>
          <w:sz w:val="24"/>
          <w:szCs w:val="24"/>
        </w:rPr>
      </w:pPr>
      <w:r w:rsidRPr="00E748CA">
        <w:rPr>
          <w:sz w:val="24"/>
          <w:szCs w:val="24"/>
        </w:rPr>
        <w:t>Кроме того, недостаточная рыночная информация об объектах недвижимости может привести к объединению разнородных объектов в одну ценовую зон, что приведет к снижению качества оценочного зонирования, особенно учитывая, что в нашей стране далеко не всем видам объектов недвижимости есть сформировавшийся рынок.</w:t>
      </w:r>
    </w:p>
    <w:p w:rsidR="00E748CA" w:rsidRPr="00E748CA" w:rsidRDefault="00E748CA" w:rsidP="00E748CA">
      <w:pPr>
        <w:rPr>
          <w:sz w:val="24"/>
          <w:szCs w:val="24"/>
        </w:rPr>
      </w:pPr>
      <w:r w:rsidRPr="00E748CA">
        <w:rPr>
          <w:sz w:val="24"/>
          <w:szCs w:val="24"/>
        </w:rPr>
        <w:t xml:space="preserve">2) Оценочное зонирование связывается с территориальным планированием и градостроительным зонированием, таким образом, оно получает уже имеющуюся пространственно-картографическую основу, однако такое зонирование наиболее приемлемо для кадастровой оценки земельных участков из земель населенных пунктов. Так как в данном Отчете речь идет о землях </w:t>
      </w:r>
      <w:r>
        <w:rPr>
          <w:sz w:val="24"/>
          <w:szCs w:val="24"/>
        </w:rPr>
        <w:t>лесного и водного фондов</w:t>
      </w:r>
      <w:r w:rsidRPr="00E748CA">
        <w:rPr>
          <w:sz w:val="24"/>
          <w:szCs w:val="24"/>
        </w:rPr>
        <w:t>, находящихся за пределами населенных пунктов, градостроительное зонирование имеет малоинформативный характер для целей настоящей оценки.</w:t>
      </w:r>
    </w:p>
    <w:p w:rsidR="00E748CA" w:rsidRPr="00E748CA" w:rsidRDefault="00E748CA" w:rsidP="00E748CA">
      <w:pPr>
        <w:rPr>
          <w:sz w:val="24"/>
          <w:szCs w:val="24"/>
        </w:rPr>
      </w:pPr>
      <w:r w:rsidRPr="00E748CA">
        <w:rPr>
          <w:sz w:val="24"/>
          <w:szCs w:val="24"/>
        </w:rPr>
        <w:t>3) Виды разрешенного использования, безусловно, влияют на стоимость недвижимости, но не меньшее влияние оказывают сложившиеся рыночные взаимодействия спроса и предложения, предпочтения покупателей и арендаторов и т.п. Сегментация рынка не всегда совпадает с территориальным зонированием, а часто значительно с ним расходится, поэтому зонирование территории в данном случае может повлиять на корректность и достоверность результатов государственной оценки.</w:t>
      </w:r>
    </w:p>
    <w:p w:rsidR="00E748CA" w:rsidRPr="00E748CA" w:rsidRDefault="00E748CA" w:rsidP="00E748CA">
      <w:pPr>
        <w:rPr>
          <w:sz w:val="24"/>
          <w:szCs w:val="24"/>
        </w:rPr>
      </w:pPr>
    </w:p>
    <w:p w:rsidR="0035101A" w:rsidRPr="0081032F" w:rsidRDefault="00E748CA" w:rsidP="00E748CA">
      <w:pPr>
        <w:rPr>
          <w:sz w:val="24"/>
          <w:szCs w:val="24"/>
        </w:rPr>
      </w:pPr>
      <w:r w:rsidRPr="00E748CA">
        <w:rPr>
          <w:sz w:val="24"/>
          <w:szCs w:val="24"/>
        </w:rPr>
        <w:t>Исходя из выше сказанного, Исполнитель вынужден отказаться от выполнения оценочного зонирования и не использовать ряд общепринятых ценообразующих факторов, а также, соответственно, от выбора типового объекта недвижимости в целях проведения оценочного зонирования.</w:t>
      </w:r>
    </w:p>
    <w:p w:rsidR="00DE4F03" w:rsidRDefault="00DE4F03" w:rsidP="006E7B2A">
      <w:pPr>
        <w:ind w:firstLine="567"/>
        <w:contextualSpacing/>
        <w:rPr>
          <w:sz w:val="24"/>
          <w:szCs w:val="24"/>
        </w:rPr>
      </w:pPr>
    </w:p>
    <w:p w:rsidR="00C42462" w:rsidRDefault="00C42462">
      <w:pPr>
        <w:rPr>
          <w:rFonts w:eastAsiaTheme="majorEastAsia"/>
          <w:b/>
          <w:sz w:val="24"/>
          <w:szCs w:val="24"/>
        </w:rPr>
      </w:pPr>
      <w:bookmarkStart w:id="69" w:name="_Toc41321747"/>
      <w:r>
        <w:rPr>
          <w:b/>
          <w:sz w:val="24"/>
          <w:szCs w:val="24"/>
        </w:rPr>
        <w:br w:type="page"/>
      </w:r>
    </w:p>
    <w:p w:rsidR="00BD0D6A" w:rsidRPr="00D1429A" w:rsidRDefault="00D8592D" w:rsidP="00BD0D6A">
      <w:pPr>
        <w:pStyle w:val="2"/>
        <w:numPr>
          <w:ilvl w:val="0"/>
          <w:numId w:val="0"/>
        </w:numPr>
        <w:ind w:left="576"/>
        <w:contextualSpacing/>
        <w:jc w:val="center"/>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2</w:t>
      </w:r>
      <w:r w:rsidR="00BD0D6A" w:rsidRPr="00D1429A">
        <w:rPr>
          <w:rFonts w:ascii="Times New Roman" w:hAnsi="Times New Roman" w:cs="Times New Roman"/>
          <w:b/>
          <w:color w:val="auto"/>
          <w:sz w:val="24"/>
          <w:szCs w:val="24"/>
        </w:rPr>
        <w:t>.</w:t>
      </w:r>
      <w:r w:rsidR="00691F0E">
        <w:rPr>
          <w:rFonts w:ascii="Times New Roman" w:hAnsi="Times New Roman" w:cs="Times New Roman"/>
          <w:b/>
          <w:color w:val="auto"/>
          <w:sz w:val="24"/>
          <w:szCs w:val="24"/>
        </w:rPr>
        <w:t>3</w:t>
      </w:r>
      <w:r w:rsidR="00BD0D6A" w:rsidRPr="00D1429A">
        <w:rPr>
          <w:rFonts w:ascii="Times New Roman" w:hAnsi="Times New Roman" w:cs="Times New Roman"/>
          <w:b/>
          <w:color w:val="auto"/>
          <w:sz w:val="24"/>
          <w:szCs w:val="24"/>
        </w:rPr>
        <w:t>.</w:t>
      </w:r>
      <w:r w:rsidR="00BD0D6A">
        <w:rPr>
          <w:rFonts w:ascii="Times New Roman" w:hAnsi="Times New Roman" w:cs="Times New Roman"/>
          <w:b/>
          <w:color w:val="auto"/>
          <w:sz w:val="24"/>
          <w:szCs w:val="24"/>
        </w:rPr>
        <w:t xml:space="preserve"> </w:t>
      </w:r>
      <w:r w:rsidR="00B508CB">
        <w:rPr>
          <w:rFonts w:ascii="Times New Roman" w:hAnsi="Times New Roman" w:cs="Times New Roman"/>
          <w:b/>
          <w:color w:val="auto"/>
          <w:sz w:val="24"/>
          <w:szCs w:val="24"/>
        </w:rPr>
        <w:t>Обоснование</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подходов</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к</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сегментации</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объектов</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недвижимости,</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подлежащих</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государственной</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оценке,</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в</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целях</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их</w:t>
      </w:r>
      <w:r w:rsidR="00BD0D6A">
        <w:rPr>
          <w:rFonts w:ascii="Times New Roman" w:hAnsi="Times New Roman" w:cs="Times New Roman"/>
          <w:b/>
          <w:color w:val="auto"/>
          <w:sz w:val="24"/>
          <w:szCs w:val="24"/>
        </w:rPr>
        <w:t xml:space="preserve"> </w:t>
      </w:r>
      <w:r w:rsidR="00BD0D6A" w:rsidRPr="00D1429A">
        <w:rPr>
          <w:rFonts w:ascii="Times New Roman" w:hAnsi="Times New Roman" w:cs="Times New Roman"/>
          <w:b/>
          <w:color w:val="auto"/>
          <w:sz w:val="24"/>
          <w:szCs w:val="24"/>
        </w:rPr>
        <w:t>группировки</w:t>
      </w:r>
      <w:bookmarkEnd w:id="69"/>
    </w:p>
    <w:p w:rsidR="00A65408" w:rsidRDefault="00A65408" w:rsidP="00BD0D6A">
      <w:pPr>
        <w:pStyle w:val="Default"/>
        <w:ind w:firstLine="567"/>
        <w:contextualSpacing/>
        <w:rPr>
          <w:rFonts w:ascii="Times New Roman" w:hAnsi="Times New Roman" w:cs="Times New Roman"/>
          <w:color w:val="auto"/>
        </w:rPr>
      </w:pPr>
    </w:p>
    <w:p w:rsidR="002174D6" w:rsidRDefault="002174D6" w:rsidP="002174D6">
      <w:pPr>
        <w:pStyle w:val="affff3"/>
        <w:ind w:left="0" w:firstLine="709"/>
        <w:jc w:val="both"/>
      </w:pPr>
      <w:r>
        <w:t>Для целей определения кадастровой стоимости объекты недвижимости, подлежащие оценке, были объединены в группы (подгруппы) на основе сегментации объектов недвижимости.</w:t>
      </w:r>
    </w:p>
    <w:p w:rsidR="002174D6" w:rsidRDefault="002174D6" w:rsidP="002174D6">
      <w:pPr>
        <w:pStyle w:val="affff3"/>
        <w:ind w:left="0" w:firstLine="709"/>
        <w:jc w:val="both"/>
      </w:pPr>
      <w:r>
        <w:t xml:space="preserve">Для целей определения кадастровой стоимости земельные участки были сгруппированы в соответствии с кодами расчета видов использования независимо от категории земель на </w:t>
      </w:r>
      <w:r w:rsidR="00264701">
        <w:t xml:space="preserve">7 из </w:t>
      </w:r>
      <w:r>
        <w:t>14 основных сегментов в соответствии с приложением № 1 к Методическим указаниям</w:t>
      </w:r>
      <w:r w:rsidR="00264701">
        <w:t xml:space="preserve"> (земельные участки других 7 сегментов в перечне объектов оценки отсутствуют)</w:t>
      </w:r>
      <w:r>
        <w:t>.</w:t>
      </w:r>
    </w:p>
    <w:p w:rsidR="002174D6" w:rsidRDefault="002174D6" w:rsidP="002174D6">
      <w:pPr>
        <w:pStyle w:val="affff3"/>
        <w:ind w:left="0" w:firstLine="709"/>
        <w:jc w:val="both"/>
      </w:pPr>
      <w:r>
        <w:t>Группировка объектов недвижимости была ориентирована на сложившиеся сегменты рынка недвижимости и основана на результатах анализа информации о рынке объектов недвижимости, на модели оценки кадастровой стоимости, на состав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2174D6" w:rsidRDefault="002174D6" w:rsidP="002174D6">
      <w:pPr>
        <w:pStyle w:val="affff3"/>
        <w:ind w:left="0" w:firstLine="709"/>
        <w:jc w:val="both"/>
      </w:pPr>
      <w:r>
        <w:t>Сегментация объектов недвижимости была проведена по следующим этапам:</w:t>
      </w:r>
    </w:p>
    <w:p w:rsidR="002174D6" w:rsidRDefault="002174D6" w:rsidP="00787C85">
      <w:pPr>
        <w:pStyle w:val="affff3"/>
        <w:numPr>
          <w:ilvl w:val="0"/>
          <w:numId w:val="15"/>
        </w:numPr>
        <w:jc w:val="both"/>
      </w:pPr>
      <w:r>
        <w:t>Первичная группировка объектов недвижимости на основе сегментации объектов недвижимости</w:t>
      </w:r>
    </w:p>
    <w:p w:rsidR="002174D6" w:rsidRDefault="002174D6" w:rsidP="00787C85">
      <w:pPr>
        <w:pStyle w:val="affff3"/>
        <w:numPr>
          <w:ilvl w:val="0"/>
          <w:numId w:val="15"/>
        </w:numPr>
        <w:jc w:val="both"/>
      </w:pPr>
      <w:r>
        <w:t>Группировка объектов недвижимости</w:t>
      </w:r>
    </w:p>
    <w:p w:rsidR="002174D6" w:rsidRPr="005F751D" w:rsidRDefault="002174D6" w:rsidP="002174D6">
      <w:pPr>
        <w:rPr>
          <w:sz w:val="24"/>
          <w:szCs w:val="24"/>
        </w:rPr>
      </w:pPr>
      <w:bookmarkStart w:id="70" w:name="_Toc514938312"/>
    </w:p>
    <w:p w:rsidR="002174D6" w:rsidRPr="005F751D" w:rsidRDefault="002174D6" w:rsidP="002174D6">
      <w:pPr>
        <w:rPr>
          <w:b/>
          <w:sz w:val="24"/>
          <w:szCs w:val="24"/>
        </w:rPr>
      </w:pPr>
      <w:r w:rsidRPr="005F751D">
        <w:rPr>
          <w:b/>
          <w:sz w:val="24"/>
          <w:szCs w:val="24"/>
        </w:rPr>
        <w:t>Первичная группировка объектов недвижимости на основе сегментации объектов недвижимости</w:t>
      </w:r>
      <w:bookmarkEnd w:id="70"/>
    </w:p>
    <w:p w:rsidR="00D115F8" w:rsidRDefault="00D115F8" w:rsidP="00D115F8">
      <w:pPr>
        <w:pStyle w:val="affff3"/>
        <w:ind w:left="0" w:firstLine="709"/>
        <w:jc w:val="both"/>
      </w:pPr>
      <w:r w:rsidRPr="005B23F3">
        <w:t>Перечень земельных участков, отнесенных к категори</w:t>
      </w:r>
      <w:r w:rsidR="00264701">
        <w:t>ям</w:t>
      </w:r>
      <w:r w:rsidRPr="005B23F3">
        <w:t xml:space="preserve"> земель </w:t>
      </w:r>
      <w:r w:rsidR="00264701">
        <w:t>водного и лесного фондов</w:t>
      </w:r>
      <w:r w:rsidRPr="005B23F3">
        <w:t>, подлежащих государственной кадастровой оценке, сформированный в соответствии с Приказом Минэкономразвития России № 74, по состоянию на 01.01.20</w:t>
      </w:r>
      <w:r w:rsidR="00264701">
        <w:t>20</w:t>
      </w:r>
      <w:r w:rsidRPr="005B23F3">
        <w:t xml:space="preserve"> г., был направлен письмом от </w:t>
      </w:r>
      <w:r w:rsidR="00264701">
        <w:t>03</w:t>
      </w:r>
      <w:r w:rsidRPr="005B23F3">
        <w:t>.02.20</w:t>
      </w:r>
      <w:r w:rsidR="00264701">
        <w:t>20</w:t>
      </w:r>
      <w:r w:rsidRPr="005B23F3">
        <w:t xml:space="preserve"> года № </w:t>
      </w:r>
      <w:r w:rsidR="00264701">
        <w:t>236</w:t>
      </w:r>
      <w:r w:rsidRPr="005B23F3">
        <w:t>-03 Министерства имущественных и земельных отношений Карачаево-Черкесской Республики.</w:t>
      </w:r>
    </w:p>
    <w:p w:rsidR="00C93476" w:rsidRDefault="00D115F8" w:rsidP="00D115F8">
      <w:pPr>
        <w:pStyle w:val="affff3"/>
        <w:ind w:left="0" w:firstLine="709"/>
        <w:jc w:val="both"/>
      </w:pPr>
      <w:r>
        <w:t xml:space="preserve">Перечень земельных участков, отнесенных к категории земель </w:t>
      </w:r>
      <w:r w:rsidR="00264701">
        <w:t>водного фонда</w:t>
      </w:r>
      <w:r w:rsidR="00B25AA9">
        <w:t>,</w:t>
      </w:r>
      <w:r w:rsidR="00264701">
        <w:t xml:space="preserve"> содержит 77</w:t>
      </w:r>
      <w:r>
        <w:t xml:space="preserve"> </w:t>
      </w:r>
      <w:r w:rsidR="00C93476" w:rsidRPr="00C93476">
        <w:t>единиц учета (земельных участков)</w:t>
      </w:r>
      <w:r w:rsidR="00C93476">
        <w:t>;</w:t>
      </w:r>
    </w:p>
    <w:p w:rsidR="00C93476" w:rsidRDefault="00C93476" w:rsidP="00D115F8">
      <w:pPr>
        <w:pStyle w:val="affff3"/>
        <w:ind w:left="0" w:firstLine="709"/>
        <w:jc w:val="both"/>
      </w:pPr>
      <w:r w:rsidRPr="00C93476">
        <w:t xml:space="preserve">Перечень земельных участков, отнесенных к категории земель </w:t>
      </w:r>
      <w:r>
        <w:t>лесного</w:t>
      </w:r>
      <w:r w:rsidRPr="00C93476">
        <w:t xml:space="preserve"> фонда</w:t>
      </w:r>
      <w:r w:rsidR="00B25AA9">
        <w:t>,</w:t>
      </w:r>
      <w:r w:rsidRPr="00C93476">
        <w:t xml:space="preserve"> содержит </w:t>
      </w:r>
      <w:r>
        <w:t>2049</w:t>
      </w:r>
      <w:r w:rsidRPr="00C93476">
        <w:t xml:space="preserve"> ед</w:t>
      </w:r>
      <w:r w:rsidR="00B25AA9">
        <w:t>иниц учета (земельных участков).</w:t>
      </w:r>
    </w:p>
    <w:p w:rsidR="00D115F8" w:rsidRDefault="00C93476" w:rsidP="00D115F8">
      <w:pPr>
        <w:pStyle w:val="affff3"/>
        <w:ind w:left="0" w:firstLine="709"/>
        <w:jc w:val="both"/>
      </w:pPr>
      <w:r>
        <w:t xml:space="preserve">Итого </w:t>
      </w:r>
      <w:r w:rsidR="00D115F8">
        <w:t>государственной кадастровой оценке</w:t>
      </w:r>
      <w:r w:rsidR="00B25AA9">
        <w:t xml:space="preserve"> подлежат</w:t>
      </w:r>
      <w:r w:rsidR="00D115F8">
        <w:t xml:space="preserve"> </w:t>
      </w:r>
      <w:r>
        <w:t>2126</w:t>
      </w:r>
      <w:r w:rsidR="00D115F8">
        <w:t xml:space="preserve"> единиц учета (земельных участков).</w:t>
      </w:r>
    </w:p>
    <w:p w:rsidR="00D115F8" w:rsidRDefault="00D115F8" w:rsidP="00D115F8">
      <w:pPr>
        <w:pStyle w:val="affff3"/>
        <w:ind w:left="0" w:firstLine="709"/>
        <w:jc w:val="both"/>
      </w:pPr>
      <w:r>
        <w:t xml:space="preserve">В соответствии с пунктом 3.1. Методических указаний, Перечень преобразован в </w:t>
      </w:r>
      <w:r w:rsidRPr="005B23F3">
        <w:t>формат xls, xlsx и дополнен столбцами «Вид использования объектов недвижимости» и «Источник информации о виде использования объектов недвижимости» (см. Приложении 1. Исходные данные /1.2 Перечень ОО/Итоговый). Вид использования земельных участков определен по согласованию с уполномоченным органом и органами местного самоуправления, на территории которых расположены объекты недвижимости, на основе письменного подтверждения указанных органов. Результаты согласования вида использования объектов недвижимости приведены в Приложении 1. Исходные данные / 1.2.  Перечень ОО/Итоги согласования перечня в папках «Согласование с уполномоченным органом» и «Согласование с ОМС» соответственно.</w:t>
      </w:r>
    </w:p>
    <w:p w:rsidR="00D115F8" w:rsidRDefault="00D115F8" w:rsidP="00D115F8">
      <w:pPr>
        <w:pStyle w:val="affff3"/>
        <w:ind w:left="0" w:firstLine="709"/>
        <w:jc w:val="both"/>
      </w:pPr>
      <w:r>
        <w:t xml:space="preserve">Методическими указаниями предусмотрено, что при недостаточности информации о виде использования объектов недвижимости, можно руководствоваться результатами определения видов использования объектов недвижимости, полученными по итогам предыдущей государственной кадастровой оценки, в случае если они не были изменены, кроме случаев, когда данные результаты были оспорены. В случае оспаривания результатов определения видов использования объектов недвижимости, полученных по итогам предыдущей государственной кадастровой оценки, могут быть использованы виды </w:t>
      </w:r>
      <w:r>
        <w:lastRenderedPageBreak/>
        <w:t>использования объектов недвижимости, установленные в процессе оспаривания, в случае если они не были изменены.</w:t>
      </w:r>
    </w:p>
    <w:p w:rsidR="00D115F8" w:rsidRDefault="00D115F8" w:rsidP="00D115F8">
      <w:pPr>
        <w:pStyle w:val="affff3"/>
        <w:ind w:left="0" w:firstLine="709"/>
        <w:jc w:val="both"/>
      </w:pPr>
      <w:r>
        <w:t>Случа</w:t>
      </w:r>
      <w:r w:rsidR="00E260B8">
        <w:t>и</w:t>
      </w:r>
      <w:r>
        <w:t xml:space="preserve"> оспаривания результатов определения видов использования земельных участков категори</w:t>
      </w:r>
      <w:r w:rsidR="00F62645">
        <w:t>й</w:t>
      </w:r>
      <w:r>
        <w:t xml:space="preserve"> </w:t>
      </w:r>
      <w:r w:rsidR="00F62645">
        <w:t>водного и лесного фондов</w:t>
      </w:r>
      <w:r>
        <w:t xml:space="preserve">, в порядке, установленном законодательством Российской Федерации, в рамках подготовки к государственной кадастровой оценке, </w:t>
      </w:r>
      <w:r w:rsidR="00F62645">
        <w:t xml:space="preserve">могут </w:t>
      </w:r>
      <w:r w:rsidR="00E260B8">
        <w:t>бы</w:t>
      </w:r>
      <w:r w:rsidR="00F62645">
        <w:t>ть</w:t>
      </w:r>
      <w:r w:rsidR="00615696">
        <w:t xml:space="preserve"> выявлены</w:t>
      </w:r>
      <w:r w:rsidR="00E260B8">
        <w:t xml:space="preserve">, соответствующая информация </w:t>
      </w:r>
      <w:r w:rsidR="00F62645">
        <w:t>приводиться</w:t>
      </w:r>
      <w:r w:rsidR="00E260B8">
        <w:t xml:space="preserve"> в предоставленном Перечне</w:t>
      </w:r>
      <w:r w:rsidR="00B37FFB">
        <w:t xml:space="preserve"> в формате </w:t>
      </w:r>
      <w:r w:rsidR="00B37FFB">
        <w:rPr>
          <w:lang w:val="en-US"/>
        </w:rPr>
        <w:t>xml</w:t>
      </w:r>
      <w:r>
        <w:t>.</w:t>
      </w:r>
      <w:r w:rsidR="00F62645">
        <w:t xml:space="preserve"> Анализ предоставленного Перечня показал отсутствие </w:t>
      </w:r>
      <w:r w:rsidR="00E21ED2">
        <w:t>случаев оспаривания.</w:t>
      </w:r>
    </w:p>
    <w:p w:rsidR="00D115F8" w:rsidRDefault="00D115F8" w:rsidP="00D115F8">
      <w:pPr>
        <w:pStyle w:val="affff3"/>
        <w:ind w:left="0" w:firstLine="709"/>
        <w:jc w:val="both"/>
      </w:pPr>
      <w:r>
        <w:t xml:space="preserve">В соответствии с пунктом 3.2. Методических указаний вид использования объектов недвижимости заполнен на основе приложения № 1 к Методическим указаниям, с указанием источников информации о виде использования объектов недвижимости. </w:t>
      </w:r>
    </w:p>
    <w:p w:rsidR="00D115F8" w:rsidRPr="007B7CCB" w:rsidRDefault="00D115F8" w:rsidP="00D115F8">
      <w:pPr>
        <w:pStyle w:val="affff3"/>
        <w:ind w:left="0" w:firstLine="709"/>
        <w:jc w:val="both"/>
      </w:pPr>
      <w:r w:rsidRPr="007B7CCB">
        <w:t>Вид использования объектов недвижимости определен с учетом:</w:t>
      </w:r>
    </w:p>
    <w:p w:rsidR="00D115F8" w:rsidRPr="007B7CCB" w:rsidRDefault="00D115F8" w:rsidP="00D115F8">
      <w:pPr>
        <w:numPr>
          <w:ilvl w:val="0"/>
          <w:numId w:val="16"/>
        </w:numPr>
        <w:tabs>
          <w:tab w:val="left" w:pos="993"/>
        </w:tabs>
        <w:suppressAutoHyphens/>
        <w:autoSpaceDN w:val="0"/>
        <w:ind w:left="0" w:firstLine="709"/>
        <w:textAlignment w:val="baseline"/>
        <w:rPr>
          <w:sz w:val="24"/>
          <w:szCs w:val="24"/>
        </w:rPr>
      </w:pPr>
      <w:r w:rsidRPr="007B7CCB">
        <w:rPr>
          <w:sz w:val="24"/>
          <w:szCs w:val="24"/>
        </w:rPr>
        <w:t>вида разрешенного использования земельного участка;</w:t>
      </w:r>
    </w:p>
    <w:p w:rsidR="00D115F8" w:rsidRPr="007B7CCB" w:rsidRDefault="00D115F8" w:rsidP="00D115F8">
      <w:pPr>
        <w:numPr>
          <w:ilvl w:val="0"/>
          <w:numId w:val="16"/>
        </w:numPr>
        <w:tabs>
          <w:tab w:val="left" w:pos="993"/>
        </w:tabs>
        <w:suppressAutoHyphens/>
        <w:autoSpaceDN w:val="0"/>
        <w:ind w:left="0" w:firstLine="709"/>
        <w:textAlignment w:val="baseline"/>
        <w:rPr>
          <w:sz w:val="24"/>
          <w:szCs w:val="24"/>
        </w:rPr>
      </w:pPr>
      <w:r w:rsidRPr="007B7CCB">
        <w:rPr>
          <w:sz w:val="24"/>
          <w:szCs w:val="24"/>
        </w:rPr>
        <w:t>вида разрешенного использования ОКС, в том числе на основе технической документации на него;</w:t>
      </w:r>
    </w:p>
    <w:p w:rsidR="00D115F8" w:rsidRDefault="00D115F8" w:rsidP="00D115F8">
      <w:pPr>
        <w:numPr>
          <w:ilvl w:val="0"/>
          <w:numId w:val="16"/>
        </w:numPr>
        <w:tabs>
          <w:tab w:val="left" w:pos="993"/>
        </w:tabs>
        <w:suppressAutoHyphens/>
        <w:autoSpaceDN w:val="0"/>
        <w:ind w:left="0" w:firstLine="709"/>
        <w:textAlignment w:val="baseline"/>
        <w:rPr>
          <w:sz w:val="24"/>
          <w:szCs w:val="24"/>
        </w:rPr>
      </w:pPr>
      <w:r w:rsidRPr="007B7CCB">
        <w:rPr>
          <w:sz w:val="24"/>
          <w:szCs w:val="24"/>
        </w:rPr>
        <w:t>фактического использования земельного участка и расположенных на нем ОКС.</w:t>
      </w:r>
    </w:p>
    <w:p w:rsidR="00D115F8" w:rsidRPr="007B7CCB" w:rsidRDefault="00D115F8" w:rsidP="00D115F8">
      <w:pPr>
        <w:numPr>
          <w:ilvl w:val="0"/>
          <w:numId w:val="16"/>
        </w:numPr>
        <w:tabs>
          <w:tab w:val="left" w:pos="993"/>
        </w:tabs>
        <w:suppressAutoHyphens/>
        <w:autoSpaceDN w:val="0"/>
        <w:ind w:left="0" w:firstLine="709"/>
        <w:textAlignment w:val="baseline"/>
        <w:rPr>
          <w:sz w:val="24"/>
          <w:szCs w:val="24"/>
        </w:rPr>
      </w:pPr>
      <w:r>
        <w:rPr>
          <w:sz w:val="24"/>
          <w:szCs w:val="24"/>
        </w:rPr>
        <w:t>представленных деклараций, если информация не противоречила данным ЕГРН.</w:t>
      </w:r>
    </w:p>
    <w:p w:rsidR="00D115F8" w:rsidRPr="0069702E" w:rsidRDefault="00D115F8" w:rsidP="00D115F8">
      <w:pPr>
        <w:spacing w:before="120" w:after="120"/>
        <w:rPr>
          <w:b/>
          <w:sz w:val="24"/>
          <w:szCs w:val="24"/>
        </w:rPr>
      </w:pPr>
      <w:r w:rsidRPr="0069702E">
        <w:rPr>
          <w:b/>
          <w:sz w:val="24"/>
          <w:szCs w:val="24"/>
        </w:rPr>
        <w:t>Вид разрешенного использования земельного участка</w:t>
      </w:r>
    </w:p>
    <w:p w:rsidR="00D115F8" w:rsidRDefault="00D115F8" w:rsidP="00D115F8">
      <w:pPr>
        <w:pStyle w:val="affff3"/>
        <w:ind w:left="0" w:firstLine="709"/>
        <w:jc w:val="both"/>
      </w:pPr>
      <w:r>
        <w:t>Вид разрешенного использования земельного участка определен по сведениям ЕГРН, представленным в Перечне на основании:</w:t>
      </w:r>
    </w:p>
    <w:p w:rsidR="00D115F8" w:rsidRPr="00331EE9" w:rsidRDefault="00D115F8" w:rsidP="00D115F8">
      <w:pPr>
        <w:pStyle w:val="a8"/>
        <w:numPr>
          <w:ilvl w:val="0"/>
          <w:numId w:val="17"/>
        </w:numPr>
        <w:tabs>
          <w:tab w:val="left" w:pos="993"/>
        </w:tabs>
        <w:suppressAutoHyphens/>
        <w:autoSpaceDN w:val="0"/>
        <w:ind w:left="0" w:firstLine="709"/>
        <w:contextualSpacing w:val="0"/>
        <w:textAlignment w:val="baseline"/>
        <w:rPr>
          <w:sz w:val="24"/>
          <w:szCs w:val="24"/>
        </w:rPr>
      </w:pPr>
      <w:r w:rsidRPr="00074A5F">
        <w:rPr>
          <w:sz w:val="24"/>
          <w:szCs w:val="24"/>
        </w:rPr>
        <w:t>Вида разрешенного использования земельног</w:t>
      </w:r>
      <w:r w:rsidRPr="00331EE9">
        <w:rPr>
          <w:sz w:val="24"/>
          <w:szCs w:val="24"/>
        </w:rPr>
        <w:t>о участка в соответствии с Классификатором № 540 (LandUse</w:t>
      </w:r>
      <w:r w:rsidRPr="00331EE9">
        <w:rPr>
          <w:rStyle w:val="ac"/>
          <w:rFonts w:eastAsiaTheme="majorEastAsia"/>
          <w:sz w:val="24"/>
          <w:szCs w:val="24"/>
        </w:rPr>
        <w:footnoteReference w:id="7"/>
      </w:r>
      <w:r w:rsidRPr="00331EE9">
        <w:rPr>
          <w:sz w:val="24"/>
          <w:szCs w:val="24"/>
        </w:rPr>
        <w:t>).</w:t>
      </w:r>
    </w:p>
    <w:p w:rsidR="00D115F8" w:rsidRPr="00331EE9" w:rsidRDefault="00D115F8" w:rsidP="00D115F8">
      <w:pPr>
        <w:pStyle w:val="a8"/>
        <w:numPr>
          <w:ilvl w:val="0"/>
          <w:numId w:val="17"/>
        </w:numPr>
        <w:tabs>
          <w:tab w:val="left" w:pos="993"/>
        </w:tabs>
        <w:suppressAutoHyphens/>
        <w:autoSpaceDN w:val="0"/>
        <w:ind w:left="0" w:firstLine="709"/>
        <w:contextualSpacing w:val="0"/>
        <w:textAlignment w:val="baseline"/>
        <w:rPr>
          <w:sz w:val="24"/>
          <w:szCs w:val="24"/>
        </w:rPr>
      </w:pPr>
      <w:r w:rsidRPr="00331EE9">
        <w:rPr>
          <w:sz w:val="24"/>
          <w:szCs w:val="24"/>
        </w:rPr>
        <w:t>Вида использования участка по документу (ByDoc).</w:t>
      </w:r>
    </w:p>
    <w:p w:rsidR="00D115F8" w:rsidRPr="00331EE9" w:rsidRDefault="00D115F8" w:rsidP="00D115F8">
      <w:pPr>
        <w:pStyle w:val="a8"/>
        <w:numPr>
          <w:ilvl w:val="0"/>
          <w:numId w:val="17"/>
        </w:numPr>
        <w:tabs>
          <w:tab w:val="left" w:pos="993"/>
        </w:tabs>
        <w:suppressAutoHyphens/>
        <w:autoSpaceDN w:val="0"/>
        <w:ind w:left="0" w:firstLine="709"/>
        <w:contextualSpacing w:val="0"/>
        <w:textAlignment w:val="baseline"/>
        <w:rPr>
          <w:sz w:val="24"/>
          <w:szCs w:val="24"/>
        </w:rPr>
      </w:pPr>
      <w:r w:rsidRPr="00331EE9">
        <w:rPr>
          <w:sz w:val="24"/>
          <w:szCs w:val="24"/>
        </w:rPr>
        <w:t>Вида разрешенного использования земельного участка в соответствии с ранее присвоенным классификатором (Utilization).</w:t>
      </w:r>
    </w:p>
    <w:p w:rsidR="00D115F8" w:rsidRDefault="00D115F8" w:rsidP="00D115F8">
      <w:pPr>
        <w:pStyle w:val="affff3"/>
        <w:ind w:left="0" w:firstLine="709"/>
        <w:jc w:val="both"/>
      </w:pPr>
      <w:r>
        <w:t>При наличии в Перечне сведений LandUse, ByDoc, Utilization за основу принимался вид разрешенного использования по LandUse. При отсутствии сведений о виде разрешенного использования земельного участка по Классификатору № 540 (LandUse), вид разрешенного использования земельного участка принимался согласно виду использования участка по документу (ByDoc).</w:t>
      </w:r>
    </w:p>
    <w:p w:rsidR="00D115F8" w:rsidRPr="00E24144" w:rsidRDefault="00D115F8" w:rsidP="00D115F8">
      <w:pPr>
        <w:spacing w:before="120" w:after="120"/>
        <w:rPr>
          <w:b/>
          <w:sz w:val="24"/>
          <w:szCs w:val="24"/>
        </w:rPr>
      </w:pPr>
      <w:r w:rsidRPr="00E24144">
        <w:rPr>
          <w:b/>
          <w:sz w:val="24"/>
          <w:szCs w:val="24"/>
        </w:rPr>
        <w:t>Вид разрешенного использования ОКС, в том числе на основе технической документации на него</w:t>
      </w:r>
    </w:p>
    <w:p w:rsidR="00D115F8" w:rsidRDefault="00D115F8" w:rsidP="00D115F8">
      <w:pPr>
        <w:pStyle w:val="affff3"/>
        <w:ind w:left="0" w:firstLine="709"/>
        <w:jc w:val="both"/>
      </w:pPr>
      <w:r>
        <w:t xml:space="preserve">Перечень земельных участков, подлежащих государственной кадастровой оценке, сформированный в соответствии с Приказом Минэкономразвития России № 74, содержит </w:t>
      </w:r>
      <w:r w:rsidRPr="00961EEC">
        <w:t xml:space="preserve">сведения о кадастровых номерах ОКС, расположенных на земельном участке. Для определения вида разрешенного использования/назначения ОКС, было проведено </w:t>
      </w:r>
      <w:r w:rsidRPr="005B23F3">
        <w:t xml:space="preserve">сопоставление перечня земельных участков из категории земель </w:t>
      </w:r>
      <w:r w:rsidR="00F62645">
        <w:t>водного и лесного фондов</w:t>
      </w:r>
      <w:r w:rsidRPr="005B23F3">
        <w:t xml:space="preserve"> (оцениваемые объекты) и объектов капитального строительства</w:t>
      </w:r>
      <w:r w:rsidRPr="001A0F70">
        <w:t>, перечень которых передан Учреждению письмом от 19.02.2019 года № 393-03 Министерства имущественных и земельных отношений Карачаево-Черкесской Республики.</w:t>
      </w:r>
      <w:r w:rsidRPr="005B23F3">
        <w:t xml:space="preserve"> Таким образом, выявлены объекты капитального строительства, расположенные на земельных участках из категори</w:t>
      </w:r>
      <w:r w:rsidR="00F62645">
        <w:t>й</w:t>
      </w:r>
      <w:r>
        <w:t xml:space="preserve"> земель </w:t>
      </w:r>
      <w:r w:rsidR="00F62645">
        <w:t>водного и лесного фондов</w:t>
      </w:r>
      <w:r>
        <w:t>.</w:t>
      </w:r>
    </w:p>
    <w:p w:rsidR="001A0F70" w:rsidRDefault="001A0F70" w:rsidP="00D115F8">
      <w:pPr>
        <w:spacing w:before="120" w:after="120"/>
        <w:rPr>
          <w:b/>
          <w:sz w:val="24"/>
          <w:szCs w:val="24"/>
        </w:rPr>
      </w:pPr>
    </w:p>
    <w:p w:rsidR="00D115F8" w:rsidRPr="00DA401E" w:rsidRDefault="00D115F8" w:rsidP="00D115F8">
      <w:pPr>
        <w:spacing w:before="120" w:after="120"/>
        <w:rPr>
          <w:b/>
          <w:sz w:val="24"/>
          <w:szCs w:val="24"/>
        </w:rPr>
      </w:pPr>
      <w:r w:rsidRPr="00AC2D2E">
        <w:rPr>
          <w:b/>
          <w:sz w:val="24"/>
          <w:szCs w:val="24"/>
        </w:rPr>
        <w:t>Сведения о нахождении на земельном участке других связанных с ним объектов недвижимости</w:t>
      </w:r>
      <w:r w:rsidRPr="00DA401E">
        <w:rPr>
          <w:b/>
          <w:sz w:val="24"/>
          <w:szCs w:val="24"/>
        </w:rPr>
        <w:t xml:space="preserve"> </w:t>
      </w:r>
    </w:p>
    <w:p w:rsidR="00D115F8" w:rsidRDefault="00D115F8" w:rsidP="00D115F8">
      <w:pPr>
        <w:pStyle w:val="affff3"/>
        <w:ind w:left="0" w:firstLine="709"/>
        <w:jc w:val="both"/>
      </w:pPr>
      <w:r>
        <w:t xml:space="preserve">В соответствии с пунктом 3.3. Методических указаний, после формирования информации о виде использования объектов недвижимости, Перечень дополнен </w:t>
      </w:r>
      <w:r>
        <w:lastRenderedPageBreak/>
        <w:t xml:space="preserve">информацией об основных характеристиках объектов недвижимости и источнике информации об основных характеристиках объектов недвижимости, в том числе столбцами «Сведения о нахождении на земельном участке других связанных с ним объектов недвижимости» и «Источник информации о нахождении на земельном участке других связанных с ним объектов недвижимости». </w:t>
      </w:r>
    </w:p>
    <w:p w:rsidR="00D115F8" w:rsidRDefault="00D115F8" w:rsidP="00D115F8">
      <w:pPr>
        <w:pStyle w:val="affff3"/>
        <w:ind w:left="0" w:firstLine="709"/>
        <w:jc w:val="both"/>
      </w:pPr>
      <w:r w:rsidRPr="00B11C8C">
        <w:t>Результаты сбора информации, полученной в ходе мероприятий по подготовке к проведению государственной кадастровой оценки, и уточненные сведения по данным органов местного самоуправления о фактическом использовании земельных участков и расположенных на них ОКС представлены в Приложении к Отчету (см. Приложении 1. Исходные данные /1.3. ЦФ).</w:t>
      </w:r>
    </w:p>
    <w:p w:rsidR="00D115F8" w:rsidRDefault="00D115F8" w:rsidP="00D115F8">
      <w:pPr>
        <w:pStyle w:val="affff3"/>
        <w:ind w:left="0" w:firstLine="709"/>
        <w:jc w:val="both"/>
      </w:pPr>
      <w:r>
        <w:t>После обработки и обобщения всей имеющейся, поступившей, доступной информации по видам разрешенного и фактического использования земельных участков и расположенных на них ОКС, сделан вывод о виде использования объектов недвижимости, в целях проведения первичной группировки объектов недвижимости на основе сегментации объектов недвижимости, предусмотренной Методическими указаниями.</w:t>
      </w:r>
    </w:p>
    <w:p w:rsidR="00D115F8" w:rsidRDefault="00D115F8" w:rsidP="00D115F8">
      <w:pPr>
        <w:pStyle w:val="affff3"/>
        <w:ind w:left="0" w:firstLine="709"/>
        <w:jc w:val="both"/>
      </w:pPr>
      <w:r>
        <w:t>При отсутствии документально подтвержденных сведений о фактическом использовании объектов недвижимости, или наличии информации, противоречащей сведениям ЕГРН, при определении вида использования за основу принимался вид разрешенного использования земельного участка, содержащийся в Перечне.</w:t>
      </w:r>
    </w:p>
    <w:p w:rsidR="00D115F8" w:rsidRPr="004A728D" w:rsidRDefault="00D115F8" w:rsidP="00D115F8">
      <w:pPr>
        <w:spacing w:before="120" w:after="120"/>
        <w:rPr>
          <w:b/>
          <w:sz w:val="24"/>
          <w:szCs w:val="24"/>
        </w:rPr>
      </w:pPr>
      <w:r w:rsidRPr="004A728D">
        <w:rPr>
          <w:b/>
          <w:sz w:val="24"/>
          <w:szCs w:val="24"/>
        </w:rPr>
        <w:t>Условное объединение объектов недвижимости в условно сформированные единые объекты недвижимости</w:t>
      </w:r>
    </w:p>
    <w:p w:rsidR="00D115F8" w:rsidRDefault="00D115F8" w:rsidP="00D115F8">
      <w:pPr>
        <w:pStyle w:val="affff3"/>
        <w:ind w:left="0" w:firstLine="709"/>
        <w:jc w:val="both"/>
      </w:pPr>
      <w:r>
        <w:t>В соответствии с пунктом 3.4. Методических указаний, при определении кадастровой стоимости может потребоваться условное объединение нескольких объектов недвижимости, учтенных в ЕГРН, в один условно сформированный единый объект недвижимости. Для условного объединения нескольких функционально взаимосвязанных объектов недвижимости в один условно сформированный объект недвижимости был проведен:</w:t>
      </w:r>
    </w:p>
    <w:p w:rsidR="00D115F8" w:rsidRDefault="00D115F8" w:rsidP="00D115F8">
      <w:pPr>
        <w:pStyle w:val="affff3"/>
        <w:numPr>
          <w:ilvl w:val="0"/>
          <w:numId w:val="18"/>
        </w:numPr>
        <w:tabs>
          <w:tab w:val="left" w:pos="993"/>
        </w:tabs>
        <w:ind w:left="0" w:firstLine="709"/>
        <w:jc w:val="both"/>
      </w:pPr>
      <w:r>
        <w:t>анализ наличия информации о местоположении земельных участков посредством определения местоположения их границ в принятой системе координат и (или) по адресу в соответствии с действующим законодательством Российской Федерации;</w:t>
      </w:r>
    </w:p>
    <w:p w:rsidR="00D115F8" w:rsidRDefault="00D115F8" w:rsidP="00D115F8">
      <w:pPr>
        <w:pStyle w:val="affff3"/>
        <w:numPr>
          <w:ilvl w:val="0"/>
          <w:numId w:val="18"/>
        </w:numPr>
        <w:tabs>
          <w:tab w:val="left" w:pos="993"/>
        </w:tabs>
        <w:ind w:left="0" w:firstLine="709"/>
        <w:jc w:val="both"/>
      </w:pPr>
      <w:r>
        <w:t>анализ выполнения одной функции, использования для реализации одного вида деятельности;</w:t>
      </w:r>
    </w:p>
    <w:p w:rsidR="00D115F8" w:rsidRDefault="00D115F8" w:rsidP="00D115F8">
      <w:pPr>
        <w:pStyle w:val="affff3"/>
        <w:numPr>
          <w:ilvl w:val="0"/>
          <w:numId w:val="18"/>
        </w:numPr>
        <w:tabs>
          <w:tab w:val="left" w:pos="993"/>
        </w:tabs>
        <w:ind w:left="0" w:firstLine="709"/>
        <w:jc w:val="both"/>
      </w:pPr>
      <w:r>
        <w:t>анализ фактического вида использования объектов по данным муниципальных образований;</w:t>
      </w:r>
    </w:p>
    <w:p w:rsidR="00D115F8" w:rsidRDefault="00D115F8" w:rsidP="00D115F8">
      <w:pPr>
        <w:pStyle w:val="affff3"/>
        <w:numPr>
          <w:ilvl w:val="0"/>
          <w:numId w:val="18"/>
        </w:numPr>
        <w:tabs>
          <w:tab w:val="left" w:pos="993"/>
        </w:tabs>
        <w:ind w:left="0" w:firstLine="709"/>
        <w:jc w:val="both"/>
      </w:pPr>
      <w:r>
        <w:t>анализ геоинформационных систем.</w:t>
      </w:r>
    </w:p>
    <w:p w:rsidR="00D115F8" w:rsidRDefault="00D115F8" w:rsidP="00D115F8">
      <w:pPr>
        <w:pStyle w:val="affff3"/>
        <w:ind w:left="0" w:firstLine="709"/>
        <w:jc w:val="both"/>
      </w:pPr>
      <w:r>
        <w:t xml:space="preserve">После проведенного анализа информации о местоположении оцениваемых земельных участков, данных о фактическом использовании земельных участков и </w:t>
      </w:r>
      <w:r w:rsidRPr="00231093">
        <w:t>расположенных на них ОКС, полученным от органов местного самоуправления, на территории которых расположены объекты недвижимости, анализа информации различных информационных ресурсов, был определен ряд объектов недвижимости, которые не имеют самостоятельного экономического значения, при этом обслуживают основной объект, рядом с которым расположены, или объединены единым функциональным назначением и представляют собой комплекс (например, котельная, обслуживающая санаторий). Основное или вспомогательное значение по земельным участкам определено исходя из назначения расположенных на них ОКС.</w:t>
      </w:r>
      <w:r>
        <w:t xml:space="preserve"> </w:t>
      </w:r>
    </w:p>
    <w:p w:rsidR="00D115F8" w:rsidRDefault="00D115F8" w:rsidP="00D115F8">
      <w:pPr>
        <w:pStyle w:val="affff3"/>
        <w:ind w:left="0" w:firstLine="709"/>
        <w:jc w:val="both"/>
      </w:pPr>
      <w:r>
        <w:t>В соответствии с пунктом 9.2.2. Методических указаний для целей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приложением № 1 к Методическим указаниям:</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1 сегмент «Сельскохозяйственное использование»;</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2 сегмент «Жилая застройка (среднеэтажная и многоэтажная)»;</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lastRenderedPageBreak/>
        <w:t>3 сегмент «Общественное использование»;</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4 сегмент «Предпринимательство»;</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5 сегмент «Отдых (рекреация)»;</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6 сегмент «Производственная деятельность»;</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7 сегмент «Транспорт»;</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8 сегмент «Обеспечение обороны и безопасности»;</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9 сегмент «Охраняемые природные территории и благоустройство»;</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10 сегмент «Использование лесов»;</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11 сегмент «Водные объекты»;</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12 сегмент «Специальное, ритуальное использование, запас»;</w:t>
      </w:r>
    </w:p>
    <w:p w:rsidR="00D115F8" w:rsidRPr="004A728D" w:rsidRDefault="00D115F8" w:rsidP="00D115F8">
      <w:pPr>
        <w:numPr>
          <w:ilvl w:val="0"/>
          <w:numId w:val="19"/>
        </w:numPr>
        <w:tabs>
          <w:tab w:val="left" w:pos="1134"/>
        </w:tabs>
        <w:suppressAutoHyphens/>
        <w:autoSpaceDN w:val="0"/>
        <w:ind w:left="0" w:firstLine="709"/>
        <w:jc w:val="left"/>
        <w:textAlignment w:val="baseline"/>
        <w:rPr>
          <w:sz w:val="24"/>
          <w:szCs w:val="24"/>
        </w:rPr>
      </w:pPr>
      <w:r w:rsidRPr="004A728D">
        <w:rPr>
          <w:sz w:val="24"/>
          <w:szCs w:val="24"/>
        </w:rPr>
        <w:t>13 сегмент «Садоводческое, огородническое и дачное использование, малоэтажная жилая застройка»;</w:t>
      </w:r>
    </w:p>
    <w:p w:rsidR="00D115F8" w:rsidRPr="004A728D" w:rsidRDefault="00D115F8" w:rsidP="00D115F8">
      <w:pPr>
        <w:numPr>
          <w:ilvl w:val="0"/>
          <w:numId w:val="19"/>
        </w:numPr>
        <w:tabs>
          <w:tab w:val="left" w:pos="1134"/>
        </w:tabs>
        <w:suppressAutoHyphens/>
        <w:autoSpaceDN w:val="0"/>
        <w:ind w:left="0" w:firstLine="709"/>
        <w:textAlignment w:val="baseline"/>
        <w:rPr>
          <w:sz w:val="24"/>
          <w:szCs w:val="24"/>
        </w:rPr>
      </w:pPr>
      <w:r w:rsidRPr="004A728D">
        <w:rPr>
          <w:sz w:val="24"/>
          <w:szCs w:val="24"/>
        </w:rPr>
        <w:t>14 сегмент «Иное использование» - вид использования земельных участков, не указанный в предыдущих 13 сегментах. При отнесении в эту группу обязательно проводится дополнительная группировка по одинаковым видам использования с указанием вида использования земельных участков.</w:t>
      </w:r>
    </w:p>
    <w:p w:rsidR="00D115F8" w:rsidRDefault="00D115F8" w:rsidP="00D115F8">
      <w:pPr>
        <w:pStyle w:val="affff3"/>
        <w:ind w:left="0" w:firstLine="709"/>
        <w:jc w:val="both"/>
      </w:pPr>
      <w:r>
        <w:t>Приложение № 1 к Методическим указаниям регламентирует сегментацию объектов недвижимости с указанием кодов расчета видов использования.</w:t>
      </w:r>
    </w:p>
    <w:p w:rsidR="00D115F8" w:rsidRDefault="00D115F8" w:rsidP="00D115F8">
      <w:pPr>
        <w:pStyle w:val="affff3"/>
        <w:ind w:left="0" w:firstLine="709"/>
        <w:jc w:val="both"/>
      </w:pPr>
      <w:r>
        <w:t xml:space="preserve">При проведении первичной группировки земельных участков, содержащихся в Перечне, выявлено </w:t>
      </w:r>
      <w:r w:rsidR="00E21ED2">
        <w:t>7</w:t>
      </w:r>
      <w:r>
        <w:t xml:space="preserve"> сегментов. Анализ состава земельных участков в разрезе сегментов и групп приведен ниже в табличной форме.</w:t>
      </w:r>
    </w:p>
    <w:p w:rsidR="00D115F8" w:rsidRPr="004A728D" w:rsidRDefault="00D115F8" w:rsidP="00D115F8">
      <w:pPr>
        <w:ind w:left="1276" w:hanging="1276"/>
        <w:jc w:val="right"/>
        <w:rPr>
          <w:sz w:val="24"/>
          <w:szCs w:val="24"/>
        </w:rPr>
      </w:pPr>
      <w:bookmarkStart w:id="71" w:name="_Ref511233969"/>
      <w:r w:rsidRPr="00074A5F">
        <w:rPr>
          <w:sz w:val="24"/>
          <w:szCs w:val="24"/>
        </w:rPr>
        <w:t xml:space="preserve">Таблица </w:t>
      </w:r>
      <w:bookmarkEnd w:id="71"/>
      <w:r w:rsidR="00B11C8C">
        <w:rPr>
          <w:sz w:val="24"/>
          <w:szCs w:val="24"/>
        </w:rPr>
        <w:t>29</w:t>
      </w:r>
    </w:p>
    <w:p w:rsidR="00D115F8" w:rsidRDefault="00D115F8" w:rsidP="00D115F8">
      <w:pPr>
        <w:spacing w:before="120" w:after="120"/>
        <w:ind w:firstLine="0"/>
        <w:jc w:val="center"/>
        <w:rPr>
          <w:b/>
          <w:sz w:val="24"/>
          <w:szCs w:val="24"/>
        </w:rPr>
      </w:pPr>
      <w:r w:rsidRPr="004A728D">
        <w:rPr>
          <w:b/>
          <w:sz w:val="24"/>
          <w:szCs w:val="24"/>
        </w:rPr>
        <w:t>Состав земельн</w:t>
      </w:r>
      <w:r>
        <w:rPr>
          <w:b/>
          <w:sz w:val="24"/>
          <w:szCs w:val="24"/>
        </w:rPr>
        <w:t>ых участков в разрезе сегментов</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883"/>
        <w:gridCol w:w="1883"/>
        <w:gridCol w:w="1884"/>
      </w:tblGrid>
      <w:tr w:rsidR="00E21ED2" w:rsidRPr="00E21ED2" w:rsidTr="00E21ED2">
        <w:trPr>
          <w:trHeight w:val="20"/>
          <w:tblHeader/>
          <w:jc w:val="center"/>
        </w:trPr>
        <w:tc>
          <w:tcPr>
            <w:tcW w:w="1858" w:type="dxa"/>
            <w:shd w:val="clear" w:color="auto" w:fill="auto"/>
            <w:vAlign w:val="center"/>
            <w:hideMark/>
          </w:tcPr>
          <w:p w:rsidR="00E21ED2" w:rsidRPr="00E21ED2" w:rsidRDefault="00E21ED2" w:rsidP="00E21ED2">
            <w:pPr>
              <w:ind w:firstLine="0"/>
              <w:jc w:val="center"/>
              <w:rPr>
                <w:b/>
                <w:bCs/>
                <w:color w:val="000000"/>
              </w:rPr>
            </w:pPr>
            <w:r w:rsidRPr="00E21ED2">
              <w:rPr>
                <w:b/>
                <w:bCs/>
                <w:color w:val="000000"/>
              </w:rPr>
              <w:t>Номер сегмента</w:t>
            </w:r>
          </w:p>
        </w:tc>
        <w:tc>
          <w:tcPr>
            <w:tcW w:w="1883" w:type="dxa"/>
            <w:shd w:val="clear" w:color="auto" w:fill="auto"/>
            <w:vAlign w:val="center"/>
            <w:hideMark/>
          </w:tcPr>
          <w:p w:rsidR="00E21ED2" w:rsidRPr="00E21ED2" w:rsidRDefault="00E21ED2" w:rsidP="00E21ED2">
            <w:pPr>
              <w:ind w:firstLine="0"/>
              <w:jc w:val="center"/>
              <w:rPr>
                <w:b/>
                <w:bCs/>
                <w:color w:val="000000"/>
              </w:rPr>
            </w:pPr>
            <w:r w:rsidRPr="00E21ED2">
              <w:rPr>
                <w:b/>
                <w:bCs/>
                <w:color w:val="000000"/>
              </w:rPr>
              <w:t>Количество ЗУ категории ВФ по сегменту</w:t>
            </w:r>
          </w:p>
        </w:tc>
        <w:tc>
          <w:tcPr>
            <w:tcW w:w="1883" w:type="dxa"/>
            <w:shd w:val="clear" w:color="auto" w:fill="auto"/>
            <w:vAlign w:val="center"/>
          </w:tcPr>
          <w:p w:rsidR="00E21ED2" w:rsidRPr="00E21ED2" w:rsidRDefault="00E21ED2" w:rsidP="00181A9D">
            <w:pPr>
              <w:ind w:firstLine="0"/>
              <w:jc w:val="center"/>
              <w:rPr>
                <w:b/>
              </w:rPr>
            </w:pPr>
            <w:r w:rsidRPr="00E21ED2">
              <w:rPr>
                <w:b/>
              </w:rPr>
              <w:t xml:space="preserve">Количество ЗУ категории </w:t>
            </w:r>
            <w:r w:rsidR="00181A9D">
              <w:rPr>
                <w:b/>
              </w:rPr>
              <w:t>Л</w:t>
            </w:r>
            <w:r w:rsidRPr="00E21ED2">
              <w:rPr>
                <w:b/>
              </w:rPr>
              <w:t>Ф по сегменту</w:t>
            </w:r>
          </w:p>
        </w:tc>
        <w:tc>
          <w:tcPr>
            <w:tcW w:w="1884" w:type="dxa"/>
            <w:shd w:val="clear" w:color="auto" w:fill="auto"/>
            <w:vAlign w:val="center"/>
          </w:tcPr>
          <w:p w:rsidR="00E21ED2" w:rsidRPr="00E21ED2" w:rsidRDefault="00E21ED2" w:rsidP="00E21ED2">
            <w:pPr>
              <w:ind w:firstLine="0"/>
              <w:jc w:val="center"/>
              <w:rPr>
                <w:b/>
                <w:bCs/>
                <w:color w:val="000000"/>
              </w:rPr>
            </w:pPr>
            <w:r w:rsidRPr="00E21ED2">
              <w:rPr>
                <w:b/>
                <w:bCs/>
                <w:color w:val="000000"/>
              </w:rPr>
              <w:t>Итоговое количество ЗУ по сегменту</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1</w:t>
            </w:r>
          </w:p>
        </w:tc>
        <w:tc>
          <w:tcPr>
            <w:tcW w:w="1883" w:type="dxa"/>
            <w:shd w:val="clear" w:color="auto" w:fill="auto"/>
            <w:noWrap/>
            <w:vAlign w:val="center"/>
          </w:tcPr>
          <w:p w:rsidR="00E21ED2" w:rsidRPr="00E21ED2" w:rsidRDefault="000343B1" w:rsidP="00E21ED2">
            <w:pPr>
              <w:ind w:firstLine="0"/>
              <w:jc w:val="center"/>
            </w:pPr>
            <w:r>
              <w:t>10</w:t>
            </w:r>
          </w:p>
        </w:tc>
        <w:tc>
          <w:tcPr>
            <w:tcW w:w="1883" w:type="dxa"/>
            <w:shd w:val="clear" w:color="auto" w:fill="auto"/>
            <w:vAlign w:val="center"/>
          </w:tcPr>
          <w:p w:rsidR="00E21ED2" w:rsidRPr="00E21ED2" w:rsidRDefault="00B256FE" w:rsidP="00E21ED2">
            <w:pPr>
              <w:ind w:firstLine="0"/>
              <w:jc w:val="center"/>
            </w:pPr>
            <w:r>
              <w:t>207</w:t>
            </w:r>
          </w:p>
        </w:tc>
        <w:tc>
          <w:tcPr>
            <w:tcW w:w="1884" w:type="dxa"/>
            <w:shd w:val="clear" w:color="auto" w:fill="auto"/>
            <w:vAlign w:val="center"/>
          </w:tcPr>
          <w:p w:rsidR="00E21ED2" w:rsidRPr="00E21ED2" w:rsidRDefault="00E21ED2" w:rsidP="00E21ED2">
            <w:pPr>
              <w:ind w:firstLine="0"/>
              <w:jc w:val="center"/>
            </w:pPr>
            <w:r>
              <w:t>217</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2</w:t>
            </w:r>
          </w:p>
        </w:tc>
        <w:tc>
          <w:tcPr>
            <w:tcW w:w="1883" w:type="dxa"/>
            <w:shd w:val="clear" w:color="auto" w:fill="auto"/>
            <w:noWrap/>
            <w:vAlign w:val="center"/>
          </w:tcPr>
          <w:p w:rsidR="00E21ED2" w:rsidRPr="00E21ED2" w:rsidRDefault="00252396" w:rsidP="00E21ED2">
            <w:pPr>
              <w:ind w:firstLine="0"/>
              <w:jc w:val="center"/>
            </w:pPr>
            <w:r>
              <w:t>-</w:t>
            </w:r>
          </w:p>
        </w:tc>
        <w:tc>
          <w:tcPr>
            <w:tcW w:w="1883" w:type="dxa"/>
            <w:shd w:val="clear" w:color="auto" w:fill="auto"/>
            <w:vAlign w:val="center"/>
          </w:tcPr>
          <w:p w:rsidR="00E21ED2" w:rsidRPr="00E21ED2" w:rsidRDefault="00252396" w:rsidP="00E21ED2">
            <w:pPr>
              <w:ind w:firstLine="0"/>
              <w:jc w:val="center"/>
            </w:pPr>
            <w:r>
              <w:t>-</w:t>
            </w:r>
          </w:p>
        </w:tc>
        <w:tc>
          <w:tcPr>
            <w:tcW w:w="1884" w:type="dxa"/>
            <w:shd w:val="clear" w:color="auto" w:fill="auto"/>
            <w:vAlign w:val="center"/>
          </w:tcPr>
          <w:p w:rsidR="00E21ED2" w:rsidRPr="00E21ED2" w:rsidRDefault="00252396" w:rsidP="00E21ED2">
            <w:pPr>
              <w:ind w:firstLine="0"/>
              <w:jc w:val="center"/>
            </w:pPr>
            <w:r>
              <w:t>-</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3</w:t>
            </w:r>
          </w:p>
        </w:tc>
        <w:tc>
          <w:tcPr>
            <w:tcW w:w="1883" w:type="dxa"/>
            <w:shd w:val="clear" w:color="auto" w:fill="auto"/>
            <w:noWrap/>
            <w:vAlign w:val="center"/>
          </w:tcPr>
          <w:p w:rsidR="00E21ED2" w:rsidRPr="00E21ED2" w:rsidRDefault="000343B1" w:rsidP="00E21ED2">
            <w:pPr>
              <w:ind w:firstLine="0"/>
              <w:jc w:val="center"/>
            </w:pPr>
            <w:r>
              <w:t>-</w:t>
            </w:r>
          </w:p>
        </w:tc>
        <w:tc>
          <w:tcPr>
            <w:tcW w:w="1883" w:type="dxa"/>
            <w:shd w:val="clear" w:color="auto" w:fill="auto"/>
            <w:vAlign w:val="center"/>
          </w:tcPr>
          <w:p w:rsidR="00E21ED2" w:rsidRPr="00E21ED2" w:rsidRDefault="00B256FE" w:rsidP="00E21ED2">
            <w:pPr>
              <w:ind w:firstLine="0"/>
              <w:jc w:val="center"/>
            </w:pPr>
            <w:r>
              <w:t>15</w:t>
            </w:r>
          </w:p>
        </w:tc>
        <w:tc>
          <w:tcPr>
            <w:tcW w:w="1884" w:type="dxa"/>
            <w:shd w:val="clear" w:color="auto" w:fill="auto"/>
            <w:vAlign w:val="center"/>
          </w:tcPr>
          <w:p w:rsidR="00E21ED2" w:rsidRPr="00E21ED2" w:rsidRDefault="00252396" w:rsidP="00E21ED2">
            <w:pPr>
              <w:ind w:firstLine="0"/>
              <w:jc w:val="center"/>
            </w:pPr>
            <w:r>
              <w:t>15</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4</w:t>
            </w:r>
          </w:p>
        </w:tc>
        <w:tc>
          <w:tcPr>
            <w:tcW w:w="1883" w:type="dxa"/>
            <w:shd w:val="clear" w:color="auto" w:fill="auto"/>
            <w:noWrap/>
            <w:vAlign w:val="center"/>
          </w:tcPr>
          <w:p w:rsidR="00E21ED2" w:rsidRPr="00E21ED2" w:rsidRDefault="00252396" w:rsidP="00E21ED2">
            <w:pPr>
              <w:ind w:firstLine="0"/>
              <w:jc w:val="center"/>
            </w:pPr>
            <w:r>
              <w:t>-</w:t>
            </w:r>
          </w:p>
        </w:tc>
        <w:tc>
          <w:tcPr>
            <w:tcW w:w="1883" w:type="dxa"/>
            <w:shd w:val="clear" w:color="auto" w:fill="auto"/>
            <w:vAlign w:val="center"/>
          </w:tcPr>
          <w:p w:rsidR="00E21ED2" w:rsidRPr="00E21ED2" w:rsidRDefault="00252396" w:rsidP="00E21ED2">
            <w:pPr>
              <w:ind w:firstLine="0"/>
              <w:jc w:val="center"/>
            </w:pPr>
            <w:r>
              <w:t>-</w:t>
            </w:r>
          </w:p>
        </w:tc>
        <w:tc>
          <w:tcPr>
            <w:tcW w:w="1884" w:type="dxa"/>
            <w:shd w:val="clear" w:color="auto" w:fill="auto"/>
            <w:vAlign w:val="center"/>
          </w:tcPr>
          <w:p w:rsidR="00E21ED2" w:rsidRPr="00E21ED2" w:rsidRDefault="00252396" w:rsidP="00E21ED2">
            <w:pPr>
              <w:ind w:firstLine="0"/>
              <w:jc w:val="center"/>
            </w:pPr>
            <w:r>
              <w:t>-</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5</w:t>
            </w:r>
          </w:p>
        </w:tc>
        <w:tc>
          <w:tcPr>
            <w:tcW w:w="1883" w:type="dxa"/>
            <w:shd w:val="clear" w:color="auto" w:fill="auto"/>
            <w:noWrap/>
            <w:vAlign w:val="center"/>
          </w:tcPr>
          <w:p w:rsidR="00E21ED2" w:rsidRPr="00E21ED2" w:rsidRDefault="000343B1" w:rsidP="00E21ED2">
            <w:pPr>
              <w:ind w:firstLine="0"/>
              <w:jc w:val="center"/>
            </w:pPr>
            <w:r>
              <w:t>-</w:t>
            </w:r>
          </w:p>
        </w:tc>
        <w:tc>
          <w:tcPr>
            <w:tcW w:w="1883" w:type="dxa"/>
            <w:shd w:val="clear" w:color="auto" w:fill="auto"/>
            <w:vAlign w:val="center"/>
          </w:tcPr>
          <w:p w:rsidR="00E21ED2" w:rsidRPr="00E21ED2" w:rsidRDefault="00B256FE" w:rsidP="00E21ED2">
            <w:pPr>
              <w:ind w:firstLine="0"/>
              <w:jc w:val="center"/>
            </w:pPr>
            <w:r>
              <w:t>1112</w:t>
            </w:r>
          </w:p>
        </w:tc>
        <w:tc>
          <w:tcPr>
            <w:tcW w:w="1884" w:type="dxa"/>
            <w:shd w:val="clear" w:color="auto" w:fill="auto"/>
            <w:vAlign w:val="center"/>
          </w:tcPr>
          <w:p w:rsidR="00E21ED2" w:rsidRPr="00E21ED2" w:rsidRDefault="00252396" w:rsidP="00E21ED2">
            <w:pPr>
              <w:ind w:firstLine="0"/>
              <w:jc w:val="center"/>
            </w:pPr>
            <w:r>
              <w:t>1112</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6</w:t>
            </w:r>
          </w:p>
        </w:tc>
        <w:tc>
          <w:tcPr>
            <w:tcW w:w="1883" w:type="dxa"/>
            <w:shd w:val="clear" w:color="auto" w:fill="auto"/>
            <w:noWrap/>
            <w:vAlign w:val="center"/>
          </w:tcPr>
          <w:p w:rsidR="00E21ED2" w:rsidRPr="00E21ED2" w:rsidRDefault="000343B1" w:rsidP="00E21ED2">
            <w:pPr>
              <w:ind w:firstLine="0"/>
              <w:jc w:val="center"/>
            </w:pPr>
            <w:r>
              <w:t>58</w:t>
            </w:r>
          </w:p>
        </w:tc>
        <w:tc>
          <w:tcPr>
            <w:tcW w:w="1883" w:type="dxa"/>
            <w:shd w:val="clear" w:color="auto" w:fill="auto"/>
            <w:vAlign w:val="center"/>
          </w:tcPr>
          <w:p w:rsidR="00E21ED2" w:rsidRPr="00E21ED2" w:rsidRDefault="00B256FE" w:rsidP="00E21ED2">
            <w:pPr>
              <w:ind w:firstLine="0"/>
              <w:jc w:val="center"/>
            </w:pPr>
            <w:r>
              <w:t>80</w:t>
            </w:r>
          </w:p>
        </w:tc>
        <w:tc>
          <w:tcPr>
            <w:tcW w:w="1884" w:type="dxa"/>
            <w:shd w:val="clear" w:color="auto" w:fill="auto"/>
            <w:vAlign w:val="center"/>
          </w:tcPr>
          <w:p w:rsidR="00E21ED2" w:rsidRPr="00E21ED2" w:rsidRDefault="00252396" w:rsidP="00E21ED2">
            <w:pPr>
              <w:ind w:firstLine="0"/>
              <w:jc w:val="center"/>
            </w:pPr>
            <w:r>
              <w:t>138</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7</w:t>
            </w:r>
          </w:p>
        </w:tc>
        <w:tc>
          <w:tcPr>
            <w:tcW w:w="1883" w:type="dxa"/>
            <w:shd w:val="clear" w:color="auto" w:fill="auto"/>
            <w:noWrap/>
            <w:vAlign w:val="center"/>
          </w:tcPr>
          <w:p w:rsidR="00E21ED2" w:rsidRPr="00E21ED2" w:rsidRDefault="00252396" w:rsidP="00E21ED2">
            <w:pPr>
              <w:ind w:firstLine="0"/>
              <w:jc w:val="center"/>
            </w:pPr>
            <w:r>
              <w:t>-</w:t>
            </w:r>
          </w:p>
        </w:tc>
        <w:tc>
          <w:tcPr>
            <w:tcW w:w="1883" w:type="dxa"/>
            <w:shd w:val="clear" w:color="auto" w:fill="auto"/>
            <w:vAlign w:val="center"/>
          </w:tcPr>
          <w:p w:rsidR="00E21ED2" w:rsidRPr="00E21ED2" w:rsidRDefault="00252396" w:rsidP="00E21ED2">
            <w:pPr>
              <w:ind w:firstLine="0"/>
              <w:jc w:val="center"/>
            </w:pPr>
            <w:r>
              <w:t>-</w:t>
            </w:r>
          </w:p>
        </w:tc>
        <w:tc>
          <w:tcPr>
            <w:tcW w:w="1884" w:type="dxa"/>
            <w:shd w:val="clear" w:color="auto" w:fill="auto"/>
            <w:vAlign w:val="center"/>
          </w:tcPr>
          <w:p w:rsidR="00E21ED2" w:rsidRPr="00E21ED2" w:rsidRDefault="00252396" w:rsidP="00E21ED2">
            <w:pPr>
              <w:ind w:firstLine="0"/>
              <w:jc w:val="center"/>
            </w:pPr>
            <w:r>
              <w:t>-</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8</w:t>
            </w:r>
          </w:p>
        </w:tc>
        <w:tc>
          <w:tcPr>
            <w:tcW w:w="1883" w:type="dxa"/>
            <w:shd w:val="clear" w:color="auto" w:fill="auto"/>
            <w:noWrap/>
            <w:vAlign w:val="center"/>
          </w:tcPr>
          <w:p w:rsidR="00E21ED2" w:rsidRPr="00E21ED2" w:rsidRDefault="00252396" w:rsidP="00E21ED2">
            <w:pPr>
              <w:ind w:firstLine="0"/>
              <w:jc w:val="center"/>
            </w:pPr>
            <w:r>
              <w:t>-</w:t>
            </w:r>
          </w:p>
        </w:tc>
        <w:tc>
          <w:tcPr>
            <w:tcW w:w="1883" w:type="dxa"/>
            <w:shd w:val="clear" w:color="auto" w:fill="auto"/>
            <w:vAlign w:val="center"/>
          </w:tcPr>
          <w:p w:rsidR="00E21ED2" w:rsidRPr="00E21ED2" w:rsidRDefault="00252396" w:rsidP="00E21ED2">
            <w:pPr>
              <w:ind w:firstLine="0"/>
              <w:jc w:val="center"/>
            </w:pPr>
            <w:r>
              <w:t>-</w:t>
            </w:r>
          </w:p>
        </w:tc>
        <w:tc>
          <w:tcPr>
            <w:tcW w:w="1884" w:type="dxa"/>
            <w:shd w:val="clear" w:color="auto" w:fill="auto"/>
            <w:vAlign w:val="center"/>
          </w:tcPr>
          <w:p w:rsidR="00E21ED2" w:rsidRPr="00E21ED2" w:rsidRDefault="00252396" w:rsidP="00E21ED2">
            <w:pPr>
              <w:ind w:firstLine="0"/>
              <w:jc w:val="center"/>
            </w:pPr>
            <w:r>
              <w:t>-</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9</w:t>
            </w:r>
          </w:p>
        </w:tc>
        <w:tc>
          <w:tcPr>
            <w:tcW w:w="1883" w:type="dxa"/>
            <w:shd w:val="clear" w:color="auto" w:fill="auto"/>
            <w:noWrap/>
            <w:vAlign w:val="center"/>
          </w:tcPr>
          <w:p w:rsidR="00E21ED2" w:rsidRPr="00E21ED2" w:rsidRDefault="000343B1" w:rsidP="00E21ED2">
            <w:pPr>
              <w:ind w:firstLine="0"/>
              <w:jc w:val="center"/>
            </w:pPr>
            <w:r>
              <w:t>-</w:t>
            </w:r>
          </w:p>
        </w:tc>
        <w:tc>
          <w:tcPr>
            <w:tcW w:w="1883" w:type="dxa"/>
            <w:shd w:val="clear" w:color="auto" w:fill="auto"/>
            <w:vAlign w:val="center"/>
          </w:tcPr>
          <w:p w:rsidR="00E21ED2" w:rsidRPr="00E21ED2" w:rsidRDefault="00B256FE" w:rsidP="00E21ED2">
            <w:pPr>
              <w:ind w:firstLine="0"/>
              <w:jc w:val="center"/>
            </w:pPr>
            <w:r>
              <w:t>7</w:t>
            </w:r>
          </w:p>
        </w:tc>
        <w:tc>
          <w:tcPr>
            <w:tcW w:w="1884" w:type="dxa"/>
            <w:shd w:val="clear" w:color="auto" w:fill="auto"/>
            <w:vAlign w:val="center"/>
          </w:tcPr>
          <w:p w:rsidR="00E21ED2" w:rsidRPr="00E21ED2" w:rsidRDefault="00252396" w:rsidP="00E21ED2">
            <w:pPr>
              <w:ind w:firstLine="0"/>
              <w:jc w:val="center"/>
            </w:pPr>
            <w:r w:rsidRPr="00252396">
              <w:t>7</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10</w:t>
            </w:r>
          </w:p>
        </w:tc>
        <w:tc>
          <w:tcPr>
            <w:tcW w:w="1883" w:type="dxa"/>
            <w:shd w:val="clear" w:color="auto" w:fill="auto"/>
            <w:noWrap/>
            <w:vAlign w:val="center"/>
          </w:tcPr>
          <w:p w:rsidR="00E21ED2" w:rsidRPr="00E21ED2" w:rsidRDefault="000343B1" w:rsidP="00E21ED2">
            <w:pPr>
              <w:ind w:firstLine="0"/>
              <w:jc w:val="center"/>
            </w:pPr>
            <w:r>
              <w:t>-</w:t>
            </w:r>
          </w:p>
        </w:tc>
        <w:tc>
          <w:tcPr>
            <w:tcW w:w="1883" w:type="dxa"/>
            <w:shd w:val="clear" w:color="auto" w:fill="auto"/>
            <w:vAlign w:val="center"/>
          </w:tcPr>
          <w:p w:rsidR="00E21ED2" w:rsidRPr="00E21ED2" w:rsidRDefault="00B256FE" w:rsidP="00E21ED2">
            <w:pPr>
              <w:ind w:firstLine="0"/>
              <w:jc w:val="center"/>
            </w:pPr>
            <w:r>
              <w:t>628</w:t>
            </w:r>
          </w:p>
        </w:tc>
        <w:tc>
          <w:tcPr>
            <w:tcW w:w="1884" w:type="dxa"/>
            <w:shd w:val="clear" w:color="auto" w:fill="auto"/>
            <w:vAlign w:val="center"/>
          </w:tcPr>
          <w:p w:rsidR="00E21ED2" w:rsidRPr="00E21ED2" w:rsidRDefault="00252396" w:rsidP="00E21ED2">
            <w:pPr>
              <w:ind w:firstLine="0"/>
              <w:jc w:val="center"/>
            </w:pPr>
            <w:r>
              <w:t>628</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11</w:t>
            </w:r>
          </w:p>
        </w:tc>
        <w:tc>
          <w:tcPr>
            <w:tcW w:w="1883" w:type="dxa"/>
            <w:shd w:val="clear" w:color="auto" w:fill="auto"/>
            <w:noWrap/>
            <w:vAlign w:val="center"/>
          </w:tcPr>
          <w:p w:rsidR="00E21ED2" w:rsidRPr="00E21ED2" w:rsidRDefault="000343B1" w:rsidP="00E21ED2">
            <w:pPr>
              <w:ind w:firstLine="0"/>
              <w:jc w:val="center"/>
            </w:pPr>
            <w:r>
              <w:t>9</w:t>
            </w:r>
          </w:p>
        </w:tc>
        <w:tc>
          <w:tcPr>
            <w:tcW w:w="1883" w:type="dxa"/>
            <w:shd w:val="clear" w:color="auto" w:fill="auto"/>
            <w:vAlign w:val="center"/>
          </w:tcPr>
          <w:p w:rsidR="00E21ED2" w:rsidRPr="00E21ED2" w:rsidRDefault="00B256FE" w:rsidP="00E21ED2">
            <w:pPr>
              <w:ind w:firstLine="0"/>
              <w:jc w:val="center"/>
            </w:pPr>
            <w:r>
              <w:t>-</w:t>
            </w:r>
          </w:p>
        </w:tc>
        <w:tc>
          <w:tcPr>
            <w:tcW w:w="1884" w:type="dxa"/>
            <w:shd w:val="clear" w:color="auto" w:fill="auto"/>
            <w:vAlign w:val="center"/>
          </w:tcPr>
          <w:p w:rsidR="00E21ED2" w:rsidRPr="00E21ED2" w:rsidRDefault="00252396" w:rsidP="00E21ED2">
            <w:pPr>
              <w:ind w:firstLine="0"/>
              <w:jc w:val="center"/>
            </w:pPr>
            <w:r>
              <w:t>9</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12</w:t>
            </w:r>
          </w:p>
        </w:tc>
        <w:tc>
          <w:tcPr>
            <w:tcW w:w="1883" w:type="dxa"/>
            <w:shd w:val="clear" w:color="auto" w:fill="auto"/>
            <w:noWrap/>
            <w:vAlign w:val="center"/>
          </w:tcPr>
          <w:p w:rsidR="00E21ED2" w:rsidRPr="00E21ED2" w:rsidRDefault="00252396" w:rsidP="00E21ED2">
            <w:pPr>
              <w:ind w:firstLine="0"/>
              <w:jc w:val="center"/>
            </w:pPr>
            <w:r>
              <w:t>-</w:t>
            </w:r>
          </w:p>
        </w:tc>
        <w:tc>
          <w:tcPr>
            <w:tcW w:w="1883" w:type="dxa"/>
            <w:shd w:val="clear" w:color="auto" w:fill="auto"/>
            <w:vAlign w:val="center"/>
          </w:tcPr>
          <w:p w:rsidR="00E21ED2" w:rsidRPr="00E21ED2" w:rsidRDefault="00252396" w:rsidP="00E21ED2">
            <w:pPr>
              <w:ind w:firstLine="0"/>
              <w:jc w:val="center"/>
            </w:pPr>
            <w:r>
              <w:t>-</w:t>
            </w:r>
          </w:p>
        </w:tc>
        <w:tc>
          <w:tcPr>
            <w:tcW w:w="1884" w:type="dxa"/>
            <w:shd w:val="clear" w:color="auto" w:fill="auto"/>
            <w:vAlign w:val="center"/>
          </w:tcPr>
          <w:p w:rsidR="00E21ED2" w:rsidRPr="00E21ED2" w:rsidRDefault="00252396" w:rsidP="00E21ED2">
            <w:pPr>
              <w:ind w:firstLine="0"/>
              <w:jc w:val="center"/>
            </w:pPr>
            <w:r>
              <w:t>-</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13</w:t>
            </w:r>
          </w:p>
        </w:tc>
        <w:tc>
          <w:tcPr>
            <w:tcW w:w="1883" w:type="dxa"/>
            <w:shd w:val="clear" w:color="auto" w:fill="auto"/>
            <w:noWrap/>
            <w:vAlign w:val="center"/>
          </w:tcPr>
          <w:p w:rsidR="00E21ED2" w:rsidRPr="00E21ED2" w:rsidRDefault="00252396" w:rsidP="00E21ED2">
            <w:pPr>
              <w:ind w:firstLine="0"/>
              <w:jc w:val="center"/>
            </w:pPr>
            <w:r>
              <w:t>-</w:t>
            </w:r>
          </w:p>
        </w:tc>
        <w:tc>
          <w:tcPr>
            <w:tcW w:w="1883" w:type="dxa"/>
            <w:shd w:val="clear" w:color="auto" w:fill="auto"/>
            <w:vAlign w:val="center"/>
          </w:tcPr>
          <w:p w:rsidR="00E21ED2" w:rsidRPr="00E21ED2" w:rsidRDefault="00252396" w:rsidP="00E21ED2">
            <w:pPr>
              <w:ind w:firstLine="0"/>
              <w:jc w:val="center"/>
            </w:pPr>
            <w:r>
              <w:t>-</w:t>
            </w:r>
          </w:p>
        </w:tc>
        <w:tc>
          <w:tcPr>
            <w:tcW w:w="1884" w:type="dxa"/>
            <w:shd w:val="clear" w:color="auto" w:fill="auto"/>
            <w:vAlign w:val="center"/>
          </w:tcPr>
          <w:p w:rsidR="00E21ED2" w:rsidRPr="00E21ED2" w:rsidRDefault="00252396" w:rsidP="00E21ED2">
            <w:pPr>
              <w:ind w:firstLine="0"/>
              <w:jc w:val="center"/>
            </w:pPr>
            <w:r>
              <w:t>-</w:t>
            </w:r>
          </w:p>
        </w:tc>
      </w:tr>
      <w:tr w:rsidR="00E21ED2" w:rsidRPr="00E21ED2" w:rsidTr="00E21ED2">
        <w:trPr>
          <w:trHeight w:val="20"/>
          <w:jc w:val="center"/>
        </w:trPr>
        <w:tc>
          <w:tcPr>
            <w:tcW w:w="1858" w:type="dxa"/>
            <w:shd w:val="clear" w:color="auto" w:fill="auto"/>
            <w:noWrap/>
            <w:vAlign w:val="center"/>
          </w:tcPr>
          <w:p w:rsidR="00E21ED2" w:rsidRPr="00E21ED2" w:rsidRDefault="00E21ED2" w:rsidP="00E21ED2">
            <w:pPr>
              <w:ind w:firstLine="0"/>
              <w:jc w:val="center"/>
            </w:pPr>
            <w:r w:rsidRPr="00E21ED2">
              <w:t>14</w:t>
            </w:r>
          </w:p>
        </w:tc>
        <w:tc>
          <w:tcPr>
            <w:tcW w:w="1883" w:type="dxa"/>
            <w:shd w:val="clear" w:color="auto" w:fill="auto"/>
            <w:noWrap/>
            <w:vAlign w:val="center"/>
          </w:tcPr>
          <w:p w:rsidR="00E21ED2" w:rsidRPr="00E21ED2" w:rsidRDefault="00252396" w:rsidP="00E21ED2">
            <w:pPr>
              <w:ind w:firstLine="0"/>
              <w:jc w:val="center"/>
            </w:pPr>
            <w:r>
              <w:t>-</w:t>
            </w:r>
          </w:p>
        </w:tc>
        <w:tc>
          <w:tcPr>
            <w:tcW w:w="1883" w:type="dxa"/>
            <w:shd w:val="clear" w:color="auto" w:fill="auto"/>
            <w:vAlign w:val="center"/>
          </w:tcPr>
          <w:p w:rsidR="00E21ED2" w:rsidRPr="00E21ED2" w:rsidRDefault="00252396" w:rsidP="00E21ED2">
            <w:pPr>
              <w:ind w:firstLine="0"/>
              <w:jc w:val="center"/>
            </w:pPr>
            <w:r>
              <w:t>-</w:t>
            </w:r>
          </w:p>
        </w:tc>
        <w:tc>
          <w:tcPr>
            <w:tcW w:w="1884" w:type="dxa"/>
            <w:shd w:val="clear" w:color="auto" w:fill="auto"/>
            <w:vAlign w:val="center"/>
          </w:tcPr>
          <w:p w:rsidR="00E21ED2" w:rsidRPr="00E21ED2" w:rsidRDefault="00252396" w:rsidP="00E21ED2">
            <w:pPr>
              <w:ind w:firstLine="0"/>
              <w:jc w:val="center"/>
            </w:pPr>
            <w:r>
              <w:t>-</w:t>
            </w:r>
          </w:p>
        </w:tc>
      </w:tr>
      <w:tr w:rsidR="00E21ED2" w:rsidRPr="000343B1" w:rsidTr="00E21ED2">
        <w:trPr>
          <w:trHeight w:val="20"/>
          <w:jc w:val="center"/>
        </w:trPr>
        <w:tc>
          <w:tcPr>
            <w:tcW w:w="1858" w:type="dxa"/>
            <w:shd w:val="clear" w:color="auto" w:fill="auto"/>
            <w:noWrap/>
            <w:vAlign w:val="center"/>
          </w:tcPr>
          <w:p w:rsidR="00E21ED2" w:rsidRPr="000343B1" w:rsidRDefault="00E21ED2" w:rsidP="00E21ED2">
            <w:pPr>
              <w:ind w:firstLine="0"/>
              <w:jc w:val="center"/>
              <w:rPr>
                <w:b/>
              </w:rPr>
            </w:pPr>
            <w:r w:rsidRPr="000343B1">
              <w:rPr>
                <w:b/>
              </w:rPr>
              <w:t>Всего</w:t>
            </w:r>
          </w:p>
        </w:tc>
        <w:tc>
          <w:tcPr>
            <w:tcW w:w="1883" w:type="dxa"/>
            <w:shd w:val="clear" w:color="auto" w:fill="auto"/>
            <w:noWrap/>
            <w:vAlign w:val="center"/>
          </w:tcPr>
          <w:p w:rsidR="00E21ED2" w:rsidRPr="000343B1" w:rsidRDefault="00E21ED2" w:rsidP="00E21ED2">
            <w:pPr>
              <w:ind w:firstLine="0"/>
              <w:jc w:val="center"/>
              <w:rPr>
                <w:b/>
              </w:rPr>
            </w:pPr>
            <w:r w:rsidRPr="000343B1">
              <w:rPr>
                <w:b/>
              </w:rPr>
              <w:t>77</w:t>
            </w:r>
          </w:p>
        </w:tc>
        <w:tc>
          <w:tcPr>
            <w:tcW w:w="1883" w:type="dxa"/>
            <w:shd w:val="clear" w:color="auto" w:fill="auto"/>
            <w:vAlign w:val="center"/>
          </w:tcPr>
          <w:p w:rsidR="00E21ED2" w:rsidRPr="000343B1" w:rsidRDefault="00E21ED2" w:rsidP="00E21ED2">
            <w:pPr>
              <w:ind w:firstLine="0"/>
              <w:jc w:val="center"/>
              <w:rPr>
                <w:b/>
              </w:rPr>
            </w:pPr>
            <w:r w:rsidRPr="000343B1">
              <w:rPr>
                <w:b/>
              </w:rPr>
              <w:t>2049</w:t>
            </w:r>
          </w:p>
        </w:tc>
        <w:tc>
          <w:tcPr>
            <w:tcW w:w="1884" w:type="dxa"/>
            <w:shd w:val="clear" w:color="auto" w:fill="auto"/>
            <w:vAlign w:val="center"/>
          </w:tcPr>
          <w:p w:rsidR="00E21ED2" w:rsidRPr="000343B1" w:rsidRDefault="00E21ED2" w:rsidP="00E21ED2">
            <w:pPr>
              <w:ind w:firstLine="0"/>
              <w:jc w:val="center"/>
              <w:rPr>
                <w:b/>
              </w:rPr>
            </w:pPr>
            <w:r w:rsidRPr="000343B1">
              <w:rPr>
                <w:b/>
              </w:rPr>
              <w:t>2126</w:t>
            </w:r>
          </w:p>
        </w:tc>
      </w:tr>
    </w:tbl>
    <w:p w:rsidR="00D115F8" w:rsidRDefault="00D115F8" w:rsidP="00D115F8">
      <w:pPr>
        <w:spacing w:before="120" w:after="120"/>
        <w:ind w:firstLine="0"/>
        <w:jc w:val="center"/>
        <w:rPr>
          <w:b/>
          <w:sz w:val="24"/>
          <w:szCs w:val="24"/>
        </w:rPr>
      </w:pPr>
    </w:p>
    <w:p w:rsidR="00D115F8" w:rsidRDefault="00D115F8" w:rsidP="00D115F8">
      <w:pPr>
        <w:pStyle w:val="affff3"/>
        <w:ind w:left="0" w:firstLine="709"/>
        <w:jc w:val="both"/>
      </w:pPr>
      <w:r>
        <w:t xml:space="preserve">Результаты обработки информации, содержащейся в Перечне, в том числе об определении вида использования объектов недвижимости, направлены для согласования уполномоченному в сфере проведения государственной кадастровой оценки органу исполнительной власти субъекта Российской Федерации и органам местного самоуправления, на территории которых расположены объекты недвижимости. </w:t>
      </w:r>
    </w:p>
    <w:p w:rsidR="00D115F8" w:rsidRDefault="00D115F8" w:rsidP="00D115F8">
      <w:pPr>
        <w:pStyle w:val="affff3"/>
        <w:ind w:left="0" w:firstLine="709"/>
        <w:jc w:val="both"/>
      </w:pPr>
      <w:r>
        <w:t xml:space="preserve">Результаты обработки информации, содержащейся в Перечне, в том числе об определении вида использования объектов недвижимости по согласованию с уполномоченным в сфере проведения государственной кадастровой оценки органом исполнительной власти субъекта Российской Федерации и органами местного самоуправления, на территории которых расположены объекты недвижимости, приведены </w:t>
      </w:r>
      <w:r w:rsidRPr="003B0337">
        <w:t>в Приложении 1. Исходные данные /1.2. Перечень ОО в папке «Итоговый».</w:t>
      </w:r>
    </w:p>
    <w:p w:rsidR="00D115F8" w:rsidRDefault="00D115F8" w:rsidP="00D115F8">
      <w:pPr>
        <w:rPr>
          <w:b/>
          <w:sz w:val="24"/>
          <w:szCs w:val="24"/>
        </w:rPr>
      </w:pPr>
      <w:bookmarkStart w:id="72" w:name="_Toc514938313"/>
    </w:p>
    <w:p w:rsidR="00D115F8" w:rsidRPr="00C57550" w:rsidRDefault="00D115F8" w:rsidP="00D115F8">
      <w:pPr>
        <w:spacing w:before="120" w:after="120"/>
        <w:rPr>
          <w:b/>
          <w:sz w:val="24"/>
          <w:szCs w:val="24"/>
        </w:rPr>
      </w:pPr>
      <w:r w:rsidRPr="00C57550">
        <w:rPr>
          <w:b/>
          <w:sz w:val="24"/>
          <w:szCs w:val="24"/>
        </w:rPr>
        <w:t>Группировка объектов недвижимости</w:t>
      </w:r>
      <w:bookmarkEnd w:id="72"/>
    </w:p>
    <w:p w:rsidR="00D115F8" w:rsidRDefault="00D115F8" w:rsidP="00D115F8">
      <w:pPr>
        <w:pStyle w:val="affff3"/>
        <w:ind w:left="0" w:firstLine="709"/>
        <w:jc w:val="both"/>
      </w:pPr>
      <w:r>
        <w:t>Сегментации объектов недвижимости, подлежащих государственной кадастровой оценке, в целях их группировки, проведена в соответствии с пунктом 9.1 Методических указаний. Группировка объектов недвижимости сориентирована на сложившиеся сегменты рынка недвижимости и основана на результатах анализа информации о рынке объектов недвижимости,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D115F8" w:rsidRDefault="00D115F8" w:rsidP="00D115F8">
      <w:pPr>
        <w:pStyle w:val="affff3"/>
        <w:ind w:left="0" w:firstLine="709"/>
        <w:jc w:val="both"/>
      </w:pPr>
      <w:r>
        <w:t>Допущения, на которых основана сегментация:</w:t>
      </w:r>
    </w:p>
    <w:p w:rsidR="00D115F8" w:rsidRDefault="00D115F8" w:rsidP="00D115F8">
      <w:pPr>
        <w:pStyle w:val="affff3"/>
        <w:numPr>
          <w:ilvl w:val="0"/>
          <w:numId w:val="20"/>
        </w:numPr>
        <w:tabs>
          <w:tab w:val="left" w:pos="993"/>
        </w:tabs>
        <w:ind w:left="0" w:firstLine="709"/>
        <w:jc w:val="both"/>
      </w:pPr>
      <w:r>
        <w:t>Объекты недвижимости группируются исходя из допущения о продолжении их сложившегося фактического использования.</w:t>
      </w:r>
    </w:p>
    <w:p w:rsidR="00D115F8" w:rsidRDefault="00D115F8" w:rsidP="00D115F8">
      <w:pPr>
        <w:pStyle w:val="affff3"/>
        <w:numPr>
          <w:ilvl w:val="0"/>
          <w:numId w:val="20"/>
        </w:numPr>
        <w:tabs>
          <w:tab w:val="left" w:pos="993"/>
        </w:tabs>
        <w:ind w:left="0" w:firstLine="709"/>
        <w:jc w:val="both"/>
      </w:pPr>
      <w:r>
        <w:t>При отсутствии документально подтвержденных сведений о фактическом использовании объектов недвижимости, или наличии информации, противоречащей сведениям ЕГРН, при определении вида использования за основу принимался вид разрешенного использования земельного участка, содержащийся в Перечне.</w:t>
      </w:r>
    </w:p>
    <w:p w:rsidR="00D115F8" w:rsidRDefault="00D115F8" w:rsidP="00D115F8">
      <w:pPr>
        <w:pStyle w:val="affff3"/>
        <w:numPr>
          <w:ilvl w:val="0"/>
          <w:numId w:val="20"/>
        </w:numPr>
        <w:tabs>
          <w:tab w:val="left" w:pos="993"/>
        </w:tabs>
        <w:ind w:left="0" w:firstLine="709"/>
        <w:jc w:val="both"/>
      </w:pPr>
      <w:r>
        <w:t>По тем объектам недвижимости, которые не имеют самостоятельного экономического значения, при проведении сегментации проведено условное объединение с основным объектом в один условно сформированный единый объект недвижимости.</w:t>
      </w:r>
    </w:p>
    <w:p w:rsidR="00D115F8" w:rsidRDefault="00D115F8" w:rsidP="00D115F8">
      <w:pPr>
        <w:pStyle w:val="affff3"/>
        <w:ind w:left="0" w:firstLine="709"/>
        <w:jc w:val="both"/>
      </w:pPr>
      <w:r>
        <w:t>Анализ видов использования объектов оценки позволил разделить все объекты на подгруппы. Далее в табличной форме представлено описание сформированных подгрупп:</w:t>
      </w:r>
    </w:p>
    <w:p w:rsidR="002174D6" w:rsidRPr="009901C9" w:rsidRDefault="002174D6" w:rsidP="002174D6">
      <w:pPr>
        <w:pStyle w:val="affff3"/>
        <w:ind w:left="0" w:firstLine="709"/>
        <w:jc w:val="right"/>
      </w:pPr>
      <w:bookmarkStart w:id="73" w:name="_Ref511389973"/>
      <w:r w:rsidRPr="009901C9">
        <w:t xml:space="preserve">Таблица </w:t>
      </w:r>
      <w:bookmarkEnd w:id="73"/>
      <w:r w:rsidR="00B11C8C">
        <w:t>30</w:t>
      </w:r>
    </w:p>
    <w:p w:rsidR="00D115F8" w:rsidRDefault="00D115F8" w:rsidP="00D115F8">
      <w:pPr>
        <w:pStyle w:val="affff3"/>
        <w:ind w:left="0" w:firstLine="0"/>
        <w:jc w:val="center"/>
        <w:rPr>
          <w:b/>
        </w:rPr>
      </w:pPr>
      <w:r w:rsidRPr="009901C9">
        <w:rPr>
          <w:b/>
        </w:rPr>
        <w:t>Группировка земельных участков</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1276"/>
        <w:gridCol w:w="1559"/>
        <w:gridCol w:w="3119"/>
        <w:gridCol w:w="1842"/>
        <w:gridCol w:w="1418"/>
      </w:tblGrid>
      <w:tr w:rsidR="00D115F8" w:rsidRPr="00A55EEA" w:rsidTr="00A55EEA">
        <w:trPr>
          <w:trHeight w:val="20"/>
          <w:tblHeader/>
        </w:trPr>
        <w:tc>
          <w:tcPr>
            <w:tcW w:w="709" w:type="dxa"/>
            <w:shd w:val="clear" w:color="auto" w:fill="auto"/>
            <w:vAlign w:val="center"/>
            <w:hideMark/>
          </w:tcPr>
          <w:p w:rsidR="00D115F8" w:rsidRPr="00A55EEA" w:rsidRDefault="00D115F8" w:rsidP="003F4CC4">
            <w:pPr>
              <w:ind w:firstLine="0"/>
              <w:jc w:val="center"/>
              <w:rPr>
                <w:b/>
                <w:bCs/>
                <w:color w:val="000000"/>
              </w:rPr>
            </w:pPr>
            <w:r w:rsidRPr="00A55EEA">
              <w:rPr>
                <w:b/>
                <w:bCs/>
                <w:color w:val="000000"/>
              </w:rPr>
              <w:t>№ п/п</w:t>
            </w:r>
          </w:p>
        </w:tc>
        <w:tc>
          <w:tcPr>
            <w:tcW w:w="1276" w:type="dxa"/>
            <w:shd w:val="clear" w:color="auto" w:fill="auto"/>
            <w:vAlign w:val="center"/>
            <w:hideMark/>
          </w:tcPr>
          <w:p w:rsidR="00D115F8" w:rsidRPr="00A55EEA" w:rsidRDefault="00D115F8" w:rsidP="003F4CC4">
            <w:pPr>
              <w:ind w:firstLine="0"/>
              <w:jc w:val="center"/>
              <w:rPr>
                <w:b/>
                <w:bCs/>
                <w:color w:val="000000"/>
              </w:rPr>
            </w:pPr>
            <w:r w:rsidRPr="00A55EEA">
              <w:rPr>
                <w:b/>
                <w:bCs/>
                <w:color w:val="000000"/>
              </w:rPr>
              <w:t>Номер подгруппы</w:t>
            </w:r>
          </w:p>
        </w:tc>
        <w:tc>
          <w:tcPr>
            <w:tcW w:w="1559" w:type="dxa"/>
            <w:shd w:val="clear" w:color="auto" w:fill="auto"/>
            <w:vAlign w:val="center"/>
            <w:hideMark/>
          </w:tcPr>
          <w:p w:rsidR="00D115F8" w:rsidRPr="00A55EEA" w:rsidRDefault="00D115F8" w:rsidP="003F4CC4">
            <w:pPr>
              <w:ind w:firstLine="0"/>
              <w:jc w:val="center"/>
              <w:rPr>
                <w:b/>
                <w:bCs/>
                <w:color w:val="000000"/>
              </w:rPr>
            </w:pPr>
            <w:r w:rsidRPr="00A55EEA">
              <w:rPr>
                <w:b/>
                <w:bCs/>
                <w:color w:val="000000"/>
              </w:rPr>
              <w:t>Вид использования – номер сегмента</w:t>
            </w:r>
          </w:p>
          <w:p w:rsidR="00D115F8" w:rsidRPr="00A55EEA" w:rsidRDefault="00D115F8" w:rsidP="003F4CC4">
            <w:pPr>
              <w:ind w:firstLine="0"/>
              <w:jc w:val="center"/>
              <w:rPr>
                <w:b/>
                <w:bCs/>
                <w:color w:val="000000"/>
              </w:rPr>
            </w:pPr>
            <w:r w:rsidRPr="00A55EEA">
              <w:rPr>
                <w:b/>
                <w:bCs/>
                <w:color w:val="000000"/>
              </w:rPr>
              <w:t>(1 уровень группировки)</w:t>
            </w:r>
          </w:p>
        </w:tc>
        <w:tc>
          <w:tcPr>
            <w:tcW w:w="3119" w:type="dxa"/>
            <w:vAlign w:val="center"/>
          </w:tcPr>
          <w:p w:rsidR="00D115F8" w:rsidRPr="00A55EEA" w:rsidRDefault="00D115F8" w:rsidP="003F4CC4">
            <w:pPr>
              <w:ind w:firstLine="0"/>
              <w:jc w:val="center"/>
              <w:rPr>
                <w:b/>
                <w:bCs/>
                <w:color w:val="000000"/>
              </w:rPr>
            </w:pPr>
            <w:r w:rsidRPr="00A55EEA">
              <w:rPr>
                <w:b/>
                <w:bCs/>
                <w:color w:val="000000"/>
              </w:rPr>
              <w:t>Код расчета вида использования</w:t>
            </w:r>
          </w:p>
        </w:tc>
        <w:tc>
          <w:tcPr>
            <w:tcW w:w="1842" w:type="dxa"/>
            <w:shd w:val="clear" w:color="auto" w:fill="auto"/>
            <w:vAlign w:val="center"/>
            <w:hideMark/>
          </w:tcPr>
          <w:p w:rsidR="00D115F8" w:rsidRPr="00A55EEA" w:rsidRDefault="00D115F8" w:rsidP="003F4CC4">
            <w:pPr>
              <w:ind w:firstLine="0"/>
              <w:jc w:val="center"/>
              <w:rPr>
                <w:b/>
                <w:bCs/>
                <w:color w:val="000000"/>
              </w:rPr>
            </w:pPr>
            <w:r w:rsidRPr="00A55EEA">
              <w:rPr>
                <w:b/>
                <w:bCs/>
                <w:color w:val="000000"/>
              </w:rPr>
              <w:t>Месторасположение (2 уровень группировки)</w:t>
            </w:r>
          </w:p>
        </w:tc>
        <w:tc>
          <w:tcPr>
            <w:tcW w:w="1418" w:type="dxa"/>
            <w:shd w:val="clear" w:color="auto" w:fill="auto"/>
            <w:vAlign w:val="center"/>
            <w:hideMark/>
          </w:tcPr>
          <w:p w:rsidR="00D115F8" w:rsidRPr="00A55EEA" w:rsidRDefault="00D115F8" w:rsidP="003F4CC4">
            <w:pPr>
              <w:ind w:firstLine="0"/>
              <w:jc w:val="center"/>
              <w:rPr>
                <w:b/>
                <w:bCs/>
                <w:color w:val="000000"/>
              </w:rPr>
            </w:pPr>
            <w:r w:rsidRPr="00A55EEA">
              <w:rPr>
                <w:b/>
                <w:bCs/>
                <w:color w:val="000000"/>
              </w:rPr>
              <w:t>Ценовая зона (3 уровень группировки)</w:t>
            </w:r>
          </w:p>
        </w:tc>
      </w:tr>
      <w:tr w:rsidR="00D115F8" w:rsidRPr="00A55EEA" w:rsidTr="00A55EEA">
        <w:trPr>
          <w:trHeight w:val="20"/>
        </w:trPr>
        <w:tc>
          <w:tcPr>
            <w:tcW w:w="709" w:type="dxa"/>
            <w:shd w:val="clear" w:color="auto" w:fill="auto"/>
            <w:vAlign w:val="center"/>
            <w:hideMark/>
          </w:tcPr>
          <w:p w:rsidR="00D115F8" w:rsidRPr="00A55EEA" w:rsidRDefault="00D115F8" w:rsidP="003F4CC4">
            <w:pPr>
              <w:ind w:firstLine="0"/>
              <w:jc w:val="center"/>
              <w:rPr>
                <w:color w:val="000000"/>
              </w:rPr>
            </w:pPr>
            <w:r w:rsidRPr="00A55EEA">
              <w:rPr>
                <w:color w:val="000000"/>
              </w:rPr>
              <w:t>1</w:t>
            </w:r>
          </w:p>
        </w:tc>
        <w:tc>
          <w:tcPr>
            <w:tcW w:w="1276" w:type="dxa"/>
            <w:shd w:val="clear" w:color="auto" w:fill="auto"/>
            <w:vAlign w:val="center"/>
            <w:hideMark/>
          </w:tcPr>
          <w:p w:rsidR="00D115F8" w:rsidRPr="00A55EEA" w:rsidRDefault="00D115F8" w:rsidP="00FB1DB3">
            <w:pPr>
              <w:ind w:firstLine="0"/>
              <w:jc w:val="center"/>
              <w:rPr>
                <w:color w:val="000000"/>
              </w:rPr>
            </w:pPr>
            <w:r w:rsidRPr="00A55EEA">
              <w:rPr>
                <w:color w:val="000000"/>
              </w:rPr>
              <w:t>1</w:t>
            </w:r>
          </w:p>
        </w:tc>
        <w:tc>
          <w:tcPr>
            <w:tcW w:w="1559" w:type="dxa"/>
            <w:shd w:val="clear" w:color="auto" w:fill="auto"/>
            <w:vAlign w:val="center"/>
            <w:hideMark/>
          </w:tcPr>
          <w:p w:rsidR="00D115F8" w:rsidRPr="00A55EEA" w:rsidRDefault="00D115F8" w:rsidP="003F4CC4">
            <w:pPr>
              <w:ind w:firstLine="0"/>
              <w:rPr>
                <w:color w:val="000000"/>
              </w:rPr>
            </w:pPr>
            <w:r w:rsidRPr="00A55EEA">
              <w:rPr>
                <w:color w:val="000000"/>
              </w:rPr>
              <w:t>1 сегмент</w:t>
            </w:r>
          </w:p>
        </w:tc>
        <w:tc>
          <w:tcPr>
            <w:tcW w:w="3119" w:type="dxa"/>
            <w:vAlign w:val="center"/>
          </w:tcPr>
          <w:p w:rsidR="00D115F8" w:rsidRPr="00A55EEA" w:rsidRDefault="00D115F8" w:rsidP="003F4CC4">
            <w:pPr>
              <w:ind w:firstLine="0"/>
              <w:jc w:val="left"/>
              <w:rPr>
                <w:bCs/>
                <w:color w:val="000000"/>
              </w:rPr>
            </w:pPr>
            <w:r w:rsidRPr="00A55EEA">
              <w:rPr>
                <w:bCs/>
                <w:color w:val="000000"/>
              </w:rPr>
              <w:t>01:010 01:020 01:030 01:031 01:032 01:040 01:041 01:042 01:050 01:051 01:052 01:053 01:054 01:060 01:070 01:080 01:081 01:082 01:083 01:084 01:085 01:086 01:120 01:121 01:140 01:141 01:142 01:160 01:170 01:171 02:012 02:015 02:022 02:033</w:t>
            </w:r>
          </w:p>
        </w:tc>
        <w:tc>
          <w:tcPr>
            <w:tcW w:w="1842" w:type="dxa"/>
            <w:shd w:val="clear" w:color="auto" w:fill="auto"/>
            <w:vAlign w:val="center"/>
            <w:hideMark/>
          </w:tcPr>
          <w:p w:rsidR="00D115F8" w:rsidRPr="00A55EEA" w:rsidRDefault="00D115F8" w:rsidP="003F4CC4">
            <w:pPr>
              <w:ind w:firstLine="0"/>
              <w:jc w:val="center"/>
              <w:rPr>
                <w:b/>
                <w:bCs/>
                <w:color w:val="000000"/>
              </w:rPr>
            </w:pPr>
            <w:r w:rsidRPr="00A55EEA">
              <w:rPr>
                <w:b/>
                <w:bCs/>
                <w:color w:val="000000"/>
              </w:rPr>
              <w:t>-</w:t>
            </w:r>
          </w:p>
        </w:tc>
        <w:tc>
          <w:tcPr>
            <w:tcW w:w="1418" w:type="dxa"/>
            <w:shd w:val="clear" w:color="auto" w:fill="auto"/>
            <w:vAlign w:val="center"/>
            <w:hideMark/>
          </w:tcPr>
          <w:p w:rsidR="00D115F8" w:rsidRPr="00A55EEA" w:rsidRDefault="00D115F8" w:rsidP="003F4CC4">
            <w:pPr>
              <w:ind w:firstLine="0"/>
              <w:jc w:val="center"/>
              <w:rPr>
                <w:b/>
                <w:bCs/>
                <w:color w:val="000000"/>
              </w:rPr>
            </w:pPr>
            <w:r w:rsidRPr="00A55EEA">
              <w:rPr>
                <w:b/>
                <w:bCs/>
                <w:color w:val="000000"/>
              </w:rPr>
              <w:t>-</w:t>
            </w:r>
          </w:p>
        </w:tc>
      </w:tr>
      <w:tr w:rsidR="007F5B69" w:rsidRPr="00A55EEA" w:rsidTr="00A55EEA">
        <w:trPr>
          <w:trHeight w:val="20"/>
        </w:trPr>
        <w:tc>
          <w:tcPr>
            <w:tcW w:w="709" w:type="dxa"/>
            <w:shd w:val="clear" w:color="auto" w:fill="auto"/>
            <w:vAlign w:val="center"/>
          </w:tcPr>
          <w:p w:rsidR="007F5B69" w:rsidRPr="00A55EEA" w:rsidRDefault="00FB1DB3" w:rsidP="003F4CC4">
            <w:pPr>
              <w:ind w:firstLine="0"/>
              <w:jc w:val="center"/>
              <w:rPr>
                <w:color w:val="000000"/>
              </w:rPr>
            </w:pPr>
            <w:r>
              <w:rPr>
                <w:color w:val="000000"/>
              </w:rPr>
              <w:t>2</w:t>
            </w:r>
          </w:p>
        </w:tc>
        <w:tc>
          <w:tcPr>
            <w:tcW w:w="1276" w:type="dxa"/>
            <w:shd w:val="clear" w:color="auto" w:fill="auto"/>
            <w:noWrap/>
            <w:vAlign w:val="center"/>
            <w:hideMark/>
          </w:tcPr>
          <w:p w:rsidR="007F5B69" w:rsidRPr="00A55EEA" w:rsidRDefault="007F5B69" w:rsidP="00A55EEA">
            <w:pPr>
              <w:ind w:firstLine="0"/>
              <w:jc w:val="center"/>
              <w:rPr>
                <w:color w:val="000000"/>
              </w:rPr>
            </w:pPr>
            <w:r w:rsidRPr="00A55EEA">
              <w:rPr>
                <w:color w:val="000000"/>
              </w:rPr>
              <w:t>2.1</w:t>
            </w:r>
          </w:p>
        </w:tc>
        <w:tc>
          <w:tcPr>
            <w:tcW w:w="1559" w:type="dxa"/>
            <w:vMerge w:val="restart"/>
            <w:shd w:val="clear" w:color="auto" w:fill="auto"/>
            <w:noWrap/>
            <w:vAlign w:val="center"/>
            <w:hideMark/>
          </w:tcPr>
          <w:p w:rsidR="007F5B69" w:rsidRPr="00A55EEA" w:rsidRDefault="007F5B69" w:rsidP="003F4CC4">
            <w:pPr>
              <w:ind w:firstLine="0"/>
              <w:rPr>
                <w:color w:val="000000"/>
              </w:rPr>
            </w:pPr>
            <w:r w:rsidRPr="00A55EEA">
              <w:rPr>
                <w:color w:val="000000"/>
              </w:rPr>
              <w:t>3 сегмент</w:t>
            </w:r>
          </w:p>
          <w:p w:rsidR="007F5B69" w:rsidRPr="00A55EEA" w:rsidRDefault="007F5B69" w:rsidP="003F4CC4">
            <w:pPr>
              <w:ind w:firstLine="0"/>
              <w:rPr>
                <w:color w:val="000000"/>
              </w:rPr>
            </w:pPr>
            <w:r w:rsidRPr="00A55EEA">
              <w:rPr>
                <w:color w:val="000000"/>
              </w:rPr>
              <w:t>6 сегмент</w:t>
            </w:r>
          </w:p>
          <w:p w:rsidR="007F5B69" w:rsidRPr="00A55EEA" w:rsidRDefault="007F5B69" w:rsidP="003F4CC4">
            <w:pPr>
              <w:ind w:firstLine="0"/>
              <w:rPr>
                <w:color w:val="000000"/>
              </w:rPr>
            </w:pPr>
            <w:r w:rsidRPr="00A55EEA">
              <w:rPr>
                <w:color w:val="000000"/>
              </w:rPr>
              <w:t>9 сегмент</w:t>
            </w:r>
          </w:p>
          <w:p w:rsidR="007F5B69" w:rsidRPr="00A55EEA" w:rsidRDefault="007F5B69" w:rsidP="003F4CC4">
            <w:pPr>
              <w:ind w:firstLine="0"/>
              <w:rPr>
                <w:color w:val="000000"/>
              </w:rPr>
            </w:pPr>
            <w:r w:rsidRPr="00A55EEA">
              <w:rPr>
                <w:color w:val="000000"/>
              </w:rPr>
              <w:t>11 сегмент</w:t>
            </w:r>
          </w:p>
        </w:tc>
        <w:tc>
          <w:tcPr>
            <w:tcW w:w="3119" w:type="dxa"/>
            <w:vMerge w:val="restart"/>
            <w:vAlign w:val="center"/>
          </w:tcPr>
          <w:p w:rsidR="007F5B69" w:rsidRPr="00A55EEA" w:rsidRDefault="007F5B69" w:rsidP="003F4CC4">
            <w:pPr>
              <w:ind w:firstLine="0"/>
              <w:rPr>
                <w:color w:val="000000"/>
              </w:rPr>
            </w:pPr>
            <w:r w:rsidRPr="00A55EEA">
              <w:rPr>
                <w:color w:val="000000"/>
              </w:rPr>
              <w:t>За исключением 03:011; 06:074; 06:080; 07:010; 07:015; 07:020; 07:030; 07:050; 10:012; 12:001</w:t>
            </w:r>
          </w:p>
        </w:tc>
        <w:tc>
          <w:tcPr>
            <w:tcW w:w="1842" w:type="dxa"/>
            <w:shd w:val="clear" w:color="auto" w:fill="auto"/>
            <w:vAlign w:val="center"/>
            <w:hideMark/>
          </w:tcPr>
          <w:p w:rsidR="007F5B69" w:rsidRPr="00A55EEA" w:rsidRDefault="007F5B69" w:rsidP="003820F5">
            <w:pPr>
              <w:ind w:firstLine="0"/>
              <w:rPr>
                <w:color w:val="000000"/>
              </w:rPr>
            </w:pPr>
            <w:r w:rsidRPr="00A55EEA">
              <w:rPr>
                <w:color w:val="000000"/>
              </w:rPr>
              <w:t>Абазинский, Адыге-Хабльский, Ногайский, Прикубанский, Усть-Джегутинский, Абазинский, Хабезский, го Черкесск</w:t>
            </w:r>
          </w:p>
        </w:tc>
        <w:tc>
          <w:tcPr>
            <w:tcW w:w="1418" w:type="dxa"/>
            <w:shd w:val="clear" w:color="auto" w:fill="auto"/>
            <w:vAlign w:val="center"/>
            <w:hideMark/>
          </w:tcPr>
          <w:p w:rsidR="007F5B69" w:rsidRPr="00A55EEA" w:rsidRDefault="00A55EEA" w:rsidP="003F4CC4">
            <w:pPr>
              <w:ind w:firstLine="0"/>
              <w:jc w:val="center"/>
              <w:rPr>
                <w:color w:val="000000"/>
              </w:rPr>
            </w:pPr>
            <w:r>
              <w:rPr>
                <w:color w:val="000000"/>
              </w:rPr>
              <w:t>-</w:t>
            </w:r>
          </w:p>
        </w:tc>
      </w:tr>
      <w:tr w:rsidR="007F5B69" w:rsidRPr="00A55EEA" w:rsidTr="00A55EEA">
        <w:trPr>
          <w:trHeight w:val="20"/>
        </w:trPr>
        <w:tc>
          <w:tcPr>
            <w:tcW w:w="709" w:type="dxa"/>
            <w:shd w:val="clear" w:color="auto" w:fill="auto"/>
            <w:vAlign w:val="center"/>
          </w:tcPr>
          <w:p w:rsidR="007F5B69" w:rsidRPr="00A55EEA" w:rsidRDefault="00FB1DB3" w:rsidP="003F4CC4">
            <w:pPr>
              <w:ind w:firstLine="0"/>
              <w:jc w:val="center"/>
              <w:rPr>
                <w:color w:val="000000"/>
              </w:rPr>
            </w:pPr>
            <w:r>
              <w:rPr>
                <w:color w:val="000000"/>
              </w:rPr>
              <w:t>3</w:t>
            </w:r>
          </w:p>
        </w:tc>
        <w:tc>
          <w:tcPr>
            <w:tcW w:w="1276" w:type="dxa"/>
            <w:shd w:val="clear" w:color="auto" w:fill="auto"/>
            <w:noWrap/>
            <w:vAlign w:val="center"/>
            <w:hideMark/>
          </w:tcPr>
          <w:p w:rsidR="007F5B69" w:rsidRPr="00A55EEA" w:rsidRDefault="007F5B69" w:rsidP="00A55EEA">
            <w:pPr>
              <w:ind w:firstLine="0"/>
              <w:jc w:val="center"/>
              <w:rPr>
                <w:color w:val="000000"/>
              </w:rPr>
            </w:pPr>
            <w:r w:rsidRPr="00A55EEA">
              <w:rPr>
                <w:color w:val="000000"/>
              </w:rPr>
              <w:t>2.2</w:t>
            </w:r>
          </w:p>
        </w:tc>
        <w:tc>
          <w:tcPr>
            <w:tcW w:w="1559" w:type="dxa"/>
            <w:vMerge/>
            <w:shd w:val="clear" w:color="auto" w:fill="auto"/>
            <w:noWrap/>
            <w:vAlign w:val="center"/>
            <w:hideMark/>
          </w:tcPr>
          <w:p w:rsidR="007F5B69" w:rsidRPr="00A55EEA" w:rsidRDefault="007F5B69" w:rsidP="003F4CC4">
            <w:pPr>
              <w:ind w:firstLine="0"/>
              <w:rPr>
                <w:color w:val="000000"/>
              </w:rPr>
            </w:pPr>
          </w:p>
        </w:tc>
        <w:tc>
          <w:tcPr>
            <w:tcW w:w="3119" w:type="dxa"/>
            <w:vMerge/>
            <w:vAlign w:val="center"/>
          </w:tcPr>
          <w:p w:rsidR="007F5B69" w:rsidRPr="00A55EEA" w:rsidRDefault="007F5B69" w:rsidP="003F4CC4">
            <w:pPr>
              <w:ind w:firstLine="0"/>
              <w:rPr>
                <w:color w:val="000000"/>
              </w:rPr>
            </w:pPr>
          </w:p>
        </w:tc>
        <w:tc>
          <w:tcPr>
            <w:tcW w:w="1842" w:type="dxa"/>
            <w:shd w:val="clear" w:color="auto" w:fill="auto"/>
            <w:vAlign w:val="center"/>
            <w:hideMark/>
          </w:tcPr>
          <w:p w:rsidR="007F5B69" w:rsidRPr="00A55EEA" w:rsidRDefault="007F5B69" w:rsidP="003F4CC4">
            <w:pPr>
              <w:ind w:firstLine="0"/>
              <w:rPr>
                <w:color w:val="000000"/>
              </w:rPr>
            </w:pPr>
            <w:r w:rsidRPr="00A55EEA">
              <w:rPr>
                <w:color w:val="000000"/>
              </w:rPr>
              <w:t>Карачаевский, Малокарачаевский</w:t>
            </w:r>
          </w:p>
        </w:tc>
        <w:tc>
          <w:tcPr>
            <w:tcW w:w="1418" w:type="dxa"/>
            <w:shd w:val="clear" w:color="auto" w:fill="auto"/>
            <w:noWrap/>
            <w:vAlign w:val="center"/>
            <w:hideMark/>
          </w:tcPr>
          <w:p w:rsidR="007F5B69" w:rsidRPr="00A55EEA" w:rsidRDefault="00A55EEA" w:rsidP="003F4CC4">
            <w:pPr>
              <w:ind w:firstLine="0"/>
              <w:jc w:val="center"/>
              <w:rPr>
                <w:color w:val="000000"/>
              </w:rPr>
            </w:pPr>
            <w:r>
              <w:rPr>
                <w:color w:val="000000"/>
              </w:rPr>
              <w:t>-</w:t>
            </w:r>
          </w:p>
        </w:tc>
      </w:tr>
      <w:tr w:rsidR="007F5B69" w:rsidRPr="00A55EEA" w:rsidTr="00A55EEA">
        <w:trPr>
          <w:trHeight w:val="20"/>
        </w:trPr>
        <w:tc>
          <w:tcPr>
            <w:tcW w:w="709" w:type="dxa"/>
            <w:shd w:val="clear" w:color="auto" w:fill="auto"/>
            <w:vAlign w:val="center"/>
          </w:tcPr>
          <w:p w:rsidR="007F5B69" w:rsidRPr="00A55EEA" w:rsidRDefault="00FB1DB3" w:rsidP="003F4CC4">
            <w:pPr>
              <w:ind w:firstLine="0"/>
              <w:jc w:val="center"/>
              <w:rPr>
                <w:color w:val="000000"/>
              </w:rPr>
            </w:pPr>
            <w:r>
              <w:rPr>
                <w:color w:val="000000"/>
              </w:rPr>
              <w:t>4</w:t>
            </w:r>
          </w:p>
        </w:tc>
        <w:tc>
          <w:tcPr>
            <w:tcW w:w="1276" w:type="dxa"/>
            <w:shd w:val="clear" w:color="auto" w:fill="auto"/>
            <w:noWrap/>
            <w:vAlign w:val="center"/>
            <w:hideMark/>
          </w:tcPr>
          <w:p w:rsidR="007F5B69" w:rsidRPr="00A55EEA" w:rsidRDefault="007F5B69" w:rsidP="00A55EEA">
            <w:pPr>
              <w:ind w:firstLine="0"/>
              <w:jc w:val="center"/>
              <w:rPr>
                <w:color w:val="000000"/>
              </w:rPr>
            </w:pPr>
            <w:r w:rsidRPr="00A55EEA">
              <w:rPr>
                <w:color w:val="000000"/>
              </w:rPr>
              <w:t>2.3</w:t>
            </w:r>
          </w:p>
        </w:tc>
        <w:tc>
          <w:tcPr>
            <w:tcW w:w="1559" w:type="dxa"/>
            <w:vMerge/>
            <w:shd w:val="clear" w:color="auto" w:fill="auto"/>
            <w:noWrap/>
            <w:vAlign w:val="center"/>
            <w:hideMark/>
          </w:tcPr>
          <w:p w:rsidR="007F5B69" w:rsidRPr="00A55EEA" w:rsidRDefault="007F5B69" w:rsidP="003F4CC4">
            <w:pPr>
              <w:ind w:firstLine="0"/>
              <w:rPr>
                <w:color w:val="000000"/>
              </w:rPr>
            </w:pPr>
          </w:p>
        </w:tc>
        <w:tc>
          <w:tcPr>
            <w:tcW w:w="3119" w:type="dxa"/>
            <w:vMerge/>
            <w:vAlign w:val="center"/>
          </w:tcPr>
          <w:p w:rsidR="007F5B69" w:rsidRPr="00A55EEA" w:rsidRDefault="007F5B69" w:rsidP="003F4CC4">
            <w:pPr>
              <w:ind w:firstLine="0"/>
              <w:rPr>
                <w:color w:val="000000"/>
              </w:rPr>
            </w:pPr>
          </w:p>
        </w:tc>
        <w:tc>
          <w:tcPr>
            <w:tcW w:w="1842" w:type="dxa"/>
            <w:shd w:val="clear" w:color="auto" w:fill="auto"/>
            <w:vAlign w:val="center"/>
            <w:hideMark/>
          </w:tcPr>
          <w:p w:rsidR="007F5B69" w:rsidRPr="00A55EEA" w:rsidRDefault="007F5B69" w:rsidP="003F4CC4">
            <w:pPr>
              <w:ind w:firstLine="0"/>
              <w:rPr>
                <w:color w:val="000000"/>
              </w:rPr>
            </w:pPr>
            <w:r w:rsidRPr="00A55EEA">
              <w:rPr>
                <w:color w:val="000000"/>
              </w:rPr>
              <w:t>Зеленчукский, Урупский</w:t>
            </w:r>
          </w:p>
        </w:tc>
        <w:tc>
          <w:tcPr>
            <w:tcW w:w="1418" w:type="dxa"/>
            <w:shd w:val="clear" w:color="auto" w:fill="auto"/>
            <w:noWrap/>
            <w:vAlign w:val="center"/>
            <w:hideMark/>
          </w:tcPr>
          <w:p w:rsidR="007F5B69" w:rsidRPr="00A55EEA" w:rsidRDefault="00A55EEA" w:rsidP="003F4CC4">
            <w:pPr>
              <w:ind w:firstLine="0"/>
              <w:jc w:val="center"/>
              <w:rPr>
                <w:color w:val="000000"/>
              </w:rPr>
            </w:pPr>
            <w:r>
              <w:rPr>
                <w:color w:val="000000"/>
              </w:rPr>
              <w:t>-</w:t>
            </w:r>
          </w:p>
        </w:tc>
      </w:tr>
      <w:tr w:rsidR="00A55EEA" w:rsidRPr="00A55EEA" w:rsidTr="00A55EEA">
        <w:trPr>
          <w:trHeight w:val="20"/>
        </w:trPr>
        <w:tc>
          <w:tcPr>
            <w:tcW w:w="709" w:type="dxa"/>
            <w:shd w:val="clear" w:color="auto" w:fill="auto"/>
            <w:vAlign w:val="center"/>
          </w:tcPr>
          <w:p w:rsidR="00A55EEA" w:rsidRPr="00A55EEA" w:rsidRDefault="00FB1DB3" w:rsidP="00A55EEA">
            <w:pPr>
              <w:ind w:firstLine="0"/>
              <w:jc w:val="center"/>
              <w:rPr>
                <w:color w:val="000000"/>
              </w:rPr>
            </w:pPr>
            <w:r>
              <w:rPr>
                <w:color w:val="000000"/>
              </w:rPr>
              <w:t>5</w:t>
            </w:r>
          </w:p>
        </w:tc>
        <w:tc>
          <w:tcPr>
            <w:tcW w:w="1276" w:type="dxa"/>
            <w:shd w:val="clear" w:color="auto" w:fill="auto"/>
            <w:noWrap/>
            <w:vAlign w:val="center"/>
            <w:hideMark/>
          </w:tcPr>
          <w:p w:rsidR="00A55EEA" w:rsidRPr="00A55EEA" w:rsidRDefault="00FB1DB3" w:rsidP="00A55EEA">
            <w:pPr>
              <w:ind w:firstLine="0"/>
              <w:jc w:val="center"/>
              <w:rPr>
                <w:color w:val="000000"/>
              </w:rPr>
            </w:pPr>
            <w:r>
              <w:rPr>
                <w:color w:val="000000"/>
              </w:rPr>
              <w:t>2.4</w:t>
            </w:r>
            <w:r w:rsidR="00A55EEA" w:rsidRPr="00A55EEA">
              <w:rPr>
                <w:color w:val="000000"/>
              </w:rPr>
              <w:t>.1</w:t>
            </w:r>
          </w:p>
        </w:tc>
        <w:tc>
          <w:tcPr>
            <w:tcW w:w="1559" w:type="dxa"/>
            <w:vMerge w:val="restart"/>
            <w:shd w:val="clear" w:color="auto" w:fill="auto"/>
            <w:noWrap/>
            <w:vAlign w:val="center"/>
            <w:hideMark/>
          </w:tcPr>
          <w:p w:rsidR="00A55EEA" w:rsidRPr="00A55EEA" w:rsidRDefault="00A55EEA" w:rsidP="00A55EEA">
            <w:pPr>
              <w:ind w:firstLine="0"/>
              <w:rPr>
                <w:color w:val="000000"/>
              </w:rPr>
            </w:pPr>
            <w:r w:rsidRPr="00A55EEA">
              <w:rPr>
                <w:color w:val="000000"/>
              </w:rPr>
              <w:t>5 сегмент</w:t>
            </w:r>
          </w:p>
        </w:tc>
        <w:tc>
          <w:tcPr>
            <w:tcW w:w="3119" w:type="dxa"/>
            <w:vMerge w:val="restart"/>
            <w:vAlign w:val="center"/>
          </w:tcPr>
          <w:p w:rsidR="00A55EEA" w:rsidRPr="00A55EEA" w:rsidRDefault="00A55EEA" w:rsidP="00A55EEA">
            <w:pPr>
              <w:ind w:firstLine="0"/>
              <w:rPr>
                <w:color w:val="000000"/>
              </w:rPr>
            </w:pPr>
            <w:r w:rsidRPr="00A55EEA">
              <w:rPr>
                <w:color w:val="000000"/>
              </w:rPr>
              <w:t>02:040</w:t>
            </w:r>
            <w:r>
              <w:rPr>
                <w:color w:val="000000"/>
              </w:rPr>
              <w:t xml:space="preserve">; </w:t>
            </w:r>
            <w:r w:rsidRPr="00A55EEA">
              <w:rPr>
                <w:color w:val="000000"/>
              </w:rPr>
              <w:t>04:070</w:t>
            </w:r>
            <w:r>
              <w:rPr>
                <w:color w:val="000000"/>
              </w:rPr>
              <w:t xml:space="preserve">; </w:t>
            </w:r>
            <w:r w:rsidRPr="00A55EEA">
              <w:rPr>
                <w:color w:val="000000"/>
              </w:rPr>
              <w:t>04:097</w:t>
            </w:r>
            <w:r>
              <w:rPr>
                <w:color w:val="000000"/>
              </w:rPr>
              <w:t xml:space="preserve">; </w:t>
            </w:r>
            <w:r w:rsidRPr="00A55EEA">
              <w:rPr>
                <w:color w:val="000000"/>
              </w:rPr>
              <w:t>05:014</w:t>
            </w:r>
            <w:r>
              <w:rPr>
                <w:color w:val="000000"/>
              </w:rPr>
              <w:t xml:space="preserve">; </w:t>
            </w:r>
            <w:r w:rsidRPr="00A55EEA">
              <w:rPr>
                <w:color w:val="000000"/>
              </w:rPr>
              <w:t>05:022</w:t>
            </w:r>
            <w:r>
              <w:rPr>
                <w:color w:val="000000"/>
              </w:rPr>
              <w:t xml:space="preserve">; </w:t>
            </w:r>
            <w:r w:rsidRPr="00A55EEA">
              <w:rPr>
                <w:color w:val="000000"/>
              </w:rPr>
              <w:t>05:030</w:t>
            </w:r>
            <w:r>
              <w:rPr>
                <w:color w:val="000000"/>
              </w:rPr>
              <w:t xml:space="preserve">; </w:t>
            </w:r>
            <w:r w:rsidRPr="00A55EEA">
              <w:rPr>
                <w:color w:val="000000"/>
              </w:rPr>
              <w:t>08:040</w:t>
            </w:r>
            <w:r>
              <w:rPr>
                <w:color w:val="000000"/>
              </w:rPr>
              <w:t xml:space="preserve">; </w:t>
            </w:r>
            <w:r w:rsidRPr="00A55EEA">
              <w:rPr>
                <w:color w:val="000000"/>
              </w:rPr>
              <w:t>09:021</w:t>
            </w:r>
            <w:r>
              <w:rPr>
                <w:color w:val="000000"/>
              </w:rPr>
              <w:t xml:space="preserve">; </w:t>
            </w:r>
            <w:r w:rsidRPr="00A55EEA">
              <w:rPr>
                <w:color w:val="000000"/>
              </w:rPr>
              <w:t>09:023</w:t>
            </w:r>
          </w:p>
        </w:tc>
        <w:tc>
          <w:tcPr>
            <w:tcW w:w="1842" w:type="dxa"/>
            <w:shd w:val="clear" w:color="auto" w:fill="auto"/>
            <w:vAlign w:val="center"/>
          </w:tcPr>
          <w:p w:rsidR="00A55EEA" w:rsidRPr="00A55EEA" w:rsidRDefault="00A55EEA" w:rsidP="00A55EEA">
            <w:pPr>
              <w:ind w:firstLine="0"/>
              <w:jc w:val="center"/>
              <w:rPr>
                <w:color w:val="000000"/>
              </w:rPr>
            </w:pPr>
            <w:r>
              <w:rPr>
                <w:color w:val="000000"/>
              </w:rPr>
              <w:t>-</w:t>
            </w:r>
          </w:p>
        </w:tc>
        <w:tc>
          <w:tcPr>
            <w:tcW w:w="1418" w:type="dxa"/>
            <w:shd w:val="clear" w:color="auto" w:fill="auto"/>
            <w:vAlign w:val="center"/>
            <w:hideMark/>
          </w:tcPr>
          <w:p w:rsidR="00A55EEA" w:rsidRPr="00A55EEA" w:rsidRDefault="00A55EEA" w:rsidP="00A55EEA">
            <w:pPr>
              <w:ind w:firstLine="0"/>
              <w:jc w:val="center"/>
              <w:rPr>
                <w:color w:val="000000"/>
              </w:rPr>
            </w:pPr>
            <w:r w:rsidRPr="00A55EEA">
              <w:rPr>
                <w:color w:val="000000"/>
              </w:rPr>
              <w:t>1</w:t>
            </w:r>
          </w:p>
        </w:tc>
      </w:tr>
      <w:tr w:rsidR="00A55EEA" w:rsidRPr="00A55EEA" w:rsidTr="00A55EEA">
        <w:trPr>
          <w:trHeight w:val="20"/>
        </w:trPr>
        <w:tc>
          <w:tcPr>
            <w:tcW w:w="709" w:type="dxa"/>
            <w:shd w:val="clear" w:color="auto" w:fill="auto"/>
            <w:vAlign w:val="center"/>
          </w:tcPr>
          <w:p w:rsidR="00A55EEA" w:rsidRPr="00A55EEA" w:rsidRDefault="00FB1DB3" w:rsidP="00A55EEA">
            <w:pPr>
              <w:ind w:firstLine="0"/>
              <w:jc w:val="center"/>
              <w:rPr>
                <w:color w:val="000000"/>
              </w:rPr>
            </w:pPr>
            <w:r>
              <w:rPr>
                <w:color w:val="000000"/>
              </w:rPr>
              <w:t>6</w:t>
            </w:r>
          </w:p>
        </w:tc>
        <w:tc>
          <w:tcPr>
            <w:tcW w:w="1276" w:type="dxa"/>
            <w:shd w:val="clear" w:color="auto" w:fill="auto"/>
            <w:noWrap/>
            <w:vAlign w:val="center"/>
          </w:tcPr>
          <w:p w:rsidR="00A55EEA" w:rsidRPr="00A55EEA" w:rsidRDefault="00FB1DB3" w:rsidP="00A55EEA">
            <w:pPr>
              <w:ind w:firstLine="0"/>
              <w:jc w:val="center"/>
              <w:rPr>
                <w:color w:val="000000"/>
              </w:rPr>
            </w:pPr>
            <w:r>
              <w:rPr>
                <w:color w:val="000000"/>
              </w:rPr>
              <w:t>2.4</w:t>
            </w:r>
            <w:r w:rsidR="00A55EEA" w:rsidRPr="00A55EEA">
              <w:rPr>
                <w:color w:val="000000"/>
              </w:rPr>
              <w:t>.2</w:t>
            </w:r>
          </w:p>
        </w:tc>
        <w:tc>
          <w:tcPr>
            <w:tcW w:w="1559" w:type="dxa"/>
            <w:vMerge/>
            <w:shd w:val="clear" w:color="auto" w:fill="auto"/>
            <w:noWrap/>
            <w:vAlign w:val="center"/>
          </w:tcPr>
          <w:p w:rsidR="00A55EEA" w:rsidRPr="00A55EEA" w:rsidRDefault="00A55EEA" w:rsidP="00A55EEA">
            <w:pPr>
              <w:ind w:firstLine="0"/>
              <w:rPr>
                <w:color w:val="000000"/>
              </w:rPr>
            </w:pPr>
          </w:p>
        </w:tc>
        <w:tc>
          <w:tcPr>
            <w:tcW w:w="3119" w:type="dxa"/>
            <w:vMerge/>
            <w:vAlign w:val="center"/>
          </w:tcPr>
          <w:p w:rsidR="00A55EEA" w:rsidRPr="00A55EEA" w:rsidRDefault="00A55EEA" w:rsidP="00A55EEA">
            <w:pPr>
              <w:ind w:firstLine="0"/>
              <w:rPr>
                <w:color w:val="000000"/>
              </w:rPr>
            </w:pPr>
          </w:p>
        </w:tc>
        <w:tc>
          <w:tcPr>
            <w:tcW w:w="1842" w:type="dxa"/>
            <w:shd w:val="clear" w:color="auto" w:fill="auto"/>
            <w:vAlign w:val="center"/>
          </w:tcPr>
          <w:p w:rsidR="00A55EEA" w:rsidRPr="00A55EEA" w:rsidRDefault="00A55EEA" w:rsidP="00A55EEA">
            <w:pPr>
              <w:ind w:firstLine="0"/>
              <w:jc w:val="center"/>
              <w:rPr>
                <w:color w:val="000000"/>
              </w:rPr>
            </w:pPr>
            <w:r>
              <w:rPr>
                <w:color w:val="000000"/>
              </w:rPr>
              <w:t>-</w:t>
            </w:r>
          </w:p>
        </w:tc>
        <w:tc>
          <w:tcPr>
            <w:tcW w:w="1418" w:type="dxa"/>
            <w:shd w:val="clear" w:color="auto" w:fill="auto"/>
            <w:noWrap/>
            <w:vAlign w:val="center"/>
            <w:hideMark/>
          </w:tcPr>
          <w:p w:rsidR="00A55EEA" w:rsidRPr="00A55EEA" w:rsidRDefault="00A55EEA" w:rsidP="00A55EEA">
            <w:pPr>
              <w:ind w:firstLine="0"/>
              <w:jc w:val="center"/>
              <w:rPr>
                <w:color w:val="000000"/>
              </w:rPr>
            </w:pPr>
            <w:r w:rsidRPr="00A55EEA">
              <w:rPr>
                <w:color w:val="000000"/>
              </w:rPr>
              <w:t>2</w:t>
            </w:r>
          </w:p>
        </w:tc>
      </w:tr>
      <w:tr w:rsidR="00A55EEA" w:rsidRPr="00A55EEA" w:rsidTr="00A55EEA">
        <w:trPr>
          <w:trHeight w:val="20"/>
        </w:trPr>
        <w:tc>
          <w:tcPr>
            <w:tcW w:w="709" w:type="dxa"/>
            <w:shd w:val="clear" w:color="auto" w:fill="auto"/>
            <w:vAlign w:val="center"/>
          </w:tcPr>
          <w:p w:rsidR="00A55EEA" w:rsidRPr="00A55EEA" w:rsidRDefault="00FB1DB3" w:rsidP="00A55EEA">
            <w:pPr>
              <w:ind w:firstLine="0"/>
              <w:jc w:val="center"/>
              <w:rPr>
                <w:color w:val="000000"/>
              </w:rPr>
            </w:pPr>
            <w:r>
              <w:rPr>
                <w:color w:val="000000"/>
              </w:rPr>
              <w:t>7</w:t>
            </w:r>
          </w:p>
        </w:tc>
        <w:tc>
          <w:tcPr>
            <w:tcW w:w="1276" w:type="dxa"/>
            <w:shd w:val="clear" w:color="auto" w:fill="auto"/>
            <w:noWrap/>
            <w:vAlign w:val="center"/>
          </w:tcPr>
          <w:p w:rsidR="00A55EEA" w:rsidRPr="00A55EEA" w:rsidRDefault="00FB1DB3" w:rsidP="00A55EEA">
            <w:pPr>
              <w:ind w:firstLine="0"/>
              <w:jc w:val="center"/>
              <w:rPr>
                <w:color w:val="000000"/>
              </w:rPr>
            </w:pPr>
            <w:r>
              <w:rPr>
                <w:color w:val="000000"/>
              </w:rPr>
              <w:t>2.4</w:t>
            </w:r>
            <w:r w:rsidR="00A55EEA" w:rsidRPr="00A55EEA">
              <w:rPr>
                <w:color w:val="000000"/>
              </w:rPr>
              <w:t>.3</w:t>
            </w:r>
          </w:p>
        </w:tc>
        <w:tc>
          <w:tcPr>
            <w:tcW w:w="1559" w:type="dxa"/>
            <w:vMerge/>
            <w:shd w:val="clear" w:color="auto" w:fill="auto"/>
            <w:noWrap/>
            <w:vAlign w:val="center"/>
          </w:tcPr>
          <w:p w:rsidR="00A55EEA" w:rsidRPr="00A55EEA" w:rsidRDefault="00A55EEA" w:rsidP="00A55EEA">
            <w:pPr>
              <w:ind w:firstLine="0"/>
              <w:rPr>
                <w:color w:val="000000"/>
              </w:rPr>
            </w:pPr>
          </w:p>
        </w:tc>
        <w:tc>
          <w:tcPr>
            <w:tcW w:w="3119" w:type="dxa"/>
            <w:vMerge/>
            <w:vAlign w:val="center"/>
          </w:tcPr>
          <w:p w:rsidR="00A55EEA" w:rsidRPr="00A55EEA" w:rsidRDefault="00A55EEA" w:rsidP="00A55EEA">
            <w:pPr>
              <w:ind w:firstLine="0"/>
              <w:rPr>
                <w:color w:val="000000"/>
              </w:rPr>
            </w:pPr>
          </w:p>
        </w:tc>
        <w:tc>
          <w:tcPr>
            <w:tcW w:w="1842" w:type="dxa"/>
            <w:shd w:val="clear" w:color="auto" w:fill="auto"/>
            <w:vAlign w:val="center"/>
          </w:tcPr>
          <w:p w:rsidR="00A55EEA" w:rsidRPr="00A55EEA" w:rsidRDefault="00A55EEA" w:rsidP="00A55EEA">
            <w:pPr>
              <w:ind w:firstLine="0"/>
              <w:jc w:val="center"/>
              <w:rPr>
                <w:color w:val="000000"/>
              </w:rPr>
            </w:pPr>
            <w:r>
              <w:rPr>
                <w:color w:val="000000"/>
              </w:rPr>
              <w:t>-</w:t>
            </w:r>
          </w:p>
        </w:tc>
        <w:tc>
          <w:tcPr>
            <w:tcW w:w="1418" w:type="dxa"/>
            <w:shd w:val="clear" w:color="auto" w:fill="auto"/>
            <w:noWrap/>
            <w:vAlign w:val="center"/>
            <w:hideMark/>
          </w:tcPr>
          <w:p w:rsidR="00A55EEA" w:rsidRPr="00A55EEA" w:rsidRDefault="00A55EEA" w:rsidP="00A55EEA">
            <w:pPr>
              <w:ind w:firstLine="0"/>
              <w:jc w:val="center"/>
              <w:rPr>
                <w:color w:val="000000"/>
              </w:rPr>
            </w:pPr>
            <w:r w:rsidRPr="00A55EEA">
              <w:rPr>
                <w:color w:val="000000"/>
              </w:rPr>
              <w:t>3</w:t>
            </w:r>
          </w:p>
        </w:tc>
      </w:tr>
      <w:tr w:rsidR="00A55EEA" w:rsidRPr="00A55EEA" w:rsidTr="00A55EEA">
        <w:trPr>
          <w:trHeight w:val="20"/>
        </w:trPr>
        <w:tc>
          <w:tcPr>
            <w:tcW w:w="709" w:type="dxa"/>
            <w:shd w:val="clear" w:color="auto" w:fill="auto"/>
            <w:vAlign w:val="center"/>
          </w:tcPr>
          <w:p w:rsidR="00A55EEA" w:rsidRPr="00A55EEA" w:rsidRDefault="00FB1DB3" w:rsidP="00A55EEA">
            <w:pPr>
              <w:ind w:firstLine="0"/>
              <w:jc w:val="center"/>
              <w:rPr>
                <w:color w:val="000000"/>
              </w:rPr>
            </w:pPr>
            <w:r>
              <w:rPr>
                <w:color w:val="000000"/>
              </w:rPr>
              <w:t>8</w:t>
            </w:r>
          </w:p>
        </w:tc>
        <w:tc>
          <w:tcPr>
            <w:tcW w:w="1276" w:type="dxa"/>
            <w:shd w:val="clear" w:color="auto" w:fill="auto"/>
            <w:noWrap/>
            <w:vAlign w:val="center"/>
          </w:tcPr>
          <w:p w:rsidR="00A55EEA" w:rsidRPr="00A55EEA" w:rsidRDefault="00FB1DB3" w:rsidP="00FB1DB3">
            <w:pPr>
              <w:ind w:firstLine="0"/>
              <w:jc w:val="center"/>
              <w:rPr>
                <w:color w:val="000000"/>
              </w:rPr>
            </w:pPr>
            <w:r>
              <w:rPr>
                <w:color w:val="000000"/>
              </w:rPr>
              <w:t>2.4</w:t>
            </w:r>
            <w:r w:rsidR="00A55EEA" w:rsidRPr="00A55EEA">
              <w:rPr>
                <w:color w:val="000000"/>
              </w:rPr>
              <w:t>.4</w:t>
            </w:r>
          </w:p>
        </w:tc>
        <w:tc>
          <w:tcPr>
            <w:tcW w:w="1559" w:type="dxa"/>
            <w:vMerge/>
            <w:shd w:val="clear" w:color="auto" w:fill="auto"/>
            <w:noWrap/>
            <w:vAlign w:val="center"/>
          </w:tcPr>
          <w:p w:rsidR="00A55EEA" w:rsidRPr="00A55EEA" w:rsidRDefault="00A55EEA" w:rsidP="00A55EEA">
            <w:pPr>
              <w:ind w:firstLine="0"/>
              <w:rPr>
                <w:color w:val="000000"/>
              </w:rPr>
            </w:pPr>
          </w:p>
        </w:tc>
        <w:tc>
          <w:tcPr>
            <w:tcW w:w="3119" w:type="dxa"/>
            <w:vMerge/>
            <w:vAlign w:val="center"/>
          </w:tcPr>
          <w:p w:rsidR="00A55EEA" w:rsidRPr="00A55EEA" w:rsidRDefault="00A55EEA" w:rsidP="00A55EEA">
            <w:pPr>
              <w:ind w:firstLine="0"/>
              <w:rPr>
                <w:color w:val="000000"/>
              </w:rPr>
            </w:pPr>
          </w:p>
        </w:tc>
        <w:tc>
          <w:tcPr>
            <w:tcW w:w="1842" w:type="dxa"/>
            <w:shd w:val="clear" w:color="auto" w:fill="auto"/>
            <w:vAlign w:val="center"/>
          </w:tcPr>
          <w:p w:rsidR="00A55EEA" w:rsidRPr="00A55EEA" w:rsidRDefault="00A55EEA" w:rsidP="00A55EEA">
            <w:pPr>
              <w:ind w:firstLine="0"/>
              <w:jc w:val="center"/>
              <w:rPr>
                <w:color w:val="000000"/>
              </w:rPr>
            </w:pPr>
            <w:r>
              <w:rPr>
                <w:color w:val="000000"/>
              </w:rPr>
              <w:t>-</w:t>
            </w:r>
          </w:p>
        </w:tc>
        <w:tc>
          <w:tcPr>
            <w:tcW w:w="1418" w:type="dxa"/>
            <w:shd w:val="clear" w:color="auto" w:fill="auto"/>
            <w:vAlign w:val="center"/>
            <w:hideMark/>
          </w:tcPr>
          <w:p w:rsidR="00A55EEA" w:rsidRPr="00A55EEA" w:rsidRDefault="00A55EEA" w:rsidP="00A55EEA">
            <w:pPr>
              <w:ind w:firstLine="0"/>
              <w:jc w:val="center"/>
              <w:rPr>
                <w:color w:val="000000"/>
              </w:rPr>
            </w:pPr>
            <w:r w:rsidRPr="00A55EEA">
              <w:rPr>
                <w:color w:val="000000"/>
              </w:rPr>
              <w:t>4</w:t>
            </w:r>
          </w:p>
        </w:tc>
      </w:tr>
      <w:tr w:rsidR="00A55EEA" w:rsidRPr="00A55EEA" w:rsidTr="00A55EEA">
        <w:trPr>
          <w:trHeight w:val="20"/>
        </w:trPr>
        <w:tc>
          <w:tcPr>
            <w:tcW w:w="709" w:type="dxa"/>
            <w:shd w:val="clear" w:color="auto" w:fill="auto"/>
            <w:vAlign w:val="center"/>
          </w:tcPr>
          <w:p w:rsidR="00A55EEA" w:rsidRPr="00A55EEA" w:rsidRDefault="00FB1DB3" w:rsidP="00A55EEA">
            <w:pPr>
              <w:ind w:firstLine="0"/>
              <w:jc w:val="center"/>
              <w:rPr>
                <w:color w:val="000000"/>
              </w:rPr>
            </w:pPr>
            <w:r>
              <w:rPr>
                <w:color w:val="000000"/>
              </w:rPr>
              <w:t>9</w:t>
            </w:r>
          </w:p>
        </w:tc>
        <w:tc>
          <w:tcPr>
            <w:tcW w:w="1276" w:type="dxa"/>
            <w:shd w:val="clear" w:color="auto" w:fill="auto"/>
            <w:noWrap/>
            <w:vAlign w:val="center"/>
          </w:tcPr>
          <w:p w:rsidR="00A55EEA" w:rsidRPr="00A55EEA" w:rsidRDefault="00FB1DB3" w:rsidP="00FB1DB3">
            <w:pPr>
              <w:ind w:firstLine="0"/>
              <w:jc w:val="center"/>
              <w:rPr>
                <w:color w:val="000000"/>
              </w:rPr>
            </w:pPr>
            <w:r>
              <w:rPr>
                <w:color w:val="000000"/>
              </w:rPr>
              <w:t>2.4</w:t>
            </w:r>
            <w:r w:rsidR="00A55EEA" w:rsidRPr="00A55EEA">
              <w:rPr>
                <w:color w:val="000000"/>
              </w:rPr>
              <w:t>.5</w:t>
            </w:r>
          </w:p>
        </w:tc>
        <w:tc>
          <w:tcPr>
            <w:tcW w:w="1559" w:type="dxa"/>
            <w:vMerge/>
            <w:shd w:val="clear" w:color="auto" w:fill="auto"/>
            <w:noWrap/>
            <w:vAlign w:val="center"/>
          </w:tcPr>
          <w:p w:rsidR="00A55EEA" w:rsidRPr="00A55EEA" w:rsidRDefault="00A55EEA" w:rsidP="00A55EEA">
            <w:pPr>
              <w:ind w:firstLine="0"/>
              <w:rPr>
                <w:color w:val="000000"/>
              </w:rPr>
            </w:pPr>
          </w:p>
        </w:tc>
        <w:tc>
          <w:tcPr>
            <w:tcW w:w="3119" w:type="dxa"/>
            <w:vMerge/>
            <w:vAlign w:val="center"/>
          </w:tcPr>
          <w:p w:rsidR="00A55EEA" w:rsidRPr="00A55EEA" w:rsidRDefault="00A55EEA" w:rsidP="00A55EEA">
            <w:pPr>
              <w:ind w:firstLine="0"/>
              <w:rPr>
                <w:color w:val="000000"/>
              </w:rPr>
            </w:pPr>
          </w:p>
        </w:tc>
        <w:tc>
          <w:tcPr>
            <w:tcW w:w="1842" w:type="dxa"/>
            <w:shd w:val="clear" w:color="auto" w:fill="auto"/>
            <w:vAlign w:val="center"/>
          </w:tcPr>
          <w:p w:rsidR="00A55EEA" w:rsidRPr="00A55EEA" w:rsidRDefault="00A55EEA" w:rsidP="00A55EEA">
            <w:pPr>
              <w:ind w:firstLine="0"/>
              <w:jc w:val="center"/>
              <w:rPr>
                <w:color w:val="000000"/>
              </w:rPr>
            </w:pPr>
            <w:r>
              <w:rPr>
                <w:color w:val="000000"/>
              </w:rPr>
              <w:t>-</w:t>
            </w:r>
          </w:p>
        </w:tc>
        <w:tc>
          <w:tcPr>
            <w:tcW w:w="1418" w:type="dxa"/>
            <w:shd w:val="clear" w:color="auto" w:fill="auto"/>
            <w:noWrap/>
            <w:vAlign w:val="center"/>
            <w:hideMark/>
          </w:tcPr>
          <w:p w:rsidR="00A55EEA" w:rsidRPr="00A55EEA" w:rsidRDefault="00A55EEA" w:rsidP="00A55EEA">
            <w:pPr>
              <w:ind w:firstLine="0"/>
              <w:jc w:val="center"/>
              <w:rPr>
                <w:color w:val="000000"/>
              </w:rPr>
            </w:pPr>
            <w:r w:rsidRPr="00A55EEA">
              <w:rPr>
                <w:color w:val="000000"/>
              </w:rPr>
              <w:t>5</w:t>
            </w:r>
          </w:p>
        </w:tc>
      </w:tr>
      <w:tr w:rsidR="00A55EEA" w:rsidRPr="00A55EEA" w:rsidTr="00A55EEA">
        <w:trPr>
          <w:trHeight w:val="20"/>
        </w:trPr>
        <w:tc>
          <w:tcPr>
            <w:tcW w:w="709" w:type="dxa"/>
            <w:shd w:val="clear" w:color="auto" w:fill="auto"/>
            <w:vAlign w:val="center"/>
          </w:tcPr>
          <w:p w:rsidR="00A55EEA" w:rsidRPr="00A55EEA" w:rsidRDefault="00FB1DB3" w:rsidP="00A55EEA">
            <w:pPr>
              <w:ind w:firstLine="0"/>
              <w:jc w:val="center"/>
              <w:rPr>
                <w:color w:val="000000"/>
              </w:rPr>
            </w:pPr>
            <w:r>
              <w:rPr>
                <w:color w:val="000000"/>
              </w:rPr>
              <w:t>10</w:t>
            </w:r>
          </w:p>
        </w:tc>
        <w:tc>
          <w:tcPr>
            <w:tcW w:w="1276" w:type="dxa"/>
            <w:shd w:val="clear" w:color="auto" w:fill="auto"/>
            <w:noWrap/>
            <w:vAlign w:val="center"/>
          </w:tcPr>
          <w:p w:rsidR="00A55EEA" w:rsidRPr="00A55EEA" w:rsidRDefault="00FB1DB3" w:rsidP="00FB1DB3">
            <w:pPr>
              <w:ind w:firstLine="0"/>
              <w:jc w:val="center"/>
              <w:rPr>
                <w:color w:val="000000"/>
              </w:rPr>
            </w:pPr>
            <w:r>
              <w:rPr>
                <w:color w:val="000000"/>
              </w:rPr>
              <w:t>2.4</w:t>
            </w:r>
            <w:r w:rsidR="00A55EEA" w:rsidRPr="00A55EEA">
              <w:rPr>
                <w:color w:val="000000"/>
              </w:rPr>
              <w:t>.6</w:t>
            </w:r>
          </w:p>
        </w:tc>
        <w:tc>
          <w:tcPr>
            <w:tcW w:w="1559" w:type="dxa"/>
            <w:vMerge/>
            <w:shd w:val="clear" w:color="auto" w:fill="auto"/>
            <w:noWrap/>
            <w:vAlign w:val="center"/>
          </w:tcPr>
          <w:p w:rsidR="00A55EEA" w:rsidRPr="00A55EEA" w:rsidRDefault="00A55EEA" w:rsidP="00A55EEA">
            <w:pPr>
              <w:ind w:firstLine="0"/>
              <w:rPr>
                <w:color w:val="000000"/>
              </w:rPr>
            </w:pPr>
          </w:p>
        </w:tc>
        <w:tc>
          <w:tcPr>
            <w:tcW w:w="3119" w:type="dxa"/>
            <w:vMerge/>
            <w:vAlign w:val="center"/>
          </w:tcPr>
          <w:p w:rsidR="00A55EEA" w:rsidRPr="00A55EEA" w:rsidRDefault="00A55EEA" w:rsidP="00A55EEA">
            <w:pPr>
              <w:ind w:firstLine="0"/>
              <w:rPr>
                <w:color w:val="000000"/>
              </w:rPr>
            </w:pPr>
          </w:p>
        </w:tc>
        <w:tc>
          <w:tcPr>
            <w:tcW w:w="1842" w:type="dxa"/>
            <w:shd w:val="clear" w:color="auto" w:fill="auto"/>
            <w:vAlign w:val="center"/>
          </w:tcPr>
          <w:p w:rsidR="00A55EEA" w:rsidRPr="00A55EEA" w:rsidRDefault="00A55EEA" w:rsidP="00A55EEA">
            <w:pPr>
              <w:ind w:firstLine="0"/>
              <w:jc w:val="center"/>
              <w:rPr>
                <w:color w:val="000000"/>
              </w:rPr>
            </w:pPr>
            <w:r>
              <w:rPr>
                <w:color w:val="000000"/>
              </w:rPr>
              <w:t>-</w:t>
            </w:r>
          </w:p>
        </w:tc>
        <w:tc>
          <w:tcPr>
            <w:tcW w:w="1418" w:type="dxa"/>
            <w:shd w:val="clear" w:color="auto" w:fill="auto"/>
            <w:noWrap/>
            <w:vAlign w:val="center"/>
            <w:hideMark/>
          </w:tcPr>
          <w:p w:rsidR="00A55EEA" w:rsidRPr="00A55EEA" w:rsidRDefault="00A55EEA" w:rsidP="00A55EEA">
            <w:pPr>
              <w:ind w:firstLine="0"/>
              <w:jc w:val="center"/>
              <w:rPr>
                <w:color w:val="000000"/>
              </w:rPr>
            </w:pPr>
            <w:r w:rsidRPr="00A55EEA">
              <w:rPr>
                <w:color w:val="000000"/>
              </w:rPr>
              <w:t>6</w:t>
            </w:r>
          </w:p>
        </w:tc>
      </w:tr>
      <w:tr w:rsidR="00FB1DB3" w:rsidRPr="00A55EEA" w:rsidTr="00A55EEA">
        <w:trPr>
          <w:trHeight w:val="20"/>
        </w:trPr>
        <w:tc>
          <w:tcPr>
            <w:tcW w:w="709" w:type="dxa"/>
            <w:shd w:val="clear" w:color="auto" w:fill="auto"/>
            <w:vAlign w:val="center"/>
          </w:tcPr>
          <w:p w:rsidR="00FB1DB3" w:rsidRPr="00A55EEA" w:rsidRDefault="00FB1DB3" w:rsidP="00A55EEA">
            <w:pPr>
              <w:ind w:firstLine="0"/>
              <w:jc w:val="center"/>
              <w:rPr>
                <w:color w:val="000000"/>
              </w:rPr>
            </w:pPr>
            <w:r>
              <w:rPr>
                <w:color w:val="000000"/>
              </w:rPr>
              <w:lastRenderedPageBreak/>
              <w:t>11</w:t>
            </w:r>
          </w:p>
        </w:tc>
        <w:tc>
          <w:tcPr>
            <w:tcW w:w="1276" w:type="dxa"/>
            <w:shd w:val="clear" w:color="auto" w:fill="auto"/>
            <w:noWrap/>
            <w:vAlign w:val="center"/>
          </w:tcPr>
          <w:p w:rsidR="00FB1DB3" w:rsidRDefault="00FB1DB3" w:rsidP="00FB1DB3">
            <w:pPr>
              <w:ind w:firstLine="0"/>
              <w:jc w:val="center"/>
              <w:rPr>
                <w:color w:val="000000"/>
              </w:rPr>
            </w:pPr>
            <w:r>
              <w:rPr>
                <w:color w:val="000000"/>
              </w:rPr>
              <w:t>3</w:t>
            </w:r>
          </w:p>
        </w:tc>
        <w:tc>
          <w:tcPr>
            <w:tcW w:w="1559" w:type="dxa"/>
            <w:shd w:val="clear" w:color="auto" w:fill="auto"/>
            <w:noWrap/>
            <w:vAlign w:val="center"/>
          </w:tcPr>
          <w:p w:rsidR="00FB1DB3" w:rsidRPr="00A55EEA" w:rsidRDefault="00FB1DB3" w:rsidP="00FB1DB3">
            <w:pPr>
              <w:ind w:firstLine="0"/>
              <w:jc w:val="center"/>
              <w:rPr>
                <w:color w:val="000000"/>
              </w:rPr>
            </w:pPr>
            <w:r>
              <w:rPr>
                <w:color w:val="000000"/>
              </w:rPr>
              <w:t>-</w:t>
            </w:r>
          </w:p>
        </w:tc>
        <w:tc>
          <w:tcPr>
            <w:tcW w:w="3119" w:type="dxa"/>
            <w:vAlign w:val="center"/>
          </w:tcPr>
          <w:p w:rsidR="00FB1DB3" w:rsidRPr="00A55EEA" w:rsidRDefault="00FB1DB3" w:rsidP="00FB1DB3">
            <w:pPr>
              <w:ind w:firstLine="0"/>
              <w:jc w:val="center"/>
              <w:rPr>
                <w:color w:val="000000"/>
              </w:rPr>
            </w:pPr>
            <w:r>
              <w:rPr>
                <w:color w:val="000000"/>
              </w:rPr>
              <w:t>-</w:t>
            </w:r>
          </w:p>
        </w:tc>
        <w:tc>
          <w:tcPr>
            <w:tcW w:w="1842" w:type="dxa"/>
            <w:shd w:val="clear" w:color="auto" w:fill="auto"/>
            <w:vAlign w:val="center"/>
          </w:tcPr>
          <w:p w:rsidR="00FB1DB3" w:rsidRDefault="00FB1DB3" w:rsidP="00FB1DB3">
            <w:pPr>
              <w:ind w:firstLine="0"/>
              <w:jc w:val="center"/>
              <w:rPr>
                <w:color w:val="000000"/>
              </w:rPr>
            </w:pPr>
            <w:r>
              <w:rPr>
                <w:color w:val="000000"/>
              </w:rPr>
              <w:t>-</w:t>
            </w:r>
          </w:p>
        </w:tc>
        <w:tc>
          <w:tcPr>
            <w:tcW w:w="1418" w:type="dxa"/>
            <w:shd w:val="clear" w:color="auto" w:fill="auto"/>
            <w:noWrap/>
            <w:vAlign w:val="center"/>
          </w:tcPr>
          <w:p w:rsidR="00FB1DB3" w:rsidRPr="00A55EEA" w:rsidRDefault="00FB1DB3" w:rsidP="00FB1DB3">
            <w:pPr>
              <w:ind w:firstLine="0"/>
              <w:jc w:val="center"/>
              <w:rPr>
                <w:color w:val="000000"/>
              </w:rPr>
            </w:pPr>
            <w:r>
              <w:rPr>
                <w:color w:val="000000"/>
              </w:rPr>
              <w:t>-</w:t>
            </w:r>
          </w:p>
        </w:tc>
      </w:tr>
      <w:tr w:rsidR="00FB1DB3" w:rsidRPr="00A55EEA" w:rsidTr="00CC2966">
        <w:trPr>
          <w:trHeight w:val="20"/>
        </w:trPr>
        <w:tc>
          <w:tcPr>
            <w:tcW w:w="709" w:type="dxa"/>
            <w:shd w:val="clear" w:color="auto" w:fill="auto"/>
            <w:vAlign w:val="center"/>
            <w:hideMark/>
          </w:tcPr>
          <w:p w:rsidR="00FB1DB3" w:rsidRPr="00A55EEA" w:rsidRDefault="00FB1DB3" w:rsidP="00CC2966">
            <w:pPr>
              <w:ind w:firstLine="0"/>
              <w:jc w:val="center"/>
              <w:rPr>
                <w:color w:val="000000"/>
              </w:rPr>
            </w:pPr>
            <w:r>
              <w:rPr>
                <w:color w:val="000000"/>
              </w:rPr>
              <w:t>1</w:t>
            </w:r>
            <w:r w:rsidRPr="00A55EEA">
              <w:rPr>
                <w:color w:val="000000"/>
              </w:rPr>
              <w:t>2</w:t>
            </w:r>
          </w:p>
        </w:tc>
        <w:tc>
          <w:tcPr>
            <w:tcW w:w="1276" w:type="dxa"/>
            <w:shd w:val="clear" w:color="auto" w:fill="auto"/>
            <w:vAlign w:val="center"/>
            <w:hideMark/>
          </w:tcPr>
          <w:p w:rsidR="00FB1DB3" w:rsidRPr="00A55EEA" w:rsidRDefault="00FB1DB3" w:rsidP="00FB1DB3">
            <w:pPr>
              <w:ind w:firstLine="0"/>
              <w:jc w:val="center"/>
              <w:rPr>
                <w:color w:val="000000"/>
              </w:rPr>
            </w:pPr>
            <w:r>
              <w:rPr>
                <w:color w:val="000000"/>
              </w:rPr>
              <w:t>4</w:t>
            </w:r>
            <w:r w:rsidRPr="00A55EEA">
              <w:rPr>
                <w:color w:val="000000"/>
              </w:rPr>
              <w:t>.</w:t>
            </w:r>
            <w:r>
              <w:rPr>
                <w:color w:val="000000"/>
              </w:rPr>
              <w:t>1</w:t>
            </w:r>
          </w:p>
        </w:tc>
        <w:tc>
          <w:tcPr>
            <w:tcW w:w="1559" w:type="dxa"/>
            <w:shd w:val="clear" w:color="auto" w:fill="auto"/>
            <w:vAlign w:val="center"/>
            <w:hideMark/>
          </w:tcPr>
          <w:p w:rsidR="00FB1DB3" w:rsidRPr="00A55EEA" w:rsidRDefault="00FB1DB3" w:rsidP="00CC2966">
            <w:pPr>
              <w:ind w:firstLine="0"/>
              <w:rPr>
                <w:color w:val="000000"/>
              </w:rPr>
            </w:pPr>
            <w:r w:rsidRPr="00A55EEA">
              <w:rPr>
                <w:color w:val="000000"/>
              </w:rPr>
              <w:t>1 сегмент</w:t>
            </w:r>
          </w:p>
        </w:tc>
        <w:tc>
          <w:tcPr>
            <w:tcW w:w="3119" w:type="dxa"/>
            <w:vAlign w:val="center"/>
          </w:tcPr>
          <w:p w:rsidR="00FB1DB3" w:rsidRPr="00A55EEA" w:rsidRDefault="00FB1DB3" w:rsidP="00CC2966">
            <w:pPr>
              <w:ind w:firstLine="0"/>
              <w:jc w:val="left"/>
              <w:rPr>
                <w:bCs/>
                <w:color w:val="000000"/>
              </w:rPr>
            </w:pPr>
            <w:r w:rsidRPr="00A55EEA">
              <w:rPr>
                <w:bCs/>
                <w:color w:val="000000"/>
              </w:rPr>
              <w:t>01:130 01:131</w:t>
            </w:r>
          </w:p>
        </w:tc>
        <w:tc>
          <w:tcPr>
            <w:tcW w:w="1842" w:type="dxa"/>
            <w:shd w:val="clear" w:color="auto" w:fill="auto"/>
            <w:vAlign w:val="center"/>
            <w:hideMark/>
          </w:tcPr>
          <w:p w:rsidR="00FB1DB3" w:rsidRPr="00A55EEA" w:rsidRDefault="00FB1DB3" w:rsidP="00CC2966">
            <w:pPr>
              <w:ind w:firstLine="0"/>
              <w:jc w:val="center"/>
              <w:rPr>
                <w:b/>
                <w:bCs/>
                <w:color w:val="000000"/>
              </w:rPr>
            </w:pPr>
            <w:r w:rsidRPr="00A55EEA">
              <w:rPr>
                <w:b/>
                <w:bCs/>
                <w:color w:val="000000"/>
              </w:rPr>
              <w:t>-</w:t>
            </w:r>
          </w:p>
        </w:tc>
        <w:tc>
          <w:tcPr>
            <w:tcW w:w="1418" w:type="dxa"/>
            <w:shd w:val="clear" w:color="auto" w:fill="auto"/>
            <w:vAlign w:val="center"/>
            <w:hideMark/>
          </w:tcPr>
          <w:p w:rsidR="00FB1DB3" w:rsidRPr="00A55EEA" w:rsidRDefault="00FB1DB3" w:rsidP="00CC2966">
            <w:pPr>
              <w:ind w:firstLine="0"/>
              <w:jc w:val="center"/>
              <w:rPr>
                <w:b/>
                <w:bCs/>
                <w:color w:val="000000"/>
              </w:rPr>
            </w:pPr>
            <w:r w:rsidRPr="00A55EEA">
              <w:rPr>
                <w:b/>
                <w:bCs/>
                <w:color w:val="000000"/>
              </w:rPr>
              <w:t>-</w:t>
            </w:r>
          </w:p>
        </w:tc>
      </w:tr>
      <w:tr w:rsidR="00A55EEA" w:rsidRPr="00A55EEA" w:rsidTr="00A55EEA">
        <w:trPr>
          <w:trHeight w:val="20"/>
        </w:trPr>
        <w:tc>
          <w:tcPr>
            <w:tcW w:w="709" w:type="dxa"/>
            <w:shd w:val="clear" w:color="auto" w:fill="auto"/>
            <w:vAlign w:val="center"/>
          </w:tcPr>
          <w:p w:rsidR="00A55EEA" w:rsidRPr="00A55EEA" w:rsidRDefault="00A55EEA" w:rsidP="003F4CC4">
            <w:pPr>
              <w:ind w:firstLine="0"/>
              <w:jc w:val="center"/>
              <w:rPr>
                <w:color w:val="000000"/>
              </w:rPr>
            </w:pPr>
            <w:r>
              <w:rPr>
                <w:color w:val="000000"/>
              </w:rPr>
              <w:t>13</w:t>
            </w:r>
          </w:p>
        </w:tc>
        <w:tc>
          <w:tcPr>
            <w:tcW w:w="1276" w:type="dxa"/>
            <w:shd w:val="clear" w:color="auto" w:fill="auto"/>
            <w:noWrap/>
            <w:vAlign w:val="center"/>
            <w:hideMark/>
          </w:tcPr>
          <w:p w:rsidR="00A55EEA" w:rsidRPr="00A55EEA" w:rsidRDefault="00800F7D" w:rsidP="00A55EEA">
            <w:pPr>
              <w:ind w:firstLine="0"/>
              <w:jc w:val="center"/>
              <w:rPr>
                <w:color w:val="000000"/>
              </w:rPr>
            </w:pPr>
            <w:r>
              <w:rPr>
                <w:color w:val="000000"/>
              </w:rPr>
              <w:t>4</w:t>
            </w:r>
            <w:r w:rsidR="00FB1DB3">
              <w:rPr>
                <w:color w:val="000000"/>
              </w:rPr>
              <w:t>.2</w:t>
            </w:r>
          </w:p>
        </w:tc>
        <w:tc>
          <w:tcPr>
            <w:tcW w:w="1559" w:type="dxa"/>
            <w:shd w:val="clear" w:color="auto" w:fill="auto"/>
            <w:noWrap/>
            <w:vAlign w:val="center"/>
            <w:hideMark/>
          </w:tcPr>
          <w:p w:rsidR="00A55EEA" w:rsidRPr="00A55EEA" w:rsidRDefault="00A55EEA" w:rsidP="003F4CC4">
            <w:pPr>
              <w:ind w:firstLine="0"/>
              <w:rPr>
                <w:color w:val="000000"/>
              </w:rPr>
            </w:pPr>
            <w:r w:rsidRPr="00A55EEA">
              <w:rPr>
                <w:color w:val="000000"/>
              </w:rPr>
              <w:t>10 сегмент</w:t>
            </w:r>
          </w:p>
        </w:tc>
        <w:tc>
          <w:tcPr>
            <w:tcW w:w="3119" w:type="dxa"/>
            <w:vAlign w:val="center"/>
          </w:tcPr>
          <w:p w:rsidR="00A55EEA" w:rsidRPr="00A55EEA" w:rsidRDefault="003E5120" w:rsidP="003E5120">
            <w:pPr>
              <w:ind w:firstLine="0"/>
              <w:rPr>
                <w:color w:val="000000"/>
              </w:rPr>
            </w:pPr>
            <w:r w:rsidRPr="003E5120">
              <w:rPr>
                <w:color w:val="000000"/>
              </w:rPr>
              <w:t>10:010</w:t>
            </w:r>
            <w:r>
              <w:rPr>
                <w:color w:val="000000"/>
              </w:rPr>
              <w:t xml:space="preserve">; </w:t>
            </w:r>
            <w:r w:rsidRPr="003E5120">
              <w:rPr>
                <w:color w:val="000000"/>
              </w:rPr>
              <w:t>10:020</w:t>
            </w:r>
            <w:r>
              <w:rPr>
                <w:color w:val="000000"/>
              </w:rPr>
              <w:t>; 1</w:t>
            </w:r>
            <w:r w:rsidRPr="003E5120">
              <w:rPr>
                <w:color w:val="000000"/>
              </w:rPr>
              <w:t>0:030</w:t>
            </w:r>
            <w:r>
              <w:rPr>
                <w:color w:val="000000"/>
              </w:rPr>
              <w:t xml:space="preserve">; </w:t>
            </w:r>
            <w:r w:rsidRPr="003E5120">
              <w:rPr>
                <w:color w:val="000000"/>
              </w:rPr>
              <w:t>10:040</w:t>
            </w:r>
          </w:p>
        </w:tc>
        <w:tc>
          <w:tcPr>
            <w:tcW w:w="1842" w:type="dxa"/>
            <w:shd w:val="clear" w:color="auto" w:fill="auto"/>
            <w:vAlign w:val="center"/>
            <w:hideMark/>
          </w:tcPr>
          <w:p w:rsidR="00A55EEA" w:rsidRPr="00A55EEA" w:rsidRDefault="00A55EEA" w:rsidP="00A55EEA">
            <w:pPr>
              <w:ind w:firstLine="0"/>
              <w:jc w:val="center"/>
              <w:rPr>
                <w:color w:val="000000"/>
              </w:rPr>
            </w:pPr>
            <w:r>
              <w:rPr>
                <w:color w:val="000000"/>
              </w:rPr>
              <w:t>-</w:t>
            </w:r>
          </w:p>
        </w:tc>
        <w:tc>
          <w:tcPr>
            <w:tcW w:w="1418" w:type="dxa"/>
            <w:shd w:val="clear" w:color="auto" w:fill="auto"/>
            <w:vAlign w:val="center"/>
            <w:hideMark/>
          </w:tcPr>
          <w:p w:rsidR="00A55EEA" w:rsidRPr="00A55EEA" w:rsidRDefault="00A55EEA" w:rsidP="00A55EEA">
            <w:pPr>
              <w:ind w:firstLine="0"/>
              <w:jc w:val="center"/>
              <w:rPr>
                <w:color w:val="000000"/>
              </w:rPr>
            </w:pPr>
            <w:r>
              <w:rPr>
                <w:color w:val="000000"/>
              </w:rPr>
              <w:t>-</w:t>
            </w:r>
          </w:p>
        </w:tc>
      </w:tr>
      <w:tr w:rsidR="00FB1DB3" w:rsidRPr="00A55EEA" w:rsidTr="00A55EEA">
        <w:trPr>
          <w:trHeight w:val="20"/>
        </w:trPr>
        <w:tc>
          <w:tcPr>
            <w:tcW w:w="709" w:type="dxa"/>
            <w:shd w:val="clear" w:color="auto" w:fill="auto"/>
            <w:vAlign w:val="center"/>
          </w:tcPr>
          <w:p w:rsidR="00FB1DB3" w:rsidRPr="00A55EEA" w:rsidRDefault="00FB1DB3" w:rsidP="00FB1DB3">
            <w:pPr>
              <w:ind w:firstLine="0"/>
              <w:jc w:val="center"/>
              <w:rPr>
                <w:color w:val="000000"/>
              </w:rPr>
            </w:pPr>
            <w:r>
              <w:rPr>
                <w:color w:val="000000"/>
              </w:rPr>
              <w:t>14</w:t>
            </w:r>
          </w:p>
        </w:tc>
        <w:tc>
          <w:tcPr>
            <w:tcW w:w="1276" w:type="dxa"/>
            <w:shd w:val="clear" w:color="auto" w:fill="auto"/>
            <w:noWrap/>
            <w:vAlign w:val="center"/>
          </w:tcPr>
          <w:p w:rsidR="00FB1DB3" w:rsidRPr="00A55EEA" w:rsidRDefault="00FB1DB3" w:rsidP="00FB1DB3">
            <w:pPr>
              <w:ind w:firstLine="0"/>
              <w:jc w:val="center"/>
              <w:rPr>
                <w:color w:val="000000"/>
              </w:rPr>
            </w:pPr>
            <w:r>
              <w:rPr>
                <w:color w:val="000000"/>
              </w:rPr>
              <w:t>5</w:t>
            </w:r>
          </w:p>
        </w:tc>
        <w:tc>
          <w:tcPr>
            <w:tcW w:w="1559" w:type="dxa"/>
            <w:shd w:val="clear" w:color="auto" w:fill="auto"/>
            <w:noWrap/>
            <w:vAlign w:val="center"/>
          </w:tcPr>
          <w:p w:rsidR="00FB1DB3" w:rsidRPr="00A55EEA" w:rsidRDefault="00FB1DB3" w:rsidP="00FB1DB3">
            <w:pPr>
              <w:ind w:firstLine="0"/>
              <w:rPr>
                <w:color w:val="000000"/>
              </w:rPr>
            </w:pPr>
            <w:r w:rsidRPr="00A55EEA">
              <w:rPr>
                <w:color w:val="000000"/>
              </w:rPr>
              <w:t>6 сегмент</w:t>
            </w:r>
          </w:p>
        </w:tc>
        <w:tc>
          <w:tcPr>
            <w:tcW w:w="3119" w:type="dxa"/>
            <w:vAlign w:val="center"/>
          </w:tcPr>
          <w:p w:rsidR="00FB1DB3" w:rsidRPr="00A55EEA" w:rsidRDefault="00FB1DB3" w:rsidP="00FB1DB3">
            <w:pPr>
              <w:ind w:firstLine="0"/>
              <w:rPr>
                <w:color w:val="000000"/>
              </w:rPr>
            </w:pPr>
            <w:r w:rsidRPr="00A55EEA">
              <w:rPr>
                <w:color w:val="000000"/>
              </w:rPr>
              <w:t>03:011; 06:074; 06:080; 07:010; 07:015; 07:020; 07:030; 07:050; 10:012; 12:001</w:t>
            </w:r>
          </w:p>
        </w:tc>
        <w:tc>
          <w:tcPr>
            <w:tcW w:w="1842" w:type="dxa"/>
            <w:shd w:val="clear" w:color="auto" w:fill="auto"/>
            <w:vAlign w:val="center"/>
          </w:tcPr>
          <w:p w:rsidR="00FB1DB3" w:rsidRPr="00A55EEA" w:rsidRDefault="00FB1DB3" w:rsidP="00FB1DB3">
            <w:pPr>
              <w:ind w:firstLine="0"/>
              <w:jc w:val="center"/>
              <w:rPr>
                <w:color w:val="000000"/>
              </w:rPr>
            </w:pPr>
            <w:r>
              <w:rPr>
                <w:color w:val="000000"/>
              </w:rPr>
              <w:t>-</w:t>
            </w:r>
          </w:p>
        </w:tc>
        <w:tc>
          <w:tcPr>
            <w:tcW w:w="1418" w:type="dxa"/>
            <w:shd w:val="clear" w:color="auto" w:fill="auto"/>
            <w:vAlign w:val="center"/>
          </w:tcPr>
          <w:p w:rsidR="00FB1DB3" w:rsidRPr="00A55EEA" w:rsidRDefault="00FB1DB3" w:rsidP="00FB1DB3">
            <w:pPr>
              <w:ind w:firstLine="0"/>
              <w:jc w:val="center"/>
              <w:rPr>
                <w:color w:val="000000"/>
              </w:rPr>
            </w:pPr>
            <w:r>
              <w:rPr>
                <w:color w:val="000000"/>
              </w:rPr>
              <w:t>-</w:t>
            </w:r>
          </w:p>
        </w:tc>
      </w:tr>
    </w:tbl>
    <w:p w:rsidR="007F5B69" w:rsidRDefault="007F5B69"/>
    <w:p w:rsidR="00D115F8" w:rsidRDefault="00D115F8" w:rsidP="00D115F8">
      <w:pPr>
        <w:rPr>
          <w:sz w:val="24"/>
          <w:szCs w:val="24"/>
        </w:rPr>
      </w:pPr>
      <w:r w:rsidRPr="00DA315A">
        <w:rPr>
          <w:sz w:val="24"/>
          <w:szCs w:val="24"/>
        </w:rPr>
        <w:t xml:space="preserve">Письмом от </w:t>
      </w:r>
      <w:r w:rsidR="006532B2">
        <w:rPr>
          <w:sz w:val="24"/>
          <w:szCs w:val="24"/>
        </w:rPr>
        <w:t>02</w:t>
      </w:r>
      <w:r w:rsidRPr="00DA315A">
        <w:rPr>
          <w:sz w:val="24"/>
          <w:szCs w:val="24"/>
        </w:rPr>
        <w:t>.0</w:t>
      </w:r>
      <w:r w:rsidR="006532B2">
        <w:rPr>
          <w:sz w:val="24"/>
          <w:szCs w:val="24"/>
        </w:rPr>
        <w:t xml:space="preserve">3.2020 </w:t>
      </w:r>
      <w:r w:rsidRPr="00DA315A">
        <w:rPr>
          <w:sz w:val="24"/>
          <w:szCs w:val="24"/>
        </w:rPr>
        <w:t xml:space="preserve">г. № </w:t>
      </w:r>
      <w:r w:rsidR="006532B2">
        <w:rPr>
          <w:sz w:val="24"/>
          <w:szCs w:val="24"/>
        </w:rPr>
        <w:t>84</w:t>
      </w:r>
      <w:r w:rsidRPr="00DA315A">
        <w:rPr>
          <w:sz w:val="24"/>
          <w:szCs w:val="24"/>
        </w:rPr>
        <w:t xml:space="preserve"> Карачаево-Черкесское Республиканское государственное бюджетное учреждение «Республиканский кадастровый центр» направило в адрес Министерства имущественных и земельных отношений Карачаево-Черкесской Республики Переч</w:t>
      </w:r>
      <w:r>
        <w:rPr>
          <w:sz w:val="24"/>
          <w:szCs w:val="24"/>
        </w:rPr>
        <w:t>н</w:t>
      </w:r>
      <w:r w:rsidR="006532B2">
        <w:rPr>
          <w:sz w:val="24"/>
          <w:szCs w:val="24"/>
        </w:rPr>
        <w:t>и</w:t>
      </w:r>
      <w:r w:rsidRPr="00DA315A">
        <w:rPr>
          <w:sz w:val="24"/>
          <w:szCs w:val="24"/>
        </w:rPr>
        <w:t xml:space="preserve"> земельных участков из земель </w:t>
      </w:r>
      <w:r w:rsidR="006532B2">
        <w:rPr>
          <w:sz w:val="24"/>
          <w:szCs w:val="24"/>
        </w:rPr>
        <w:t>водного и лесного фондов</w:t>
      </w:r>
      <w:r w:rsidRPr="00DA315A">
        <w:rPr>
          <w:sz w:val="24"/>
          <w:szCs w:val="24"/>
        </w:rPr>
        <w:t>, подлежащих государственной кадастровой оценке на территории Карачаево-Черкесской Республики в 20</w:t>
      </w:r>
      <w:r w:rsidR="006532B2">
        <w:rPr>
          <w:sz w:val="24"/>
          <w:szCs w:val="24"/>
        </w:rPr>
        <w:t>20</w:t>
      </w:r>
      <w:r w:rsidRPr="00DA315A">
        <w:rPr>
          <w:sz w:val="24"/>
          <w:szCs w:val="24"/>
        </w:rPr>
        <w:t xml:space="preserve"> году, содержащие обработанную информацию, в том числе итоговую группировку объектов по сегментам и кодам расчета вида использования (Копия запроса представлена в Приложении 1. Исходные данные /1.2. Перечень ОО/Итоги согласования перечня/Согласование с уполномоченным органом).</w:t>
      </w:r>
    </w:p>
    <w:p w:rsidR="00D115F8" w:rsidRPr="00DA315A" w:rsidRDefault="00D115F8" w:rsidP="00D115F8">
      <w:pPr>
        <w:rPr>
          <w:sz w:val="24"/>
          <w:szCs w:val="24"/>
        </w:rPr>
      </w:pPr>
      <w:r w:rsidRPr="00DA315A">
        <w:rPr>
          <w:sz w:val="24"/>
          <w:szCs w:val="24"/>
        </w:rPr>
        <w:t xml:space="preserve">В ответ на данный запрос Министерство имущественных и земельных отношений Карачаево-Черкесской Республики письмом от </w:t>
      </w:r>
      <w:r w:rsidR="006532B2">
        <w:rPr>
          <w:sz w:val="24"/>
          <w:szCs w:val="24"/>
        </w:rPr>
        <w:t>16</w:t>
      </w:r>
      <w:r w:rsidRPr="00DA315A">
        <w:rPr>
          <w:sz w:val="24"/>
          <w:szCs w:val="24"/>
        </w:rPr>
        <w:t>.0</w:t>
      </w:r>
      <w:r w:rsidR="006532B2">
        <w:rPr>
          <w:sz w:val="24"/>
          <w:szCs w:val="24"/>
        </w:rPr>
        <w:t>3</w:t>
      </w:r>
      <w:r w:rsidRPr="00DA315A">
        <w:rPr>
          <w:sz w:val="24"/>
          <w:szCs w:val="24"/>
        </w:rPr>
        <w:t>.20</w:t>
      </w:r>
      <w:r w:rsidR="006532B2">
        <w:rPr>
          <w:sz w:val="24"/>
          <w:szCs w:val="24"/>
        </w:rPr>
        <w:t>20</w:t>
      </w:r>
      <w:r w:rsidRPr="00DA315A">
        <w:rPr>
          <w:sz w:val="24"/>
          <w:szCs w:val="24"/>
        </w:rPr>
        <w:t xml:space="preserve"> г. № </w:t>
      </w:r>
      <w:r w:rsidR="006532B2">
        <w:rPr>
          <w:sz w:val="24"/>
          <w:szCs w:val="24"/>
        </w:rPr>
        <w:t>679</w:t>
      </w:r>
      <w:r w:rsidRPr="00DA315A">
        <w:rPr>
          <w:sz w:val="24"/>
          <w:szCs w:val="24"/>
        </w:rPr>
        <w:t>-03 направило ответ о согласовании информации, содержащейся в указанном Перечне (Копия ответа представлена в Приложении 1. Исходные данные /1.2. Перечень ОО/Итоги согласования перечня/Согласование с уполномоченным органом).</w:t>
      </w:r>
    </w:p>
    <w:p w:rsidR="003670AA" w:rsidRDefault="00D115F8" w:rsidP="00D115F8">
      <w:pPr>
        <w:rPr>
          <w:sz w:val="24"/>
          <w:szCs w:val="24"/>
        </w:rPr>
      </w:pPr>
      <w:r w:rsidRPr="00DA315A">
        <w:rPr>
          <w:sz w:val="24"/>
          <w:szCs w:val="24"/>
        </w:rPr>
        <w:t xml:space="preserve">Результаты группировки объектов недвижимости приведены в </w:t>
      </w:r>
      <w:r w:rsidRPr="00BA7E8E">
        <w:rPr>
          <w:sz w:val="24"/>
          <w:szCs w:val="24"/>
        </w:rPr>
        <w:t xml:space="preserve">Приложении 2. Результаты </w:t>
      </w:r>
      <w:r w:rsidRPr="00231093">
        <w:rPr>
          <w:sz w:val="24"/>
          <w:szCs w:val="24"/>
        </w:rPr>
        <w:t>определения КС в папке «Группировка».</w:t>
      </w:r>
    </w:p>
    <w:p w:rsidR="003E1AEB" w:rsidRPr="00D1429A" w:rsidRDefault="00D8592D" w:rsidP="003E1AEB">
      <w:pPr>
        <w:pStyle w:val="2"/>
        <w:numPr>
          <w:ilvl w:val="0"/>
          <w:numId w:val="0"/>
        </w:numPr>
        <w:ind w:left="576"/>
        <w:contextualSpacing/>
        <w:jc w:val="center"/>
        <w:rPr>
          <w:rFonts w:ascii="Times New Roman" w:hAnsi="Times New Roman" w:cs="Times New Roman"/>
          <w:b/>
          <w:color w:val="auto"/>
          <w:sz w:val="24"/>
          <w:szCs w:val="24"/>
        </w:rPr>
      </w:pPr>
      <w:bookmarkStart w:id="74" w:name="_Toc41321748"/>
      <w:r>
        <w:rPr>
          <w:rFonts w:ascii="Times New Roman" w:hAnsi="Times New Roman" w:cs="Times New Roman"/>
          <w:b/>
          <w:color w:val="auto"/>
          <w:sz w:val="24"/>
          <w:szCs w:val="24"/>
        </w:rPr>
        <w:t>2</w:t>
      </w:r>
      <w:r w:rsidR="003E1AEB" w:rsidRPr="00D1429A">
        <w:rPr>
          <w:rFonts w:ascii="Times New Roman" w:hAnsi="Times New Roman" w:cs="Times New Roman"/>
          <w:b/>
          <w:color w:val="auto"/>
          <w:sz w:val="24"/>
          <w:szCs w:val="24"/>
        </w:rPr>
        <w:t>.</w:t>
      </w:r>
      <w:r w:rsidR="003E1AEB">
        <w:rPr>
          <w:rFonts w:ascii="Times New Roman" w:hAnsi="Times New Roman" w:cs="Times New Roman"/>
          <w:b/>
          <w:color w:val="auto"/>
          <w:sz w:val="24"/>
          <w:szCs w:val="24"/>
        </w:rPr>
        <w:t>4</w:t>
      </w:r>
      <w:r w:rsidR="003E1AEB" w:rsidRPr="00D1429A">
        <w:rPr>
          <w:rFonts w:ascii="Times New Roman" w:hAnsi="Times New Roman" w:cs="Times New Roman"/>
          <w:b/>
          <w:color w:val="auto"/>
          <w:sz w:val="24"/>
          <w:szCs w:val="24"/>
        </w:rPr>
        <w:t>.</w:t>
      </w:r>
      <w:r w:rsidR="003E1AEB">
        <w:rPr>
          <w:rFonts w:ascii="Times New Roman" w:hAnsi="Times New Roman" w:cs="Times New Roman"/>
          <w:b/>
          <w:color w:val="auto"/>
          <w:sz w:val="24"/>
          <w:szCs w:val="24"/>
        </w:rPr>
        <w:t xml:space="preserve"> </w:t>
      </w:r>
      <w:r w:rsidR="003E1AEB" w:rsidRPr="003E1AEB">
        <w:rPr>
          <w:rFonts w:ascii="Times New Roman" w:hAnsi="Times New Roman" w:cs="Times New Roman"/>
          <w:b/>
          <w:color w:val="auto"/>
          <w:sz w:val="24"/>
          <w:szCs w:val="24"/>
        </w:rPr>
        <w:t>Обоснование отказа от использования ценообразующих факторов, предусмотренных Методическими указаниями о государственной кадастровой оценке</w:t>
      </w:r>
      <w:bookmarkEnd w:id="74"/>
    </w:p>
    <w:p w:rsidR="00FC39E9" w:rsidRPr="00FC39E9" w:rsidRDefault="00FC39E9" w:rsidP="00FC39E9">
      <w:pPr>
        <w:rPr>
          <w:sz w:val="24"/>
          <w:szCs w:val="24"/>
        </w:rPr>
      </w:pPr>
      <w:r w:rsidRPr="00FC39E9">
        <w:rPr>
          <w:sz w:val="24"/>
          <w:szCs w:val="24"/>
        </w:rPr>
        <w:t>В соответствии с Приложением № 3 к Методическим указаниям определены ценообразующие факторы для государственной кадастровой оценки земельных участков и ОКС.</w:t>
      </w:r>
    </w:p>
    <w:p w:rsidR="00FC39E9" w:rsidRDefault="00FC39E9" w:rsidP="00FC39E9">
      <w:pPr>
        <w:jc w:val="right"/>
        <w:rPr>
          <w:sz w:val="24"/>
          <w:szCs w:val="24"/>
        </w:rPr>
      </w:pPr>
      <w:r>
        <w:rPr>
          <w:sz w:val="24"/>
          <w:szCs w:val="24"/>
        </w:rPr>
        <w:t xml:space="preserve">Таблица </w:t>
      </w:r>
      <w:r w:rsidR="00B11C8C">
        <w:rPr>
          <w:sz w:val="24"/>
          <w:szCs w:val="24"/>
        </w:rPr>
        <w:t>31</w:t>
      </w:r>
    </w:p>
    <w:p w:rsidR="00FC39E9" w:rsidRPr="00FC39E9" w:rsidRDefault="00FC39E9" w:rsidP="00FC39E9">
      <w:pPr>
        <w:ind w:firstLine="0"/>
        <w:jc w:val="center"/>
        <w:rPr>
          <w:b/>
          <w:sz w:val="24"/>
          <w:szCs w:val="24"/>
        </w:rPr>
      </w:pPr>
      <w:r w:rsidRPr="00FC39E9">
        <w:rPr>
          <w:b/>
          <w:sz w:val="24"/>
          <w:szCs w:val="24"/>
        </w:rPr>
        <w:t>Примерный перечень ценообразующих факторов для государственной кадастровой оценки земельных участков и ОКС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991"/>
        <w:gridCol w:w="1204"/>
        <w:gridCol w:w="1081"/>
        <w:gridCol w:w="5069"/>
      </w:tblGrid>
      <w:tr w:rsidR="00FC39E9" w:rsidRPr="00FC39E9" w:rsidTr="00FC39E9">
        <w:trPr>
          <w:trHeight w:val="20"/>
          <w:tblHeader/>
        </w:trPr>
        <w:tc>
          <w:tcPr>
            <w:tcW w:w="2121" w:type="dxa"/>
            <w:tcMar>
              <w:top w:w="0" w:type="dxa"/>
              <w:left w:w="108" w:type="dxa"/>
              <w:bottom w:w="0" w:type="dxa"/>
              <w:right w:w="108" w:type="dxa"/>
            </w:tcMar>
            <w:vAlign w:val="center"/>
          </w:tcPr>
          <w:p w:rsidR="00FC39E9" w:rsidRPr="00FC39E9" w:rsidRDefault="00FC39E9" w:rsidP="00FC39E9">
            <w:pPr>
              <w:ind w:firstLine="0"/>
              <w:jc w:val="center"/>
              <w:rPr>
                <w:b/>
                <w:bCs/>
                <w:color w:val="000000"/>
              </w:rPr>
            </w:pPr>
            <w:r w:rsidRPr="00FC39E9">
              <w:rPr>
                <w:b/>
                <w:bCs/>
                <w:color w:val="000000"/>
              </w:rPr>
              <w:t>Наименование группы ЦФ</w:t>
            </w:r>
          </w:p>
        </w:tc>
        <w:tc>
          <w:tcPr>
            <w:tcW w:w="1276" w:type="dxa"/>
            <w:tcMar>
              <w:top w:w="0" w:type="dxa"/>
              <w:left w:w="108" w:type="dxa"/>
              <w:bottom w:w="0" w:type="dxa"/>
              <w:right w:w="108" w:type="dxa"/>
            </w:tcMar>
            <w:vAlign w:val="center"/>
          </w:tcPr>
          <w:p w:rsidR="00FC39E9" w:rsidRPr="00FC39E9" w:rsidRDefault="00FC39E9" w:rsidP="00031A5D">
            <w:pPr>
              <w:ind w:left="-53" w:right="-67" w:firstLine="0"/>
              <w:jc w:val="center"/>
              <w:rPr>
                <w:b/>
                <w:bCs/>
                <w:color w:val="000000"/>
              </w:rPr>
            </w:pPr>
            <w:r w:rsidRPr="00FC39E9">
              <w:rPr>
                <w:b/>
                <w:bCs/>
                <w:color w:val="000000"/>
              </w:rPr>
              <w:t>Количество факторов в группе</w:t>
            </w:r>
          </w:p>
        </w:tc>
        <w:tc>
          <w:tcPr>
            <w:tcW w:w="1144" w:type="dxa"/>
            <w:tcMar>
              <w:top w:w="0" w:type="dxa"/>
              <w:left w:w="108" w:type="dxa"/>
              <w:bottom w:w="0" w:type="dxa"/>
              <w:right w:w="108" w:type="dxa"/>
            </w:tcMar>
            <w:vAlign w:val="center"/>
          </w:tcPr>
          <w:p w:rsidR="00FC39E9" w:rsidRPr="00FC39E9" w:rsidRDefault="00FC39E9" w:rsidP="00FC39E9">
            <w:pPr>
              <w:ind w:firstLine="0"/>
              <w:jc w:val="center"/>
              <w:rPr>
                <w:b/>
                <w:bCs/>
                <w:color w:val="000000"/>
              </w:rPr>
            </w:pPr>
            <w:r w:rsidRPr="00FC39E9">
              <w:rPr>
                <w:b/>
                <w:bCs/>
                <w:color w:val="000000"/>
              </w:rPr>
              <w:t>№ ЦФ по Приложению № 3 к МУ</w:t>
            </w:r>
          </w:p>
        </w:tc>
        <w:tc>
          <w:tcPr>
            <w:tcW w:w="5427" w:type="dxa"/>
            <w:tcMar>
              <w:top w:w="0" w:type="dxa"/>
              <w:left w:w="108" w:type="dxa"/>
              <w:bottom w:w="0" w:type="dxa"/>
              <w:right w:w="108" w:type="dxa"/>
            </w:tcMar>
            <w:vAlign w:val="center"/>
          </w:tcPr>
          <w:p w:rsidR="00FC39E9" w:rsidRPr="00FC39E9" w:rsidRDefault="00FC39E9" w:rsidP="00FC39E9">
            <w:pPr>
              <w:ind w:firstLine="0"/>
              <w:jc w:val="center"/>
              <w:rPr>
                <w:b/>
                <w:bCs/>
                <w:color w:val="000000"/>
              </w:rPr>
            </w:pPr>
            <w:r w:rsidRPr="00FC39E9">
              <w:rPr>
                <w:b/>
                <w:bCs/>
                <w:color w:val="000000"/>
              </w:rPr>
              <w:t>Наименование ценообразующего фактора</w:t>
            </w:r>
          </w:p>
        </w:tc>
      </w:tr>
      <w:tr w:rsidR="00FC39E9" w:rsidTr="00FC39E9">
        <w:trPr>
          <w:trHeight w:val="20"/>
        </w:trPr>
        <w:tc>
          <w:tcPr>
            <w:tcW w:w="2121" w:type="dxa"/>
            <w:vMerge w:val="restart"/>
            <w:tcMar>
              <w:top w:w="0" w:type="dxa"/>
              <w:left w:w="108" w:type="dxa"/>
              <w:bottom w:w="0" w:type="dxa"/>
              <w:right w:w="108" w:type="dxa"/>
            </w:tcMar>
            <w:vAlign w:val="center"/>
          </w:tcPr>
          <w:p w:rsidR="00FC39E9" w:rsidRDefault="00FC39E9" w:rsidP="00FC39E9">
            <w:pPr>
              <w:ind w:firstLine="0"/>
              <w:jc w:val="center"/>
              <w:rPr>
                <w:b/>
                <w:color w:val="000000"/>
              </w:rPr>
            </w:pPr>
            <w:r>
              <w:rPr>
                <w:b/>
                <w:color w:val="000000"/>
              </w:rPr>
              <w:t>Земельные участки (общие сведения)</w:t>
            </w:r>
          </w:p>
        </w:tc>
        <w:tc>
          <w:tcPr>
            <w:tcW w:w="1276" w:type="dxa"/>
            <w:vMerge w:val="restart"/>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6</w:t>
            </w: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Категория земель (при наличии ее влияния), вид разрешенного использования</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Площадь земельного участка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Фактическое использование</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Коэффициент протяженности земельного участка по данным геоинформационных систем (ГИС)</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5</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Наличие обременений (ограничений) земельного участка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6</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Характеристики застройки земельного участка</w:t>
            </w:r>
          </w:p>
        </w:tc>
      </w:tr>
      <w:tr w:rsidR="00FC39E9" w:rsidTr="00FC39E9">
        <w:trPr>
          <w:trHeight w:val="20"/>
        </w:trPr>
        <w:tc>
          <w:tcPr>
            <w:tcW w:w="2121" w:type="dxa"/>
            <w:vMerge w:val="restart"/>
            <w:tcMar>
              <w:top w:w="0" w:type="dxa"/>
              <w:left w:w="108" w:type="dxa"/>
              <w:bottom w:w="0" w:type="dxa"/>
              <w:right w:w="108" w:type="dxa"/>
            </w:tcMar>
            <w:vAlign w:val="center"/>
          </w:tcPr>
          <w:p w:rsidR="00FC39E9" w:rsidRDefault="00FC39E9" w:rsidP="00FC39E9">
            <w:pPr>
              <w:ind w:firstLine="0"/>
              <w:jc w:val="center"/>
              <w:rPr>
                <w:b/>
                <w:color w:val="000000"/>
              </w:rPr>
            </w:pPr>
            <w:r>
              <w:rPr>
                <w:b/>
                <w:color w:val="000000"/>
              </w:rPr>
              <w:t xml:space="preserve">Земельные участки (дополнительные характеристики сегмента </w:t>
            </w:r>
            <w:r>
              <w:rPr>
                <w:b/>
                <w:color w:val="000000"/>
              </w:rPr>
              <w:lastRenderedPageBreak/>
              <w:t>«Сельскохозяйственное использование»)</w:t>
            </w:r>
          </w:p>
        </w:tc>
        <w:tc>
          <w:tcPr>
            <w:tcW w:w="1276" w:type="dxa"/>
            <w:vMerge w:val="restart"/>
            <w:tcMar>
              <w:top w:w="0" w:type="dxa"/>
              <w:left w:w="108" w:type="dxa"/>
              <w:bottom w:w="0" w:type="dxa"/>
              <w:right w:w="108" w:type="dxa"/>
            </w:tcMar>
            <w:vAlign w:val="center"/>
          </w:tcPr>
          <w:p w:rsidR="00FC39E9" w:rsidRDefault="00FC39E9" w:rsidP="00FC39E9">
            <w:pPr>
              <w:ind w:firstLine="0"/>
              <w:jc w:val="center"/>
              <w:rPr>
                <w:color w:val="000000"/>
              </w:rPr>
            </w:pPr>
            <w:r>
              <w:rPr>
                <w:color w:val="000000"/>
              </w:rPr>
              <w:lastRenderedPageBreak/>
              <w:t>13</w:t>
            </w: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7</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Вид угодий</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8</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Нормативная урожайность</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9</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Гранулометрический состав почв (механический состав)</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10</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Каменистость почв</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11</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Засоление почв</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12</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Солонцеватость почв</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13</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Солонцы по мощности надсолонцового горизонта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14</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Карбонатность почв</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15</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Уплотнение почв</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16</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Переувлажнение</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17</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Наличие неудобиц (степень изрезанности рельефом)</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18</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Пестрота почвенного покрова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19</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Удаленность от рынков сбыта</w:t>
            </w:r>
          </w:p>
        </w:tc>
      </w:tr>
      <w:tr w:rsidR="00FC39E9" w:rsidTr="00FC39E9">
        <w:trPr>
          <w:trHeight w:val="20"/>
        </w:trPr>
        <w:tc>
          <w:tcPr>
            <w:tcW w:w="2121" w:type="dxa"/>
            <w:vMerge w:val="restart"/>
            <w:tcMar>
              <w:top w:w="0" w:type="dxa"/>
              <w:left w:w="108" w:type="dxa"/>
              <w:bottom w:w="0" w:type="dxa"/>
              <w:right w:w="108" w:type="dxa"/>
            </w:tcMar>
            <w:vAlign w:val="center"/>
          </w:tcPr>
          <w:p w:rsidR="00FC39E9" w:rsidRDefault="00FC39E9" w:rsidP="00FC39E9">
            <w:pPr>
              <w:ind w:firstLine="0"/>
              <w:jc w:val="center"/>
              <w:rPr>
                <w:b/>
                <w:color w:val="000000"/>
              </w:rPr>
            </w:pPr>
            <w:r>
              <w:rPr>
                <w:b/>
                <w:color w:val="000000"/>
              </w:rPr>
              <w:t>ОКС</w:t>
            </w:r>
          </w:p>
        </w:tc>
        <w:tc>
          <w:tcPr>
            <w:tcW w:w="1276" w:type="dxa"/>
            <w:vMerge w:val="restart"/>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17</w:t>
            </w: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20</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Вид разрешенного использования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21</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Назначение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22</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Фактическое использование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23</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Площадь, иная характеристика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24</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Плотность застройки земельного участка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25</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Плотность застроенности земельного участка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26</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Количество надземных этажей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27</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Количество подземных этажей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28</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Этажность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29</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Этаж расположения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30</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Материал основных несущих конструкций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31</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Год ввода объекта в эксплуатацию или завершения строительства  (для ОНС - год получения разрешения на строительство)</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32</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Дата проведения капитального ремонта (реконструкции)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33</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Дата установления состояния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34</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Капитальность объекта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35</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 xml:space="preserve">Планировка </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36</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Наличие обременений (ограничений) ОКС</w:t>
            </w:r>
          </w:p>
        </w:tc>
      </w:tr>
      <w:tr w:rsidR="00FC39E9" w:rsidTr="00FC39E9">
        <w:trPr>
          <w:trHeight w:val="20"/>
        </w:trPr>
        <w:tc>
          <w:tcPr>
            <w:tcW w:w="2121" w:type="dxa"/>
            <w:vMerge w:val="restart"/>
            <w:tcMar>
              <w:top w:w="0" w:type="dxa"/>
              <w:left w:w="108" w:type="dxa"/>
              <w:bottom w:w="0" w:type="dxa"/>
              <w:right w:w="108" w:type="dxa"/>
            </w:tcMar>
            <w:vAlign w:val="center"/>
          </w:tcPr>
          <w:p w:rsidR="00FC39E9" w:rsidRDefault="00FC39E9" w:rsidP="00FC39E9">
            <w:pPr>
              <w:ind w:firstLine="0"/>
              <w:jc w:val="center"/>
              <w:rPr>
                <w:b/>
                <w:color w:val="000000"/>
              </w:rPr>
            </w:pPr>
            <w:r>
              <w:rPr>
                <w:b/>
                <w:color w:val="000000"/>
              </w:rPr>
              <w:t>Сведения о местоположении</w:t>
            </w:r>
          </w:p>
        </w:tc>
        <w:tc>
          <w:tcPr>
            <w:tcW w:w="1276" w:type="dxa"/>
            <w:vMerge w:val="restart"/>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5</w:t>
            </w: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37</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38</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Линия застройки ОКС</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39</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40</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41</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
        </w:tc>
      </w:tr>
      <w:tr w:rsidR="00FC39E9" w:rsidTr="00FC39E9">
        <w:trPr>
          <w:trHeight w:val="20"/>
        </w:trPr>
        <w:tc>
          <w:tcPr>
            <w:tcW w:w="2121" w:type="dxa"/>
            <w:vMerge w:val="restart"/>
            <w:tcMar>
              <w:top w:w="0" w:type="dxa"/>
              <w:left w:w="108" w:type="dxa"/>
              <w:bottom w:w="0" w:type="dxa"/>
              <w:right w:w="108" w:type="dxa"/>
            </w:tcMar>
            <w:vAlign w:val="center"/>
          </w:tcPr>
          <w:p w:rsidR="00FC39E9" w:rsidRDefault="00FC39E9" w:rsidP="00FC39E9">
            <w:pPr>
              <w:ind w:firstLine="0"/>
              <w:jc w:val="center"/>
              <w:rPr>
                <w:b/>
                <w:color w:val="000000"/>
              </w:rPr>
            </w:pPr>
            <w:r>
              <w:rPr>
                <w:b/>
                <w:color w:val="000000"/>
              </w:rPr>
              <w:t>Сведения об инженерной инфраструктуре:</w:t>
            </w:r>
          </w:p>
        </w:tc>
        <w:tc>
          <w:tcPr>
            <w:tcW w:w="1276" w:type="dxa"/>
            <w:vMerge w:val="restart"/>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6</w:t>
            </w: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42</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Категория, проектная мощность линейного объекта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43</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Класс линейного объекта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44</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Расположение земельного участка относительно линий электропередач</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45</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Протяженность земельных участков под линейными объектами</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46</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Расположение земельного участка относительно магистральных газопроводов</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b/>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47</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r>
      <w:tr w:rsidR="00FC39E9" w:rsidTr="00FC39E9">
        <w:trPr>
          <w:trHeight w:val="20"/>
        </w:trPr>
        <w:tc>
          <w:tcPr>
            <w:tcW w:w="2121" w:type="dxa"/>
            <w:vMerge w:val="restart"/>
            <w:tcMar>
              <w:top w:w="0" w:type="dxa"/>
              <w:left w:w="108" w:type="dxa"/>
              <w:bottom w:w="0" w:type="dxa"/>
              <w:right w:w="108" w:type="dxa"/>
            </w:tcMar>
            <w:vAlign w:val="center"/>
          </w:tcPr>
          <w:p w:rsidR="00FC39E9" w:rsidRDefault="00FC39E9" w:rsidP="00FC39E9">
            <w:pPr>
              <w:ind w:firstLine="0"/>
              <w:jc w:val="center"/>
              <w:rPr>
                <w:b/>
                <w:color w:val="000000"/>
              </w:rPr>
            </w:pPr>
            <w:r>
              <w:rPr>
                <w:b/>
                <w:color w:val="000000"/>
              </w:rPr>
              <w:lastRenderedPageBreak/>
              <w:t>Прочие сведения:</w:t>
            </w:r>
          </w:p>
        </w:tc>
        <w:tc>
          <w:tcPr>
            <w:tcW w:w="1276" w:type="dxa"/>
            <w:vMerge w:val="restart"/>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9</w:t>
            </w: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48</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Уровень цен потребительской корзины по муниципальным районам (городским округам)</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49</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Товарооборот на 1 человека по муниципальным районам (городским округам)</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50</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Наличие в сельском населенном пункте магазина</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51</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Наличие в сельском населенном пункте общеобразовательной школы</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52</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Расстояние до земельных участков зоны разработки полезных ископаемых</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53</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Зоны особого режима использования в границах земельных участков</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54</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Принадлежность земельного участка к организованной промышленной зоне</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55</w:t>
            </w:r>
          </w:p>
        </w:tc>
        <w:tc>
          <w:tcPr>
            <w:tcW w:w="5427" w:type="dxa"/>
            <w:tcMar>
              <w:top w:w="0" w:type="dxa"/>
              <w:left w:w="108" w:type="dxa"/>
              <w:bottom w:w="0" w:type="dxa"/>
              <w:right w:w="108" w:type="dxa"/>
            </w:tcMar>
            <w:vAlign w:val="center"/>
          </w:tcPr>
          <w:p w:rsidR="00FC39E9" w:rsidRDefault="00FC39E9" w:rsidP="00FC39E9">
            <w:pPr>
              <w:ind w:firstLine="0"/>
              <w:rPr>
                <w:color w:val="000000"/>
              </w:rPr>
            </w:pPr>
            <w:r>
              <w:rPr>
                <w:color w:val="000000"/>
              </w:rPr>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r>
      <w:tr w:rsidR="00FC39E9" w:rsidTr="00FC39E9">
        <w:trPr>
          <w:trHeight w:val="20"/>
        </w:trPr>
        <w:tc>
          <w:tcPr>
            <w:tcW w:w="2121"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276" w:type="dxa"/>
            <w:vMerge/>
            <w:tcMar>
              <w:top w:w="0" w:type="dxa"/>
              <w:left w:w="108" w:type="dxa"/>
              <w:bottom w:w="0" w:type="dxa"/>
              <w:right w:w="108" w:type="dxa"/>
            </w:tcMar>
            <w:vAlign w:val="center"/>
          </w:tcPr>
          <w:p w:rsidR="00FC39E9" w:rsidRDefault="00FC39E9" w:rsidP="00FC39E9">
            <w:pPr>
              <w:ind w:firstLine="0"/>
              <w:jc w:val="center"/>
              <w:rPr>
                <w:color w:val="000000"/>
              </w:rPr>
            </w:pP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r>
              <w:rPr>
                <w:color w:val="000000"/>
              </w:rPr>
              <w:t>56</w:t>
            </w:r>
          </w:p>
        </w:tc>
        <w:tc>
          <w:tcPr>
            <w:tcW w:w="5427" w:type="dxa"/>
            <w:tcMar>
              <w:top w:w="0" w:type="dxa"/>
              <w:left w:w="108" w:type="dxa"/>
              <w:bottom w:w="0" w:type="dxa"/>
              <w:right w:w="108" w:type="dxa"/>
            </w:tcMar>
            <w:vAlign w:val="center"/>
          </w:tcPr>
          <w:p w:rsidR="00FC39E9" w:rsidRDefault="00FC39E9" w:rsidP="00FC39E9">
            <w:pPr>
              <w:keepNext/>
              <w:ind w:firstLine="0"/>
              <w:rPr>
                <w:color w:val="000000"/>
              </w:rPr>
            </w:pPr>
            <w:r>
              <w:rPr>
                <w:color w:val="000000"/>
              </w:rPr>
              <w:t>Наименование и расстояние от объекта до локального(-ых) центра(-ов), отрицательно влияющего(-их) на стоимость объектов недвижимости</w:t>
            </w:r>
          </w:p>
        </w:tc>
      </w:tr>
      <w:tr w:rsidR="00FC39E9" w:rsidTr="00FC39E9">
        <w:trPr>
          <w:trHeight w:val="20"/>
        </w:trPr>
        <w:tc>
          <w:tcPr>
            <w:tcW w:w="2121" w:type="dxa"/>
            <w:tcMar>
              <w:top w:w="0" w:type="dxa"/>
              <w:left w:w="108" w:type="dxa"/>
              <w:bottom w:w="0" w:type="dxa"/>
              <w:right w:w="108" w:type="dxa"/>
            </w:tcMar>
            <w:vAlign w:val="center"/>
          </w:tcPr>
          <w:p w:rsidR="00FC39E9" w:rsidRDefault="00FC39E9" w:rsidP="00FC39E9">
            <w:pPr>
              <w:ind w:firstLine="0"/>
              <w:jc w:val="center"/>
              <w:rPr>
                <w:b/>
                <w:color w:val="000000"/>
              </w:rPr>
            </w:pPr>
            <w:r>
              <w:rPr>
                <w:b/>
                <w:color w:val="000000"/>
              </w:rPr>
              <w:t>Итого:</w:t>
            </w:r>
          </w:p>
        </w:tc>
        <w:tc>
          <w:tcPr>
            <w:tcW w:w="1276" w:type="dxa"/>
            <w:tcMar>
              <w:top w:w="0" w:type="dxa"/>
              <w:left w:w="108" w:type="dxa"/>
              <w:bottom w:w="0" w:type="dxa"/>
              <w:right w:w="108" w:type="dxa"/>
            </w:tcMar>
            <w:vAlign w:val="center"/>
          </w:tcPr>
          <w:p w:rsidR="00FC39E9" w:rsidRDefault="00FC39E9" w:rsidP="00FC39E9">
            <w:pPr>
              <w:ind w:firstLine="0"/>
              <w:jc w:val="center"/>
              <w:rPr>
                <w:b/>
                <w:color w:val="000000"/>
              </w:rPr>
            </w:pPr>
            <w:r>
              <w:rPr>
                <w:b/>
                <w:color w:val="000000"/>
              </w:rPr>
              <w:t>56</w:t>
            </w:r>
          </w:p>
        </w:tc>
        <w:tc>
          <w:tcPr>
            <w:tcW w:w="1144" w:type="dxa"/>
            <w:tcMar>
              <w:top w:w="0" w:type="dxa"/>
              <w:left w:w="108" w:type="dxa"/>
              <w:bottom w:w="0" w:type="dxa"/>
              <w:right w:w="108" w:type="dxa"/>
            </w:tcMar>
            <w:vAlign w:val="center"/>
          </w:tcPr>
          <w:p w:rsidR="00FC39E9" w:rsidRDefault="00FC39E9" w:rsidP="00FC39E9">
            <w:pPr>
              <w:ind w:firstLine="0"/>
              <w:jc w:val="center"/>
              <w:rPr>
                <w:color w:val="000000"/>
              </w:rPr>
            </w:pPr>
          </w:p>
        </w:tc>
        <w:tc>
          <w:tcPr>
            <w:tcW w:w="5427" w:type="dxa"/>
            <w:tcMar>
              <w:top w:w="0" w:type="dxa"/>
              <w:left w:w="108" w:type="dxa"/>
              <w:bottom w:w="0" w:type="dxa"/>
              <w:right w:w="108" w:type="dxa"/>
            </w:tcMar>
            <w:vAlign w:val="center"/>
          </w:tcPr>
          <w:p w:rsidR="00FC39E9" w:rsidRDefault="00FC39E9" w:rsidP="00FC39E9">
            <w:pPr>
              <w:keepNext/>
              <w:ind w:firstLine="0"/>
              <w:rPr>
                <w:color w:val="000000"/>
              </w:rPr>
            </w:pPr>
          </w:p>
        </w:tc>
      </w:tr>
    </w:tbl>
    <w:p w:rsidR="00FC39E9" w:rsidRDefault="00FC39E9" w:rsidP="00FC39E9">
      <w:pPr>
        <w:pStyle w:val="ConsPlusNormal"/>
        <w:ind w:firstLine="709"/>
        <w:rPr>
          <w:rFonts w:ascii="Times New Roman" w:hAnsi="Times New Roman" w:cs="Times New Roman"/>
          <w:sz w:val="24"/>
          <w:szCs w:val="24"/>
        </w:rPr>
      </w:pPr>
    </w:p>
    <w:p w:rsidR="00FC39E9" w:rsidRDefault="00FC39E9" w:rsidP="00FC39E9">
      <w:pPr>
        <w:pStyle w:val="ConsPlusNormal"/>
        <w:ind w:firstLine="709"/>
        <w:rPr>
          <w:rFonts w:ascii="Times New Roman" w:hAnsi="Times New Roman" w:cs="Times New Roman"/>
          <w:sz w:val="24"/>
          <w:szCs w:val="24"/>
        </w:rPr>
      </w:pPr>
      <w:r>
        <w:rPr>
          <w:rFonts w:ascii="Times New Roman" w:hAnsi="Times New Roman" w:cs="Times New Roman"/>
          <w:sz w:val="24"/>
          <w:szCs w:val="24"/>
        </w:rPr>
        <w:t>Семнадцать ценообразующих факторов, отнесенных Приложением № 3 к Методическим указаниям для ОКС и линейных объектов, не используются для государственной кадастровой оценки земельных участков, так как, согласно Перечн</w:t>
      </w:r>
      <w:r w:rsidR="00C847AE">
        <w:rPr>
          <w:rFonts w:ascii="Times New Roman" w:hAnsi="Times New Roman" w:cs="Times New Roman"/>
          <w:sz w:val="24"/>
          <w:szCs w:val="24"/>
        </w:rPr>
        <w:t>ю</w:t>
      </w:r>
      <w:r>
        <w:rPr>
          <w:rFonts w:ascii="Times New Roman" w:hAnsi="Times New Roman" w:cs="Times New Roman"/>
          <w:sz w:val="24"/>
          <w:szCs w:val="24"/>
        </w:rPr>
        <w:t xml:space="preserve"> объектов недвижимости, подлежащих государственной кадастровой оценке, объектами государственной кадастровой оценки являются земельные участки. </w:t>
      </w:r>
    </w:p>
    <w:p w:rsidR="00FC39E9" w:rsidRDefault="00FC39E9" w:rsidP="00FC39E9">
      <w:pPr>
        <w:pStyle w:val="ConsPlusNormal"/>
        <w:ind w:firstLine="709"/>
        <w:rPr>
          <w:rFonts w:ascii="Times New Roman" w:hAnsi="Times New Roman" w:cs="Times New Roman"/>
          <w:sz w:val="24"/>
          <w:szCs w:val="24"/>
        </w:rPr>
      </w:pPr>
      <w:r>
        <w:rPr>
          <w:rFonts w:ascii="Times New Roman" w:hAnsi="Times New Roman" w:cs="Times New Roman"/>
          <w:sz w:val="24"/>
          <w:szCs w:val="24"/>
        </w:rPr>
        <w:t>Факторы №№ 42, 43 характерны для объектов недвижимости «Сооружения» и так же не участвуют в дальнейшем анализе.</w:t>
      </w:r>
    </w:p>
    <w:p w:rsidR="00FC39E9" w:rsidRDefault="00FC39E9" w:rsidP="00FC39E9">
      <w:pPr>
        <w:pStyle w:val="ConsPlusNormal"/>
        <w:ind w:firstLine="709"/>
      </w:pPr>
      <w:r>
        <w:rPr>
          <w:rFonts w:ascii="Times New Roman" w:hAnsi="Times New Roman" w:cs="Times New Roman"/>
          <w:sz w:val="24"/>
          <w:szCs w:val="24"/>
        </w:rPr>
        <w:t xml:space="preserve">Таким образом, далее проведен анализ обоснования использования / отказа от использования ценообразующих факторов, предусмотренных Методическими указаниями о государственной кадастровой оценке, по </w:t>
      </w:r>
      <w:r w:rsidR="005852D7">
        <w:rPr>
          <w:rFonts w:ascii="Times New Roman" w:hAnsi="Times New Roman" w:cs="Times New Roman"/>
          <w:sz w:val="24"/>
          <w:szCs w:val="24"/>
        </w:rPr>
        <w:t>37</w:t>
      </w:r>
      <w:r>
        <w:rPr>
          <w:rFonts w:ascii="Times New Roman" w:hAnsi="Times New Roman" w:cs="Times New Roman"/>
          <w:sz w:val="24"/>
          <w:szCs w:val="24"/>
        </w:rPr>
        <w:t xml:space="preserve"> ценообразующим факторам по всем сегментам, </w:t>
      </w:r>
      <w:r w:rsidRPr="00AB6DA2">
        <w:rPr>
          <w:rFonts w:ascii="Times New Roman" w:hAnsi="Times New Roman" w:cs="Times New Roman"/>
          <w:sz w:val="24"/>
          <w:szCs w:val="24"/>
        </w:rPr>
        <w:t xml:space="preserve">сгруппированным для государственной кадастровой оценки земельных участков в </w:t>
      </w:r>
      <w:r w:rsidRPr="00BA7E8E">
        <w:rPr>
          <w:rFonts w:ascii="Times New Roman" w:hAnsi="Times New Roman" w:cs="Times New Roman"/>
          <w:sz w:val="24"/>
          <w:szCs w:val="24"/>
        </w:rPr>
        <w:t xml:space="preserve">п. </w:t>
      </w:r>
      <w:r w:rsidR="00AB6DA2" w:rsidRPr="00BA7E8E">
        <w:rPr>
          <w:rFonts w:ascii="Times New Roman" w:hAnsi="Times New Roman" w:cs="Times New Roman"/>
          <w:sz w:val="24"/>
          <w:szCs w:val="24"/>
        </w:rPr>
        <w:t>2</w:t>
      </w:r>
      <w:r w:rsidR="005852D7" w:rsidRPr="00BA7E8E">
        <w:rPr>
          <w:rFonts w:ascii="Times New Roman" w:hAnsi="Times New Roman" w:cs="Times New Roman"/>
          <w:sz w:val="24"/>
          <w:szCs w:val="24"/>
        </w:rPr>
        <w:t>.3.</w:t>
      </w:r>
      <w:r w:rsidRPr="00BA7E8E">
        <w:rPr>
          <w:rFonts w:ascii="Times New Roman" w:hAnsi="Times New Roman" w:cs="Times New Roman"/>
          <w:sz w:val="24"/>
          <w:szCs w:val="24"/>
        </w:rPr>
        <w:t xml:space="preserve"> настоящего Отчета.</w:t>
      </w:r>
    </w:p>
    <w:p w:rsidR="00FC39E9" w:rsidRDefault="00FC39E9" w:rsidP="00FC39E9">
      <w:pPr>
        <w:pStyle w:val="ConsPlusNormal"/>
        <w:ind w:firstLine="709"/>
        <w:rPr>
          <w:rFonts w:ascii="Times New Roman" w:hAnsi="Times New Roman" w:cs="Times New Roman"/>
          <w:sz w:val="24"/>
          <w:szCs w:val="24"/>
        </w:rPr>
      </w:pPr>
      <w:r>
        <w:rPr>
          <w:rFonts w:ascii="Times New Roman" w:hAnsi="Times New Roman" w:cs="Times New Roman"/>
          <w:sz w:val="24"/>
          <w:szCs w:val="24"/>
        </w:rPr>
        <w:t>Состав ценообразующих факторов для оцениваемых земельных участков определяется с учетом характеристик сгруппированных сегментов и сбора рыночной информации.</w:t>
      </w:r>
    </w:p>
    <w:p w:rsidR="00D16442" w:rsidRDefault="00D16442" w:rsidP="00FC39E9">
      <w:pPr>
        <w:pStyle w:val="ConsPlusNormal"/>
        <w:ind w:firstLine="709"/>
        <w:rPr>
          <w:rFonts w:ascii="Times New Roman" w:hAnsi="Times New Roman" w:cs="Times New Roman"/>
          <w:sz w:val="24"/>
          <w:szCs w:val="24"/>
        </w:rPr>
      </w:pPr>
    </w:p>
    <w:p w:rsidR="00D16442" w:rsidRDefault="00D16442" w:rsidP="00FC39E9">
      <w:pPr>
        <w:pStyle w:val="ConsPlusNormal"/>
        <w:ind w:firstLine="709"/>
        <w:rPr>
          <w:rFonts w:ascii="Times New Roman" w:hAnsi="Times New Roman" w:cs="Times New Roman"/>
          <w:sz w:val="24"/>
          <w:szCs w:val="24"/>
        </w:rPr>
      </w:pPr>
      <w:r w:rsidRPr="00BA7E8E">
        <w:rPr>
          <w:rFonts w:ascii="Times New Roman" w:hAnsi="Times New Roman" w:cs="Times New Roman"/>
          <w:sz w:val="24"/>
          <w:szCs w:val="24"/>
        </w:rPr>
        <w:t>Сведения о цен</w:t>
      </w:r>
      <w:r w:rsidR="00A53A44" w:rsidRPr="00BA7E8E">
        <w:rPr>
          <w:rFonts w:ascii="Times New Roman" w:hAnsi="Times New Roman" w:cs="Times New Roman"/>
          <w:sz w:val="24"/>
          <w:szCs w:val="24"/>
        </w:rPr>
        <w:t>о</w:t>
      </w:r>
      <w:r w:rsidRPr="00BA7E8E">
        <w:rPr>
          <w:rFonts w:ascii="Times New Roman" w:hAnsi="Times New Roman" w:cs="Times New Roman"/>
          <w:sz w:val="24"/>
          <w:szCs w:val="24"/>
        </w:rPr>
        <w:t xml:space="preserve">образующих факторах, использованных при определении КС, </w:t>
      </w:r>
      <w:r w:rsidRPr="00B11C8C">
        <w:rPr>
          <w:rFonts w:ascii="Times New Roman" w:hAnsi="Times New Roman" w:cs="Times New Roman"/>
          <w:sz w:val="24"/>
          <w:szCs w:val="24"/>
        </w:rPr>
        <w:t>представлены в Приложении 2. Результаты определения КС</w:t>
      </w:r>
      <w:r w:rsidR="000A0781" w:rsidRPr="00B11C8C">
        <w:rPr>
          <w:rFonts w:ascii="Times New Roman" w:hAnsi="Times New Roman" w:cs="Times New Roman"/>
          <w:sz w:val="24"/>
          <w:szCs w:val="24"/>
        </w:rPr>
        <w:t xml:space="preserve"> в</w:t>
      </w:r>
      <w:r w:rsidR="00917719" w:rsidRPr="00B11C8C">
        <w:rPr>
          <w:rFonts w:ascii="Times New Roman" w:hAnsi="Times New Roman" w:cs="Times New Roman"/>
          <w:sz w:val="24"/>
          <w:szCs w:val="24"/>
        </w:rPr>
        <w:t xml:space="preserve"> папке «Сведения о значении ЦФ, использованных при определении КС»</w:t>
      </w:r>
      <w:r w:rsidRPr="00B11C8C">
        <w:rPr>
          <w:rFonts w:ascii="Times New Roman" w:hAnsi="Times New Roman" w:cs="Times New Roman"/>
          <w:sz w:val="24"/>
          <w:szCs w:val="24"/>
        </w:rPr>
        <w:t>.</w:t>
      </w:r>
    </w:p>
    <w:p w:rsidR="00D16442" w:rsidRDefault="00D16442" w:rsidP="00FC39E9">
      <w:pPr>
        <w:pStyle w:val="ConsPlusNormal"/>
        <w:ind w:firstLine="709"/>
        <w:rPr>
          <w:rFonts w:ascii="Times New Roman" w:hAnsi="Times New Roman" w:cs="Times New Roman"/>
          <w:sz w:val="24"/>
          <w:szCs w:val="24"/>
        </w:rPr>
        <w:sectPr w:rsidR="00D16442" w:rsidSect="009F4431">
          <w:headerReference w:type="default" r:id="rId104"/>
          <w:footerReference w:type="default" r:id="rId105"/>
          <w:pgSz w:w="11906" w:h="16838"/>
          <w:pgMar w:top="1134" w:right="850" w:bottom="1134" w:left="1701" w:header="720" w:footer="720" w:gutter="0"/>
          <w:cols w:space="720"/>
          <w:titlePg/>
          <w:docGrid w:linePitch="272"/>
        </w:sectPr>
      </w:pPr>
    </w:p>
    <w:p w:rsidR="005852D7" w:rsidRPr="005852D7" w:rsidRDefault="005852D7" w:rsidP="005852D7">
      <w:pPr>
        <w:ind w:firstLine="0"/>
        <w:jc w:val="right"/>
        <w:rPr>
          <w:rFonts w:eastAsia="Batang"/>
          <w:sz w:val="24"/>
          <w:szCs w:val="24"/>
        </w:rPr>
      </w:pPr>
      <w:r w:rsidRPr="005852D7">
        <w:rPr>
          <w:rFonts w:eastAsia="Batang"/>
          <w:sz w:val="24"/>
          <w:szCs w:val="24"/>
        </w:rPr>
        <w:lastRenderedPageBreak/>
        <w:t xml:space="preserve">Таблица </w:t>
      </w:r>
      <w:r w:rsidR="00B11C8C">
        <w:rPr>
          <w:rFonts w:eastAsia="Batang"/>
          <w:sz w:val="24"/>
          <w:szCs w:val="24"/>
        </w:rPr>
        <w:t>32</w:t>
      </w:r>
    </w:p>
    <w:p w:rsidR="00FC39E9" w:rsidRPr="005852D7" w:rsidRDefault="00FC39E9" w:rsidP="005852D7">
      <w:pPr>
        <w:ind w:firstLine="0"/>
        <w:jc w:val="center"/>
        <w:rPr>
          <w:rFonts w:eastAsia="Batang"/>
          <w:b/>
          <w:sz w:val="24"/>
          <w:szCs w:val="24"/>
        </w:rPr>
      </w:pPr>
      <w:r w:rsidRPr="005852D7">
        <w:rPr>
          <w:rFonts w:eastAsia="Batang"/>
          <w:b/>
          <w:sz w:val="24"/>
          <w:szCs w:val="24"/>
          <w:lang w:eastAsia="en-US"/>
        </w:rPr>
        <w:t xml:space="preserve">Перечень ценообразующих </w:t>
      </w:r>
      <w:r w:rsidRPr="00F23F92">
        <w:rPr>
          <w:rFonts w:eastAsia="Batang"/>
          <w:b/>
          <w:sz w:val="24"/>
          <w:szCs w:val="24"/>
          <w:lang w:eastAsia="en-US"/>
        </w:rPr>
        <w:t>факторов</w:t>
      </w:r>
      <w:r w:rsidR="00535F85" w:rsidRPr="00F23F92">
        <w:rPr>
          <w:rFonts w:eastAsia="Batang"/>
          <w:b/>
          <w:sz w:val="24"/>
          <w:szCs w:val="24"/>
          <w:lang w:eastAsia="en-US"/>
        </w:rPr>
        <w:t>,</w:t>
      </w:r>
      <w:r w:rsidRPr="00F23F92">
        <w:rPr>
          <w:rFonts w:eastAsia="Batang"/>
          <w:b/>
          <w:sz w:val="24"/>
          <w:szCs w:val="24"/>
          <w:lang w:eastAsia="en-US"/>
        </w:rPr>
        <w:t xml:space="preserve"> использованны</w:t>
      </w:r>
      <w:r w:rsidRPr="005852D7">
        <w:rPr>
          <w:rFonts w:eastAsia="Batang"/>
          <w:b/>
          <w:sz w:val="24"/>
          <w:szCs w:val="24"/>
          <w:lang w:eastAsia="en-US"/>
        </w:rPr>
        <w:t>х/не использованных для государственной кадастровой оценки земельных участков в соответствие с Приложением № 3 к Методическим указаниям сегмента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4"/>
        <w:gridCol w:w="2473"/>
        <w:gridCol w:w="4642"/>
        <w:gridCol w:w="4291"/>
        <w:gridCol w:w="2147"/>
      </w:tblGrid>
      <w:tr w:rsidR="00FC39E9" w:rsidRPr="005863B5" w:rsidTr="002A750C">
        <w:trPr>
          <w:trHeight w:val="20"/>
          <w:tblHeader/>
          <w:jc w:val="center"/>
        </w:trPr>
        <w:tc>
          <w:tcPr>
            <w:tcW w:w="724" w:type="dxa"/>
            <w:tcMar>
              <w:top w:w="0" w:type="dxa"/>
              <w:left w:w="108" w:type="dxa"/>
              <w:bottom w:w="0" w:type="dxa"/>
              <w:right w:w="108" w:type="dxa"/>
            </w:tcMar>
            <w:vAlign w:val="center"/>
          </w:tcPr>
          <w:p w:rsidR="00FC39E9" w:rsidRPr="005863B5" w:rsidRDefault="00FC39E9" w:rsidP="005852D7">
            <w:pPr>
              <w:ind w:firstLine="0"/>
              <w:jc w:val="center"/>
              <w:rPr>
                <w:b/>
              </w:rPr>
            </w:pPr>
            <w:r w:rsidRPr="005863B5">
              <w:rPr>
                <w:b/>
              </w:rPr>
              <w:t>№ ЦФ</w:t>
            </w:r>
          </w:p>
        </w:tc>
        <w:tc>
          <w:tcPr>
            <w:tcW w:w="2473" w:type="dxa"/>
            <w:tcMar>
              <w:top w:w="0" w:type="dxa"/>
              <w:left w:w="108" w:type="dxa"/>
              <w:bottom w:w="0" w:type="dxa"/>
              <w:right w:w="108" w:type="dxa"/>
            </w:tcMar>
            <w:vAlign w:val="center"/>
          </w:tcPr>
          <w:p w:rsidR="00FC39E9" w:rsidRPr="005863B5" w:rsidRDefault="00FC39E9" w:rsidP="005852D7">
            <w:pPr>
              <w:ind w:firstLine="0"/>
              <w:jc w:val="center"/>
              <w:rPr>
                <w:b/>
              </w:rPr>
            </w:pPr>
            <w:r w:rsidRPr="005863B5">
              <w:rPr>
                <w:b/>
              </w:rPr>
              <w:t>Наименование ценообразующего фактора</w:t>
            </w:r>
          </w:p>
        </w:tc>
        <w:tc>
          <w:tcPr>
            <w:tcW w:w="4642" w:type="dxa"/>
            <w:tcMar>
              <w:top w:w="0" w:type="dxa"/>
              <w:left w:w="108" w:type="dxa"/>
              <w:bottom w:w="0" w:type="dxa"/>
              <w:right w:w="108" w:type="dxa"/>
            </w:tcMar>
            <w:vAlign w:val="center"/>
          </w:tcPr>
          <w:p w:rsidR="00FC39E9" w:rsidRPr="005863B5" w:rsidRDefault="00FC39E9" w:rsidP="005852D7">
            <w:pPr>
              <w:ind w:firstLine="0"/>
              <w:jc w:val="center"/>
              <w:rPr>
                <w:b/>
              </w:rPr>
            </w:pPr>
            <w:r w:rsidRPr="005863B5">
              <w:rPr>
                <w:b/>
              </w:rPr>
              <w:t>Обоснование использования ценообразующего фактора</w:t>
            </w:r>
          </w:p>
        </w:tc>
        <w:tc>
          <w:tcPr>
            <w:tcW w:w="4291" w:type="dxa"/>
            <w:tcMar>
              <w:top w:w="0" w:type="dxa"/>
              <w:left w:w="108" w:type="dxa"/>
              <w:bottom w:w="0" w:type="dxa"/>
              <w:right w:w="108" w:type="dxa"/>
            </w:tcMar>
            <w:vAlign w:val="center"/>
          </w:tcPr>
          <w:p w:rsidR="00FC39E9" w:rsidRPr="005863B5" w:rsidRDefault="00FC39E9" w:rsidP="005852D7">
            <w:pPr>
              <w:ind w:firstLine="0"/>
              <w:jc w:val="center"/>
              <w:rPr>
                <w:b/>
              </w:rPr>
            </w:pPr>
            <w:r w:rsidRPr="005863B5">
              <w:rPr>
                <w:b/>
              </w:rPr>
              <w:t>Обоснование отказа от использования ценообразующего фактора</w:t>
            </w:r>
          </w:p>
        </w:tc>
        <w:tc>
          <w:tcPr>
            <w:tcW w:w="2147" w:type="dxa"/>
            <w:tcMar>
              <w:top w:w="0" w:type="dxa"/>
              <w:left w:w="108" w:type="dxa"/>
              <w:bottom w:w="0" w:type="dxa"/>
              <w:right w:w="108" w:type="dxa"/>
            </w:tcMar>
            <w:vAlign w:val="center"/>
          </w:tcPr>
          <w:p w:rsidR="00FC39E9" w:rsidRPr="00BA7E8E" w:rsidRDefault="005852D7" w:rsidP="00BD7887">
            <w:pPr>
              <w:ind w:firstLine="0"/>
              <w:jc w:val="center"/>
              <w:rPr>
                <w:b/>
              </w:rPr>
            </w:pPr>
            <w:r w:rsidRPr="00BA7E8E">
              <w:rPr>
                <w:b/>
              </w:rPr>
              <w:t>Сегмент/группа</w:t>
            </w:r>
          </w:p>
        </w:tc>
      </w:tr>
      <w:tr w:rsidR="00FC39E9" w:rsidRPr="005863B5" w:rsidTr="002A750C">
        <w:trPr>
          <w:trHeight w:val="20"/>
          <w:jc w:val="center"/>
        </w:trPr>
        <w:tc>
          <w:tcPr>
            <w:tcW w:w="14277" w:type="dxa"/>
            <w:gridSpan w:val="5"/>
            <w:tcMar>
              <w:top w:w="0" w:type="dxa"/>
              <w:left w:w="108" w:type="dxa"/>
              <w:bottom w:w="0" w:type="dxa"/>
              <w:right w:w="108" w:type="dxa"/>
            </w:tcMar>
            <w:vAlign w:val="center"/>
          </w:tcPr>
          <w:p w:rsidR="00FC39E9" w:rsidRPr="00BA7E8E" w:rsidRDefault="00FC39E9" w:rsidP="00BD7887">
            <w:pPr>
              <w:ind w:firstLine="0"/>
              <w:jc w:val="center"/>
              <w:rPr>
                <w:b/>
              </w:rPr>
            </w:pPr>
            <w:r w:rsidRPr="00BA7E8E">
              <w:rPr>
                <w:b/>
              </w:rPr>
              <w:t>Общие сведения (характеристика земельного участка)</w:t>
            </w:r>
          </w:p>
        </w:tc>
      </w:tr>
      <w:tr w:rsidR="00FC39E9" w:rsidRPr="005863B5" w:rsidTr="002A750C">
        <w:trPr>
          <w:trHeight w:val="20"/>
          <w:jc w:val="center"/>
        </w:trPr>
        <w:tc>
          <w:tcPr>
            <w:tcW w:w="724" w:type="dxa"/>
            <w:tcMar>
              <w:top w:w="0" w:type="dxa"/>
              <w:left w:w="108" w:type="dxa"/>
              <w:bottom w:w="0" w:type="dxa"/>
              <w:right w:w="108" w:type="dxa"/>
            </w:tcMar>
            <w:vAlign w:val="center"/>
          </w:tcPr>
          <w:p w:rsidR="00FC39E9" w:rsidRPr="005863B5" w:rsidRDefault="00FC39E9" w:rsidP="005852D7">
            <w:pPr>
              <w:ind w:firstLine="0"/>
              <w:jc w:val="center"/>
            </w:pPr>
            <w:r w:rsidRPr="005863B5">
              <w:t>1</w:t>
            </w:r>
          </w:p>
        </w:tc>
        <w:tc>
          <w:tcPr>
            <w:tcW w:w="11406" w:type="dxa"/>
            <w:gridSpan w:val="3"/>
            <w:tcMar>
              <w:top w:w="0" w:type="dxa"/>
              <w:left w:w="108" w:type="dxa"/>
              <w:bottom w:w="0" w:type="dxa"/>
              <w:right w:w="108" w:type="dxa"/>
            </w:tcMar>
            <w:vAlign w:val="center"/>
          </w:tcPr>
          <w:p w:rsidR="00FC39E9" w:rsidRPr="005863B5" w:rsidRDefault="00FC39E9" w:rsidP="005852D7">
            <w:pPr>
              <w:ind w:firstLine="0"/>
            </w:pPr>
            <w:r w:rsidRPr="005863B5">
              <w:t>Категория земель (при наличии ее влияния), вид разрешенного использования</w:t>
            </w:r>
          </w:p>
        </w:tc>
        <w:tc>
          <w:tcPr>
            <w:tcW w:w="2147" w:type="dxa"/>
            <w:tcMar>
              <w:top w:w="0" w:type="dxa"/>
              <w:left w:w="108" w:type="dxa"/>
              <w:bottom w:w="0" w:type="dxa"/>
              <w:right w:w="108" w:type="dxa"/>
            </w:tcMar>
            <w:vAlign w:val="center"/>
          </w:tcPr>
          <w:p w:rsidR="00FC39E9" w:rsidRPr="00BA7E8E" w:rsidRDefault="00FC39E9" w:rsidP="00BD7887">
            <w:pPr>
              <w:ind w:firstLine="0"/>
              <w:jc w:val="center"/>
            </w:pPr>
            <w:r w:rsidRPr="00BA7E8E">
              <w:t>Все сегменты</w:t>
            </w:r>
          </w:p>
        </w:tc>
      </w:tr>
      <w:tr w:rsidR="00FC39E9" w:rsidRPr="005863B5" w:rsidTr="002A750C">
        <w:trPr>
          <w:trHeight w:val="20"/>
          <w:jc w:val="center"/>
        </w:trPr>
        <w:tc>
          <w:tcPr>
            <w:tcW w:w="724" w:type="dxa"/>
            <w:tcMar>
              <w:top w:w="0" w:type="dxa"/>
              <w:left w:w="108" w:type="dxa"/>
              <w:bottom w:w="0" w:type="dxa"/>
              <w:right w:w="108" w:type="dxa"/>
            </w:tcMar>
            <w:vAlign w:val="center"/>
          </w:tcPr>
          <w:p w:rsidR="00FC39E9" w:rsidRPr="005863B5" w:rsidRDefault="00FC39E9" w:rsidP="005852D7">
            <w:pPr>
              <w:ind w:firstLine="0"/>
              <w:jc w:val="center"/>
            </w:pPr>
            <w:r w:rsidRPr="005863B5">
              <w:t>1.1</w:t>
            </w:r>
          </w:p>
        </w:tc>
        <w:tc>
          <w:tcPr>
            <w:tcW w:w="2473" w:type="dxa"/>
            <w:tcMar>
              <w:top w:w="0" w:type="dxa"/>
              <w:left w:w="108" w:type="dxa"/>
              <w:bottom w:w="0" w:type="dxa"/>
              <w:right w:w="108" w:type="dxa"/>
            </w:tcMar>
            <w:vAlign w:val="center"/>
          </w:tcPr>
          <w:p w:rsidR="00FC39E9" w:rsidRPr="005863B5" w:rsidRDefault="00FC39E9" w:rsidP="005852D7">
            <w:pPr>
              <w:ind w:firstLine="0"/>
            </w:pPr>
            <w:r w:rsidRPr="005863B5">
              <w:t>Категория земель</w:t>
            </w:r>
          </w:p>
        </w:tc>
        <w:tc>
          <w:tcPr>
            <w:tcW w:w="4642" w:type="dxa"/>
            <w:tcMar>
              <w:top w:w="0" w:type="dxa"/>
              <w:left w:w="108" w:type="dxa"/>
              <w:bottom w:w="0" w:type="dxa"/>
              <w:right w:w="108" w:type="dxa"/>
            </w:tcMar>
            <w:vAlign w:val="center"/>
          </w:tcPr>
          <w:p w:rsidR="00FC39E9" w:rsidRPr="005863B5" w:rsidRDefault="00FC39E9" w:rsidP="005852D7">
            <w:pPr>
              <w:ind w:firstLine="0"/>
            </w:pPr>
          </w:p>
        </w:tc>
        <w:tc>
          <w:tcPr>
            <w:tcW w:w="4291" w:type="dxa"/>
            <w:tcMar>
              <w:top w:w="0" w:type="dxa"/>
              <w:left w:w="108" w:type="dxa"/>
              <w:bottom w:w="0" w:type="dxa"/>
              <w:right w:w="108" w:type="dxa"/>
            </w:tcMar>
            <w:vAlign w:val="center"/>
          </w:tcPr>
          <w:p w:rsidR="00FC39E9" w:rsidRPr="005863B5" w:rsidRDefault="00FC39E9" w:rsidP="005852D7">
            <w:pPr>
              <w:ind w:firstLine="0"/>
            </w:pPr>
            <w:r w:rsidRPr="005863B5">
              <w:t>Исходя из анализа Методических указаний, оценка земельного участка проводится в соответствие с его фактическим разрешенным использованием без</w:t>
            </w:r>
            <w:r w:rsidR="005852D7" w:rsidRPr="005863B5">
              <w:t xml:space="preserve"> учета категорий. Анализ рынка</w:t>
            </w:r>
            <w:r w:rsidRPr="005863B5">
              <w:t>, что участники рынка практически не упоминают категорию земли при подаче объявления к продаже.</w:t>
            </w:r>
          </w:p>
        </w:tc>
        <w:tc>
          <w:tcPr>
            <w:tcW w:w="2147" w:type="dxa"/>
            <w:tcMar>
              <w:top w:w="0" w:type="dxa"/>
              <w:left w:w="108" w:type="dxa"/>
              <w:bottom w:w="0" w:type="dxa"/>
              <w:right w:w="108" w:type="dxa"/>
            </w:tcMar>
            <w:vAlign w:val="center"/>
          </w:tcPr>
          <w:p w:rsidR="00FC39E9" w:rsidRPr="0000712A" w:rsidRDefault="003006DA" w:rsidP="00BD7887">
            <w:pPr>
              <w:ind w:firstLine="0"/>
              <w:jc w:val="center"/>
              <w:rPr>
                <w:highlight w:val="yellow"/>
              </w:rPr>
            </w:pPr>
            <w:r w:rsidRPr="003006DA">
              <w:t>Все сегменты/группы</w:t>
            </w:r>
          </w:p>
        </w:tc>
      </w:tr>
      <w:tr w:rsidR="00FC39E9" w:rsidRPr="005852D7" w:rsidTr="002A750C">
        <w:trPr>
          <w:trHeight w:val="20"/>
          <w:jc w:val="center"/>
        </w:trPr>
        <w:tc>
          <w:tcPr>
            <w:tcW w:w="724" w:type="dxa"/>
            <w:tcMar>
              <w:top w:w="0" w:type="dxa"/>
              <w:left w:w="108" w:type="dxa"/>
              <w:bottom w:w="0" w:type="dxa"/>
              <w:right w:w="108" w:type="dxa"/>
            </w:tcMar>
            <w:vAlign w:val="center"/>
          </w:tcPr>
          <w:p w:rsidR="00FC39E9" w:rsidRPr="005863B5" w:rsidRDefault="00FC39E9" w:rsidP="005852D7">
            <w:pPr>
              <w:ind w:firstLine="0"/>
              <w:jc w:val="center"/>
            </w:pPr>
            <w:r w:rsidRPr="005863B5">
              <w:t>1.2</w:t>
            </w:r>
          </w:p>
        </w:tc>
        <w:tc>
          <w:tcPr>
            <w:tcW w:w="2473" w:type="dxa"/>
            <w:tcMar>
              <w:top w:w="0" w:type="dxa"/>
              <w:left w:w="108" w:type="dxa"/>
              <w:bottom w:w="0" w:type="dxa"/>
              <w:right w:w="108" w:type="dxa"/>
            </w:tcMar>
            <w:vAlign w:val="center"/>
          </w:tcPr>
          <w:p w:rsidR="00FC39E9" w:rsidRPr="005863B5" w:rsidRDefault="00FC39E9" w:rsidP="005852D7">
            <w:pPr>
              <w:ind w:firstLine="0"/>
            </w:pPr>
            <w:r w:rsidRPr="005863B5">
              <w:t>Вид разрешенного использования</w:t>
            </w:r>
          </w:p>
        </w:tc>
        <w:tc>
          <w:tcPr>
            <w:tcW w:w="4642" w:type="dxa"/>
            <w:tcMar>
              <w:top w:w="0" w:type="dxa"/>
              <w:left w:w="108" w:type="dxa"/>
              <w:bottom w:w="0" w:type="dxa"/>
              <w:right w:w="108" w:type="dxa"/>
            </w:tcMar>
            <w:vAlign w:val="center"/>
          </w:tcPr>
          <w:p w:rsidR="00FC39E9" w:rsidRPr="005863B5" w:rsidRDefault="00FC39E9" w:rsidP="005852D7">
            <w:pPr>
              <w:ind w:firstLine="0"/>
            </w:pPr>
            <w:r w:rsidRPr="005863B5">
              <w:t xml:space="preserve">Определение вида разрешенного использования является одним из этапов определения вида использования объектов недвижимости. Является важным ценообразующим фактором, поскольку на основе анализа данной информации проведена сегментация, группировка и определена подгруппа объектов оценки. </w:t>
            </w:r>
          </w:p>
        </w:tc>
        <w:tc>
          <w:tcPr>
            <w:tcW w:w="4291" w:type="dxa"/>
            <w:tcMar>
              <w:top w:w="0" w:type="dxa"/>
              <w:left w:w="108" w:type="dxa"/>
              <w:bottom w:w="0" w:type="dxa"/>
              <w:right w:w="108" w:type="dxa"/>
            </w:tcMar>
            <w:vAlign w:val="center"/>
          </w:tcPr>
          <w:p w:rsidR="00FC39E9" w:rsidRPr="005863B5" w:rsidRDefault="00FC39E9" w:rsidP="005852D7">
            <w:pPr>
              <w:ind w:firstLine="0"/>
            </w:pPr>
          </w:p>
        </w:tc>
        <w:tc>
          <w:tcPr>
            <w:tcW w:w="2147" w:type="dxa"/>
            <w:tcMar>
              <w:top w:w="0" w:type="dxa"/>
              <w:left w:w="108" w:type="dxa"/>
              <w:bottom w:w="0" w:type="dxa"/>
              <w:right w:w="108" w:type="dxa"/>
            </w:tcMar>
            <w:vAlign w:val="center"/>
          </w:tcPr>
          <w:p w:rsidR="00FC39E9" w:rsidRPr="00BA7E8E" w:rsidRDefault="00FC39E9" w:rsidP="00BD7887">
            <w:pPr>
              <w:ind w:firstLine="0"/>
              <w:jc w:val="center"/>
            </w:pPr>
            <w:r w:rsidRPr="00BA7E8E">
              <w:t>Все сегменты</w:t>
            </w:r>
            <w:r w:rsidR="005852D7" w:rsidRPr="00BA7E8E">
              <w:t>/группы</w:t>
            </w:r>
          </w:p>
        </w:tc>
      </w:tr>
      <w:tr w:rsidR="00FC39E9" w:rsidRPr="005852D7" w:rsidTr="002A750C">
        <w:trPr>
          <w:trHeight w:val="20"/>
          <w:jc w:val="center"/>
        </w:trPr>
        <w:tc>
          <w:tcPr>
            <w:tcW w:w="724" w:type="dxa"/>
            <w:tcMar>
              <w:top w:w="0" w:type="dxa"/>
              <w:left w:w="108" w:type="dxa"/>
              <w:bottom w:w="0" w:type="dxa"/>
              <w:right w:w="108" w:type="dxa"/>
            </w:tcMar>
            <w:vAlign w:val="center"/>
          </w:tcPr>
          <w:p w:rsidR="00FC39E9" w:rsidRPr="00440828" w:rsidRDefault="00FC39E9" w:rsidP="005852D7">
            <w:pPr>
              <w:ind w:firstLine="0"/>
              <w:jc w:val="center"/>
            </w:pPr>
            <w:r w:rsidRPr="00440828">
              <w:t>2</w:t>
            </w:r>
          </w:p>
        </w:tc>
        <w:tc>
          <w:tcPr>
            <w:tcW w:w="2473" w:type="dxa"/>
            <w:tcMar>
              <w:top w:w="0" w:type="dxa"/>
              <w:left w:w="108" w:type="dxa"/>
              <w:bottom w:w="0" w:type="dxa"/>
              <w:right w:w="108" w:type="dxa"/>
            </w:tcMar>
            <w:vAlign w:val="center"/>
          </w:tcPr>
          <w:p w:rsidR="00FC39E9" w:rsidRPr="00440828" w:rsidRDefault="00FC39E9" w:rsidP="005863B5">
            <w:pPr>
              <w:ind w:firstLine="0"/>
              <w:jc w:val="left"/>
            </w:pPr>
            <w:r w:rsidRPr="00440828">
              <w:t>Площадь земельного участка</w:t>
            </w:r>
          </w:p>
        </w:tc>
        <w:tc>
          <w:tcPr>
            <w:tcW w:w="4642" w:type="dxa"/>
            <w:tcMar>
              <w:top w:w="0" w:type="dxa"/>
              <w:left w:w="108" w:type="dxa"/>
              <w:bottom w:w="0" w:type="dxa"/>
              <w:right w:w="108" w:type="dxa"/>
            </w:tcMar>
            <w:vAlign w:val="center"/>
          </w:tcPr>
          <w:p w:rsidR="00FC39E9" w:rsidRPr="00440828" w:rsidRDefault="00FC39E9" w:rsidP="005852D7">
            <w:pPr>
              <w:ind w:firstLine="0"/>
            </w:pPr>
          </w:p>
        </w:tc>
        <w:tc>
          <w:tcPr>
            <w:tcW w:w="4291" w:type="dxa"/>
            <w:noWrap/>
            <w:tcMar>
              <w:top w:w="0" w:type="dxa"/>
              <w:left w:w="108" w:type="dxa"/>
              <w:bottom w:w="0" w:type="dxa"/>
              <w:right w:w="108" w:type="dxa"/>
            </w:tcMar>
            <w:vAlign w:val="center"/>
          </w:tcPr>
          <w:p w:rsidR="00FC39E9" w:rsidRPr="00440828" w:rsidRDefault="00440828" w:rsidP="00A11520">
            <w:pPr>
              <w:ind w:firstLine="0"/>
            </w:pPr>
            <w:r w:rsidRPr="00440828">
              <w:t>Данный фактор учитывает эффект масштаба. Однако в настоящей оценке, оцениваются земельные участки категори</w:t>
            </w:r>
            <w:r w:rsidR="00B36DC3">
              <w:t>й</w:t>
            </w:r>
            <w:r w:rsidRPr="00440828">
              <w:t xml:space="preserve"> </w:t>
            </w:r>
            <w:r w:rsidR="00B36DC3">
              <w:t>водного и лесного фондов, рынок которых практически отсутствует</w:t>
            </w:r>
            <w:r w:rsidRPr="00440828">
              <w:t xml:space="preserve">. Так же </w:t>
            </w:r>
            <w:r w:rsidR="00B36DC3">
              <w:t>для земель лесного фонда</w:t>
            </w:r>
            <w:r w:rsidRPr="00440828">
              <w:t xml:space="preserve"> зачастую участки с большей площадью могут иметь большую цену, так как большая площадь является коммерчески более привлекательной с точк</w:t>
            </w:r>
            <w:r w:rsidR="00A11520" w:rsidRPr="00A11520">
              <w:t>и</w:t>
            </w:r>
            <w:r w:rsidRPr="00440828">
              <w:t xml:space="preserve"> зрения потенциального инвестора. Поэтому данный фактор не используется в расчетах.</w:t>
            </w:r>
          </w:p>
        </w:tc>
        <w:tc>
          <w:tcPr>
            <w:tcW w:w="2147" w:type="dxa"/>
            <w:tcMar>
              <w:top w:w="0" w:type="dxa"/>
              <w:left w:w="108" w:type="dxa"/>
              <w:bottom w:w="0" w:type="dxa"/>
              <w:right w:w="108" w:type="dxa"/>
            </w:tcMar>
            <w:vAlign w:val="center"/>
          </w:tcPr>
          <w:p w:rsidR="00FC39E9" w:rsidRPr="0000712A" w:rsidRDefault="003006DA" w:rsidP="00BD7887">
            <w:pPr>
              <w:ind w:firstLine="0"/>
              <w:jc w:val="center"/>
              <w:rPr>
                <w:highlight w:val="yellow"/>
              </w:rPr>
            </w:pPr>
            <w:r w:rsidRPr="003006DA">
              <w:t>Все сегменты/группы</w:t>
            </w:r>
          </w:p>
        </w:tc>
      </w:tr>
      <w:tr w:rsidR="00FC39E9" w:rsidRPr="005852D7" w:rsidTr="002A750C">
        <w:trPr>
          <w:trHeight w:val="20"/>
          <w:jc w:val="center"/>
        </w:trPr>
        <w:tc>
          <w:tcPr>
            <w:tcW w:w="724" w:type="dxa"/>
            <w:tcMar>
              <w:top w:w="0" w:type="dxa"/>
              <w:left w:w="108" w:type="dxa"/>
              <w:bottom w:w="0" w:type="dxa"/>
              <w:right w:w="108" w:type="dxa"/>
            </w:tcMar>
            <w:vAlign w:val="center"/>
          </w:tcPr>
          <w:p w:rsidR="00FC39E9" w:rsidRPr="00AC2D2E" w:rsidRDefault="00FC39E9" w:rsidP="005852D7">
            <w:pPr>
              <w:ind w:firstLine="0"/>
              <w:jc w:val="center"/>
            </w:pPr>
            <w:r w:rsidRPr="00AC2D2E">
              <w:t>3</w:t>
            </w:r>
          </w:p>
        </w:tc>
        <w:tc>
          <w:tcPr>
            <w:tcW w:w="2473" w:type="dxa"/>
            <w:tcMar>
              <w:top w:w="0" w:type="dxa"/>
              <w:left w:w="108" w:type="dxa"/>
              <w:bottom w:w="0" w:type="dxa"/>
              <w:right w:w="108" w:type="dxa"/>
            </w:tcMar>
            <w:vAlign w:val="center"/>
          </w:tcPr>
          <w:p w:rsidR="00FC39E9" w:rsidRPr="00AC2D2E" w:rsidRDefault="00FC39E9" w:rsidP="005852D7">
            <w:pPr>
              <w:ind w:firstLine="0"/>
            </w:pPr>
            <w:r w:rsidRPr="00AC2D2E">
              <w:t>Фактическое использование</w:t>
            </w:r>
          </w:p>
        </w:tc>
        <w:tc>
          <w:tcPr>
            <w:tcW w:w="4642" w:type="dxa"/>
            <w:tcMar>
              <w:top w:w="0" w:type="dxa"/>
              <w:left w:w="108" w:type="dxa"/>
              <w:bottom w:w="0" w:type="dxa"/>
              <w:right w:w="108" w:type="dxa"/>
            </w:tcMar>
            <w:vAlign w:val="center"/>
          </w:tcPr>
          <w:p w:rsidR="00FC39E9" w:rsidRPr="00AC2D2E" w:rsidRDefault="00FC39E9" w:rsidP="005852D7">
            <w:pPr>
              <w:ind w:firstLine="0"/>
            </w:pPr>
            <w:r w:rsidRPr="00AC2D2E">
              <w:t xml:space="preserve">Фактическое разрешенное использование объекта недвижимости - фактическое (текущее) использование объекта недвижимости, не противоречащее установленным требованиям к использованию объекта недвижимости. Является важным ценообразующим фактором, поскольку на основе анализа данной информации проведена </w:t>
            </w:r>
            <w:r w:rsidRPr="00AC2D2E">
              <w:lastRenderedPageBreak/>
              <w:t>сегментация, группировка и определена подгруппа объектов оценки.</w:t>
            </w:r>
          </w:p>
        </w:tc>
        <w:tc>
          <w:tcPr>
            <w:tcW w:w="4291" w:type="dxa"/>
            <w:tcMar>
              <w:top w:w="0" w:type="dxa"/>
              <w:left w:w="108" w:type="dxa"/>
              <w:bottom w:w="0" w:type="dxa"/>
              <w:right w:w="108" w:type="dxa"/>
            </w:tcMar>
            <w:vAlign w:val="center"/>
          </w:tcPr>
          <w:p w:rsidR="00FC39E9" w:rsidRPr="00AC2D2E" w:rsidRDefault="00FC39E9" w:rsidP="005852D7">
            <w:pPr>
              <w:ind w:firstLine="0"/>
            </w:pPr>
          </w:p>
        </w:tc>
        <w:tc>
          <w:tcPr>
            <w:tcW w:w="2147" w:type="dxa"/>
            <w:tcMar>
              <w:top w:w="0" w:type="dxa"/>
              <w:left w:w="108" w:type="dxa"/>
              <w:bottom w:w="0" w:type="dxa"/>
              <w:right w:w="108" w:type="dxa"/>
            </w:tcMar>
            <w:vAlign w:val="center"/>
          </w:tcPr>
          <w:p w:rsidR="00FC39E9" w:rsidRPr="00BA7E8E" w:rsidRDefault="00FC39E9" w:rsidP="00BD7887">
            <w:pPr>
              <w:ind w:firstLine="0"/>
              <w:jc w:val="center"/>
            </w:pPr>
            <w:r w:rsidRPr="00BA7E8E">
              <w:t>Все сегменты</w:t>
            </w:r>
            <w:r w:rsidR="005852D7" w:rsidRPr="00BA7E8E">
              <w:t>/группы</w:t>
            </w:r>
          </w:p>
        </w:tc>
      </w:tr>
      <w:tr w:rsidR="00FC39E9" w:rsidRPr="005852D7" w:rsidTr="002A750C">
        <w:trPr>
          <w:trHeight w:val="20"/>
          <w:jc w:val="center"/>
        </w:trPr>
        <w:tc>
          <w:tcPr>
            <w:tcW w:w="724" w:type="dxa"/>
            <w:tcMar>
              <w:top w:w="0" w:type="dxa"/>
              <w:left w:w="108" w:type="dxa"/>
              <w:bottom w:w="0" w:type="dxa"/>
              <w:right w:w="108" w:type="dxa"/>
            </w:tcMar>
            <w:vAlign w:val="center"/>
          </w:tcPr>
          <w:p w:rsidR="00FC39E9" w:rsidRPr="00AC2D2E" w:rsidRDefault="00FC39E9" w:rsidP="005852D7">
            <w:pPr>
              <w:ind w:firstLine="0"/>
              <w:jc w:val="center"/>
            </w:pPr>
            <w:r w:rsidRPr="00AC2D2E">
              <w:t>4</w:t>
            </w:r>
          </w:p>
        </w:tc>
        <w:tc>
          <w:tcPr>
            <w:tcW w:w="2473" w:type="dxa"/>
            <w:tcMar>
              <w:top w:w="0" w:type="dxa"/>
              <w:left w:w="108" w:type="dxa"/>
              <w:bottom w:w="0" w:type="dxa"/>
              <w:right w:w="108" w:type="dxa"/>
            </w:tcMar>
            <w:vAlign w:val="center"/>
          </w:tcPr>
          <w:p w:rsidR="00FC39E9" w:rsidRPr="00AC2D2E" w:rsidRDefault="00FC39E9" w:rsidP="005852D7">
            <w:pPr>
              <w:ind w:firstLine="0"/>
            </w:pPr>
            <w:r w:rsidRPr="00AC2D2E">
              <w:t>Коэффициент протяженности земельного участка по данным геоинформационных систем (ГИС)</w:t>
            </w:r>
          </w:p>
        </w:tc>
        <w:tc>
          <w:tcPr>
            <w:tcW w:w="4642" w:type="dxa"/>
            <w:tcMar>
              <w:top w:w="0" w:type="dxa"/>
              <w:left w:w="108" w:type="dxa"/>
              <w:bottom w:w="0" w:type="dxa"/>
              <w:right w:w="108" w:type="dxa"/>
            </w:tcMar>
            <w:vAlign w:val="center"/>
          </w:tcPr>
          <w:p w:rsidR="00FC39E9" w:rsidRPr="00AC2D2E" w:rsidRDefault="00FC39E9" w:rsidP="005852D7">
            <w:pPr>
              <w:ind w:firstLine="0"/>
            </w:pPr>
          </w:p>
        </w:tc>
        <w:tc>
          <w:tcPr>
            <w:tcW w:w="4291" w:type="dxa"/>
            <w:tcMar>
              <w:top w:w="0" w:type="dxa"/>
              <w:left w:w="108" w:type="dxa"/>
              <w:bottom w:w="0" w:type="dxa"/>
              <w:right w:w="108" w:type="dxa"/>
            </w:tcMar>
            <w:vAlign w:val="center"/>
          </w:tcPr>
          <w:p w:rsidR="00AF1BE5" w:rsidRPr="00AC2D2E" w:rsidRDefault="00AF1BE5" w:rsidP="00AF1BE5">
            <w:pPr>
              <w:ind w:firstLine="0"/>
            </w:pPr>
            <w:r w:rsidRPr="00AC2D2E">
              <w:t>Данные ЕГРН, предоставленные бюджетному</w:t>
            </w:r>
          </w:p>
          <w:p w:rsidR="00AF1BE5" w:rsidRPr="00AC2D2E" w:rsidRDefault="00AF1BE5" w:rsidP="00AF1BE5">
            <w:pPr>
              <w:ind w:firstLine="0"/>
            </w:pPr>
            <w:r w:rsidRPr="00AC2D2E">
              <w:t xml:space="preserve">учреждению, содержат сведения о границах земельном участке в координатном описании, не по всем объектам оценки. </w:t>
            </w:r>
          </w:p>
          <w:p w:rsidR="00FC39E9" w:rsidRPr="00AC2D2E" w:rsidRDefault="00AF1BE5" w:rsidP="00AF1BE5">
            <w:pPr>
              <w:ind w:firstLine="0"/>
            </w:pPr>
            <w:r w:rsidRPr="00AC2D2E">
              <w:t>В связи с чем данный фактор не использовался.</w:t>
            </w:r>
          </w:p>
        </w:tc>
        <w:tc>
          <w:tcPr>
            <w:tcW w:w="2147" w:type="dxa"/>
            <w:tcMar>
              <w:top w:w="0" w:type="dxa"/>
              <w:left w:w="108" w:type="dxa"/>
              <w:bottom w:w="0" w:type="dxa"/>
              <w:right w:w="108" w:type="dxa"/>
            </w:tcMar>
            <w:vAlign w:val="center"/>
          </w:tcPr>
          <w:p w:rsidR="00FC39E9" w:rsidRPr="00BA7E8E" w:rsidRDefault="00FC39E9" w:rsidP="00BD7887">
            <w:pPr>
              <w:ind w:firstLine="0"/>
              <w:jc w:val="center"/>
            </w:pPr>
            <w:r w:rsidRPr="00BA7E8E">
              <w:t>Все сегменты</w:t>
            </w:r>
            <w:r w:rsidR="00C53E77" w:rsidRPr="00BA7E8E">
              <w:t>/группы</w:t>
            </w:r>
          </w:p>
        </w:tc>
      </w:tr>
      <w:tr w:rsidR="00FC39E9" w:rsidRPr="005852D7" w:rsidTr="002A750C">
        <w:trPr>
          <w:trHeight w:val="20"/>
          <w:jc w:val="center"/>
        </w:trPr>
        <w:tc>
          <w:tcPr>
            <w:tcW w:w="724" w:type="dxa"/>
            <w:tcMar>
              <w:top w:w="0" w:type="dxa"/>
              <w:left w:w="108" w:type="dxa"/>
              <w:bottom w:w="0" w:type="dxa"/>
              <w:right w:w="108" w:type="dxa"/>
            </w:tcMar>
            <w:vAlign w:val="center"/>
          </w:tcPr>
          <w:p w:rsidR="00FC39E9" w:rsidRPr="00DE4AD5" w:rsidRDefault="00FC39E9" w:rsidP="005852D7">
            <w:pPr>
              <w:ind w:firstLine="0"/>
              <w:jc w:val="center"/>
            </w:pPr>
            <w:r w:rsidRPr="00DE4AD5">
              <w:t>5</w:t>
            </w:r>
          </w:p>
        </w:tc>
        <w:tc>
          <w:tcPr>
            <w:tcW w:w="2473" w:type="dxa"/>
            <w:tcMar>
              <w:top w:w="0" w:type="dxa"/>
              <w:left w:w="108" w:type="dxa"/>
              <w:bottom w:w="0" w:type="dxa"/>
              <w:right w:w="108" w:type="dxa"/>
            </w:tcMar>
            <w:vAlign w:val="center"/>
          </w:tcPr>
          <w:p w:rsidR="00FC39E9" w:rsidRPr="00EB671B" w:rsidRDefault="00FC39E9" w:rsidP="005852D7">
            <w:pPr>
              <w:ind w:firstLine="0"/>
            </w:pPr>
            <w:r w:rsidRPr="00EB671B">
              <w:t>Наличие обременений (ограничений) земельного участка</w:t>
            </w:r>
          </w:p>
        </w:tc>
        <w:tc>
          <w:tcPr>
            <w:tcW w:w="4642" w:type="dxa"/>
            <w:tcMar>
              <w:top w:w="0" w:type="dxa"/>
              <w:left w:w="108" w:type="dxa"/>
              <w:bottom w:w="0" w:type="dxa"/>
              <w:right w:w="108" w:type="dxa"/>
            </w:tcMar>
            <w:vAlign w:val="center"/>
          </w:tcPr>
          <w:p w:rsidR="00FC39E9" w:rsidRPr="00EB671B" w:rsidRDefault="00DE4AD5" w:rsidP="005852D7">
            <w:pPr>
              <w:ind w:firstLine="0"/>
            </w:pPr>
            <w:r w:rsidRPr="00EB671B">
              <w:t xml:space="preserve">Учитывается. При ограничениях в использовании земельного участка вводится </w:t>
            </w:r>
            <w:r w:rsidR="0067210F" w:rsidRPr="00EB671B">
              <w:t>соответствующая</w:t>
            </w:r>
            <w:r w:rsidRPr="00EB671B">
              <w:t xml:space="preserve"> понижающая корректировка.</w:t>
            </w:r>
          </w:p>
        </w:tc>
        <w:tc>
          <w:tcPr>
            <w:tcW w:w="4291" w:type="dxa"/>
            <w:tcMar>
              <w:top w:w="0" w:type="dxa"/>
              <w:left w:w="108" w:type="dxa"/>
              <w:bottom w:w="0" w:type="dxa"/>
              <w:right w:w="108" w:type="dxa"/>
            </w:tcMar>
            <w:vAlign w:val="center"/>
          </w:tcPr>
          <w:p w:rsidR="00FC39E9" w:rsidRPr="00DE4AD5" w:rsidRDefault="00FC39E9" w:rsidP="005852D7">
            <w:pPr>
              <w:ind w:firstLine="0"/>
            </w:pPr>
          </w:p>
        </w:tc>
        <w:tc>
          <w:tcPr>
            <w:tcW w:w="2147" w:type="dxa"/>
            <w:tcMar>
              <w:top w:w="0" w:type="dxa"/>
              <w:left w:w="108" w:type="dxa"/>
              <w:bottom w:w="0" w:type="dxa"/>
              <w:right w:w="108" w:type="dxa"/>
            </w:tcMar>
            <w:vAlign w:val="center"/>
          </w:tcPr>
          <w:p w:rsidR="00FC39E9" w:rsidRPr="00BA7E8E" w:rsidRDefault="00FC39E9" w:rsidP="00BD7887">
            <w:pPr>
              <w:ind w:firstLine="0"/>
              <w:jc w:val="center"/>
            </w:pPr>
            <w:r w:rsidRPr="00BA7E8E">
              <w:t>Все сегменты</w:t>
            </w:r>
            <w:r w:rsidR="00C53E77" w:rsidRPr="00BA7E8E">
              <w:t>/группы</w:t>
            </w:r>
          </w:p>
        </w:tc>
      </w:tr>
      <w:tr w:rsidR="00FC39E9" w:rsidRPr="005852D7" w:rsidTr="002A750C">
        <w:trPr>
          <w:trHeight w:val="20"/>
          <w:jc w:val="center"/>
        </w:trPr>
        <w:tc>
          <w:tcPr>
            <w:tcW w:w="724" w:type="dxa"/>
            <w:tcMar>
              <w:top w:w="0" w:type="dxa"/>
              <w:left w:w="108" w:type="dxa"/>
              <w:bottom w:w="0" w:type="dxa"/>
              <w:right w:w="108" w:type="dxa"/>
            </w:tcMar>
            <w:vAlign w:val="center"/>
          </w:tcPr>
          <w:p w:rsidR="00FC39E9" w:rsidRPr="00AC2D2E" w:rsidRDefault="00FC39E9" w:rsidP="005852D7">
            <w:pPr>
              <w:ind w:firstLine="0"/>
              <w:jc w:val="center"/>
            </w:pPr>
            <w:r w:rsidRPr="00AC2D2E">
              <w:t>6</w:t>
            </w:r>
          </w:p>
        </w:tc>
        <w:tc>
          <w:tcPr>
            <w:tcW w:w="2473" w:type="dxa"/>
            <w:tcMar>
              <w:top w:w="0" w:type="dxa"/>
              <w:left w:w="108" w:type="dxa"/>
              <w:bottom w:w="0" w:type="dxa"/>
              <w:right w:w="108" w:type="dxa"/>
            </w:tcMar>
            <w:vAlign w:val="center"/>
          </w:tcPr>
          <w:p w:rsidR="00FC39E9" w:rsidRPr="00AC2D2E" w:rsidRDefault="00FC39E9" w:rsidP="005852D7">
            <w:pPr>
              <w:ind w:firstLine="0"/>
            </w:pPr>
            <w:r w:rsidRPr="00AC2D2E">
              <w:t>Характеристика застройки земельного участка</w:t>
            </w:r>
          </w:p>
        </w:tc>
        <w:tc>
          <w:tcPr>
            <w:tcW w:w="4642" w:type="dxa"/>
            <w:tcMar>
              <w:top w:w="0" w:type="dxa"/>
              <w:left w:w="108" w:type="dxa"/>
              <w:bottom w:w="0" w:type="dxa"/>
              <w:right w:w="108" w:type="dxa"/>
            </w:tcMar>
            <w:vAlign w:val="center"/>
          </w:tcPr>
          <w:p w:rsidR="00FC39E9" w:rsidRPr="00AC2D2E" w:rsidRDefault="00FC39E9" w:rsidP="005852D7">
            <w:pPr>
              <w:ind w:firstLine="0"/>
            </w:pPr>
          </w:p>
        </w:tc>
        <w:tc>
          <w:tcPr>
            <w:tcW w:w="4291" w:type="dxa"/>
            <w:tcMar>
              <w:top w:w="0" w:type="dxa"/>
              <w:left w:w="108" w:type="dxa"/>
              <w:bottom w:w="0" w:type="dxa"/>
              <w:right w:w="108" w:type="dxa"/>
            </w:tcMar>
            <w:vAlign w:val="center"/>
          </w:tcPr>
          <w:p w:rsidR="00FC39E9" w:rsidRPr="00AC2D2E" w:rsidRDefault="00AC7189" w:rsidP="005852D7">
            <w:pPr>
              <w:ind w:firstLine="0"/>
            </w:pPr>
            <w:r w:rsidRPr="00AC2D2E">
              <w:t>При определении кадастровой стоимости земельных участков, все участки считаются условно свободными, характер застройки не учитывается</w:t>
            </w:r>
          </w:p>
        </w:tc>
        <w:tc>
          <w:tcPr>
            <w:tcW w:w="2147" w:type="dxa"/>
            <w:tcMar>
              <w:top w:w="0" w:type="dxa"/>
              <w:left w:w="108" w:type="dxa"/>
              <w:bottom w:w="0" w:type="dxa"/>
              <w:right w:w="108" w:type="dxa"/>
            </w:tcMar>
            <w:vAlign w:val="center"/>
          </w:tcPr>
          <w:p w:rsidR="00FC39E9" w:rsidRPr="00BA7E8E" w:rsidRDefault="00FC39E9" w:rsidP="00BD7887">
            <w:pPr>
              <w:ind w:firstLine="0"/>
              <w:jc w:val="center"/>
            </w:pPr>
            <w:r w:rsidRPr="00BA7E8E">
              <w:t>Все сегменты</w:t>
            </w:r>
            <w:r w:rsidR="00C53E77" w:rsidRPr="00BA7E8E">
              <w:t>/группы</w:t>
            </w:r>
          </w:p>
        </w:tc>
      </w:tr>
      <w:tr w:rsidR="00AC7189" w:rsidRPr="00AC2D2E" w:rsidTr="002A750C">
        <w:trPr>
          <w:trHeight w:val="20"/>
          <w:jc w:val="center"/>
        </w:trPr>
        <w:tc>
          <w:tcPr>
            <w:tcW w:w="14277" w:type="dxa"/>
            <w:gridSpan w:val="5"/>
            <w:tcMar>
              <w:top w:w="0" w:type="dxa"/>
              <w:left w:w="108" w:type="dxa"/>
              <w:bottom w:w="0" w:type="dxa"/>
              <w:right w:w="108" w:type="dxa"/>
            </w:tcMar>
            <w:vAlign w:val="center"/>
          </w:tcPr>
          <w:p w:rsidR="00AC7189" w:rsidRPr="00BA7E8E" w:rsidRDefault="00AC7189" w:rsidP="00BD7887">
            <w:pPr>
              <w:ind w:firstLine="0"/>
              <w:jc w:val="center"/>
            </w:pPr>
            <w:r w:rsidRPr="00BA7E8E">
              <w:rPr>
                <w:b/>
              </w:rPr>
              <w:t>Земельные участки (дополнительные характеристики сегмента «Сельскохозяйственное использование»):</w:t>
            </w:r>
          </w:p>
        </w:tc>
      </w:tr>
      <w:tr w:rsidR="00AC7189" w:rsidRPr="00AC2D2E" w:rsidTr="002A750C">
        <w:trPr>
          <w:trHeight w:val="20"/>
          <w:jc w:val="center"/>
        </w:trPr>
        <w:tc>
          <w:tcPr>
            <w:tcW w:w="724" w:type="dxa"/>
            <w:tcMar>
              <w:top w:w="0" w:type="dxa"/>
              <w:left w:w="108" w:type="dxa"/>
              <w:bottom w:w="0" w:type="dxa"/>
              <w:right w:w="108" w:type="dxa"/>
            </w:tcMar>
            <w:vAlign w:val="center"/>
          </w:tcPr>
          <w:p w:rsidR="00AC7189" w:rsidRPr="00AC2D2E" w:rsidRDefault="00AC7189" w:rsidP="005852D7">
            <w:pPr>
              <w:ind w:firstLine="0"/>
              <w:jc w:val="center"/>
            </w:pPr>
            <w:r w:rsidRPr="00AC2D2E">
              <w:t>7</w:t>
            </w:r>
          </w:p>
        </w:tc>
        <w:tc>
          <w:tcPr>
            <w:tcW w:w="2473" w:type="dxa"/>
            <w:tcMar>
              <w:top w:w="0" w:type="dxa"/>
              <w:left w:w="108" w:type="dxa"/>
              <w:bottom w:w="0" w:type="dxa"/>
              <w:right w:w="108" w:type="dxa"/>
            </w:tcMar>
            <w:vAlign w:val="center"/>
          </w:tcPr>
          <w:p w:rsidR="00AC7189" w:rsidRPr="00AC2D2E" w:rsidRDefault="00AC7189" w:rsidP="005852D7">
            <w:pPr>
              <w:ind w:firstLine="0"/>
            </w:pPr>
            <w:r w:rsidRPr="00AC2D2E">
              <w:t>Вид угодий</w:t>
            </w:r>
          </w:p>
        </w:tc>
        <w:tc>
          <w:tcPr>
            <w:tcW w:w="4642" w:type="dxa"/>
            <w:tcMar>
              <w:top w:w="0" w:type="dxa"/>
              <w:left w:w="108" w:type="dxa"/>
              <w:bottom w:w="0" w:type="dxa"/>
              <w:right w:w="108" w:type="dxa"/>
            </w:tcMar>
            <w:vAlign w:val="center"/>
          </w:tcPr>
          <w:p w:rsidR="00AC7189" w:rsidRPr="00AC2D2E" w:rsidRDefault="004621BB" w:rsidP="00806FD9">
            <w:pPr>
              <w:ind w:firstLine="0"/>
            </w:pPr>
            <w:r w:rsidRPr="00AC2D2E">
              <w:t>Вид угодий используется при группировке земельных участков для дальнейших расчетов.</w:t>
            </w:r>
          </w:p>
        </w:tc>
        <w:tc>
          <w:tcPr>
            <w:tcW w:w="4291" w:type="dxa"/>
            <w:tcMar>
              <w:top w:w="0" w:type="dxa"/>
              <w:left w:w="108" w:type="dxa"/>
              <w:bottom w:w="0" w:type="dxa"/>
              <w:right w:w="108" w:type="dxa"/>
            </w:tcMar>
            <w:vAlign w:val="center"/>
          </w:tcPr>
          <w:p w:rsidR="00AC7189" w:rsidRPr="00AC2D2E" w:rsidRDefault="00AC7189" w:rsidP="005852D7">
            <w:pPr>
              <w:ind w:firstLine="0"/>
            </w:pPr>
          </w:p>
        </w:tc>
        <w:tc>
          <w:tcPr>
            <w:tcW w:w="2147" w:type="dxa"/>
            <w:tcMar>
              <w:top w:w="0" w:type="dxa"/>
              <w:left w:w="108" w:type="dxa"/>
              <w:bottom w:w="0" w:type="dxa"/>
              <w:right w:w="108" w:type="dxa"/>
            </w:tcMar>
            <w:vAlign w:val="center"/>
          </w:tcPr>
          <w:p w:rsidR="00AC7189" w:rsidRPr="00BA7E8E" w:rsidRDefault="00806FD9" w:rsidP="00BD7887">
            <w:pPr>
              <w:ind w:firstLine="0"/>
              <w:jc w:val="center"/>
            </w:pPr>
            <w:r w:rsidRPr="00BA7E8E">
              <w:t>1 сегмент/1 группа</w:t>
            </w:r>
          </w:p>
        </w:tc>
      </w:tr>
      <w:tr w:rsidR="00806FD9" w:rsidRPr="00AC2D2E" w:rsidTr="002A750C">
        <w:trPr>
          <w:trHeight w:val="20"/>
          <w:jc w:val="center"/>
        </w:trPr>
        <w:tc>
          <w:tcPr>
            <w:tcW w:w="724" w:type="dxa"/>
            <w:tcMar>
              <w:top w:w="0" w:type="dxa"/>
              <w:left w:w="108" w:type="dxa"/>
              <w:bottom w:w="0" w:type="dxa"/>
              <w:right w:w="108" w:type="dxa"/>
            </w:tcMar>
            <w:vAlign w:val="center"/>
          </w:tcPr>
          <w:p w:rsidR="00806FD9" w:rsidRPr="00AC2D2E" w:rsidRDefault="00806FD9" w:rsidP="00806FD9">
            <w:pPr>
              <w:ind w:firstLine="0"/>
              <w:jc w:val="center"/>
            </w:pPr>
            <w:r w:rsidRPr="00AC2D2E">
              <w:t>8</w:t>
            </w:r>
          </w:p>
        </w:tc>
        <w:tc>
          <w:tcPr>
            <w:tcW w:w="2473" w:type="dxa"/>
            <w:tcMar>
              <w:top w:w="0" w:type="dxa"/>
              <w:left w:w="108" w:type="dxa"/>
              <w:bottom w:w="0" w:type="dxa"/>
              <w:right w:w="108" w:type="dxa"/>
            </w:tcMar>
            <w:vAlign w:val="center"/>
          </w:tcPr>
          <w:p w:rsidR="00806FD9" w:rsidRPr="00AC2D2E" w:rsidRDefault="00806FD9" w:rsidP="00806FD9">
            <w:pPr>
              <w:ind w:firstLine="0"/>
            </w:pPr>
            <w:r w:rsidRPr="00AC2D2E">
              <w:t>Нормативная урожайность</w:t>
            </w:r>
          </w:p>
        </w:tc>
        <w:tc>
          <w:tcPr>
            <w:tcW w:w="4642" w:type="dxa"/>
            <w:tcMar>
              <w:top w:w="0" w:type="dxa"/>
              <w:left w:w="108" w:type="dxa"/>
              <w:bottom w:w="0" w:type="dxa"/>
              <w:right w:w="108" w:type="dxa"/>
            </w:tcMar>
            <w:vAlign w:val="center"/>
          </w:tcPr>
          <w:p w:rsidR="00806FD9" w:rsidRPr="00AC2D2E" w:rsidRDefault="004621BB" w:rsidP="00806FD9">
            <w:pPr>
              <w:ind w:firstLine="0"/>
            </w:pPr>
            <w:r w:rsidRPr="00AC2D2E">
              <w:t xml:space="preserve">Основной ценообразующий фактор </w:t>
            </w:r>
            <w:r w:rsidR="00903F58">
              <w:t>на основании</w:t>
            </w:r>
            <w:r w:rsidRPr="00AC2D2E">
              <w:t xml:space="preserve"> которого </w:t>
            </w:r>
            <w:r w:rsidR="00A11520" w:rsidRPr="00AC2D2E">
              <w:t>рассчитывается</w:t>
            </w:r>
            <w:r w:rsidRPr="00AC2D2E">
              <w:t xml:space="preserve"> рентный доход от сельскохозяйственных угодий в рамках доходного подхода.</w:t>
            </w:r>
          </w:p>
        </w:tc>
        <w:tc>
          <w:tcPr>
            <w:tcW w:w="4291" w:type="dxa"/>
            <w:tcMar>
              <w:top w:w="0" w:type="dxa"/>
              <w:left w:w="108" w:type="dxa"/>
              <w:bottom w:w="0" w:type="dxa"/>
              <w:right w:w="108" w:type="dxa"/>
            </w:tcMar>
            <w:vAlign w:val="center"/>
          </w:tcPr>
          <w:p w:rsidR="00806FD9" w:rsidRPr="00AC2D2E" w:rsidRDefault="00806FD9" w:rsidP="00806FD9">
            <w:pPr>
              <w:ind w:firstLine="0"/>
            </w:pPr>
          </w:p>
        </w:tc>
        <w:tc>
          <w:tcPr>
            <w:tcW w:w="2147" w:type="dxa"/>
            <w:tcMar>
              <w:top w:w="0" w:type="dxa"/>
              <w:left w:w="108" w:type="dxa"/>
              <w:bottom w:w="0" w:type="dxa"/>
              <w:right w:w="108" w:type="dxa"/>
            </w:tcMar>
            <w:vAlign w:val="center"/>
          </w:tcPr>
          <w:p w:rsidR="00806FD9" w:rsidRPr="00BA7E8E" w:rsidRDefault="00806FD9"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t>9</w:t>
            </w:r>
          </w:p>
        </w:tc>
        <w:tc>
          <w:tcPr>
            <w:tcW w:w="2473" w:type="dxa"/>
            <w:tcMar>
              <w:top w:w="0" w:type="dxa"/>
              <w:left w:w="108" w:type="dxa"/>
              <w:bottom w:w="0" w:type="dxa"/>
              <w:right w:w="108" w:type="dxa"/>
            </w:tcMar>
            <w:vAlign w:val="center"/>
          </w:tcPr>
          <w:p w:rsidR="00AC2D2E" w:rsidRPr="00AC2D2E" w:rsidRDefault="00AC2D2E" w:rsidP="00806FD9">
            <w:pPr>
              <w:ind w:firstLine="0"/>
              <w:jc w:val="left"/>
            </w:pPr>
            <w:r w:rsidRPr="00AC2D2E">
              <w:t>Гранулометрический состав почв (механический состав)</w:t>
            </w:r>
          </w:p>
        </w:tc>
        <w:tc>
          <w:tcPr>
            <w:tcW w:w="4642" w:type="dxa"/>
            <w:vMerge w:val="restart"/>
            <w:tcMar>
              <w:top w:w="0" w:type="dxa"/>
              <w:left w:w="108" w:type="dxa"/>
              <w:bottom w:w="0" w:type="dxa"/>
              <w:right w:w="108" w:type="dxa"/>
            </w:tcMar>
            <w:vAlign w:val="center"/>
          </w:tcPr>
          <w:p w:rsidR="00AC2D2E" w:rsidRPr="00AC2D2E" w:rsidRDefault="00AC2D2E" w:rsidP="004621BB">
            <w:pPr>
              <w:ind w:firstLine="0"/>
            </w:pPr>
            <w:r w:rsidRPr="00AC2D2E">
              <w:t xml:space="preserve">В </w:t>
            </w:r>
            <w:r w:rsidR="00A11520" w:rsidRPr="00AC2D2E">
              <w:t>соответствии</w:t>
            </w:r>
            <w:r w:rsidRPr="00AC2D2E">
              <w:t xml:space="preserve"> с п. 9.2.2.1.3. При определении кадастровой стоимости сельскохозяйственных угодий в составе факторов стоимости следует учитывать плодородие земельного участка, а также влияние природных факторов. Используется при анализе почвенных карт.</w:t>
            </w: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t>10</w:t>
            </w:r>
          </w:p>
        </w:tc>
        <w:tc>
          <w:tcPr>
            <w:tcW w:w="2473" w:type="dxa"/>
            <w:tcMar>
              <w:top w:w="0" w:type="dxa"/>
              <w:left w:w="108" w:type="dxa"/>
              <w:bottom w:w="0" w:type="dxa"/>
              <w:right w:w="108" w:type="dxa"/>
            </w:tcMar>
            <w:vAlign w:val="center"/>
          </w:tcPr>
          <w:p w:rsidR="00AC2D2E" w:rsidRPr="00AC2D2E" w:rsidRDefault="00AC2D2E" w:rsidP="00806FD9">
            <w:pPr>
              <w:ind w:firstLine="0"/>
            </w:pPr>
            <w:r w:rsidRPr="00AC2D2E">
              <w:t>Каменистость почв</w:t>
            </w:r>
          </w:p>
        </w:tc>
        <w:tc>
          <w:tcPr>
            <w:tcW w:w="4642" w:type="dxa"/>
            <w:vMerge/>
            <w:tcMar>
              <w:top w:w="0" w:type="dxa"/>
              <w:left w:w="108" w:type="dxa"/>
              <w:bottom w:w="0" w:type="dxa"/>
              <w:right w:w="108" w:type="dxa"/>
            </w:tcMar>
            <w:vAlign w:val="center"/>
          </w:tcPr>
          <w:p w:rsidR="00AC2D2E" w:rsidRPr="00AC2D2E" w:rsidRDefault="00AC2D2E" w:rsidP="00806FD9">
            <w:pPr>
              <w:ind w:firstLine="0"/>
            </w:pP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t>11</w:t>
            </w:r>
          </w:p>
        </w:tc>
        <w:tc>
          <w:tcPr>
            <w:tcW w:w="2473" w:type="dxa"/>
            <w:tcMar>
              <w:top w:w="0" w:type="dxa"/>
              <w:left w:w="108" w:type="dxa"/>
              <w:bottom w:w="0" w:type="dxa"/>
              <w:right w:w="108" w:type="dxa"/>
            </w:tcMar>
            <w:vAlign w:val="center"/>
          </w:tcPr>
          <w:p w:rsidR="00AC2D2E" w:rsidRPr="00AC2D2E" w:rsidRDefault="00AC2D2E" w:rsidP="00806FD9">
            <w:pPr>
              <w:ind w:firstLine="0"/>
            </w:pPr>
            <w:r w:rsidRPr="00AC2D2E">
              <w:t>Засоление почв</w:t>
            </w:r>
          </w:p>
        </w:tc>
        <w:tc>
          <w:tcPr>
            <w:tcW w:w="4642" w:type="dxa"/>
            <w:vMerge/>
            <w:tcMar>
              <w:top w:w="0" w:type="dxa"/>
              <w:left w:w="108" w:type="dxa"/>
              <w:bottom w:w="0" w:type="dxa"/>
              <w:right w:w="108" w:type="dxa"/>
            </w:tcMar>
            <w:vAlign w:val="center"/>
          </w:tcPr>
          <w:p w:rsidR="00AC2D2E" w:rsidRPr="00AC2D2E" w:rsidRDefault="00AC2D2E" w:rsidP="00806FD9">
            <w:pPr>
              <w:ind w:firstLine="0"/>
            </w:pP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t>12</w:t>
            </w:r>
          </w:p>
        </w:tc>
        <w:tc>
          <w:tcPr>
            <w:tcW w:w="2473" w:type="dxa"/>
            <w:tcMar>
              <w:top w:w="0" w:type="dxa"/>
              <w:left w:w="108" w:type="dxa"/>
              <w:bottom w:w="0" w:type="dxa"/>
              <w:right w:w="108" w:type="dxa"/>
            </w:tcMar>
            <w:vAlign w:val="center"/>
          </w:tcPr>
          <w:p w:rsidR="00AC2D2E" w:rsidRPr="00AC2D2E" w:rsidRDefault="00AC2D2E" w:rsidP="00806FD9">
            <w:pPr>
              <w:ind w:firstLine="0"/>
            </w:pPr>
            <w:r w:rsidRPr="00AC2D2E">
              <w:t>Солонцеватость почв</w:t>
            </w:r>
          </w:p>
        </w:tc>
        <w:tc>
          <w:tcPr>
            <w:tcW w:w="4642" w:type="dxa"/>
            <w:vMerge/>
            <w:tcMar>
              <w:top w:w="0" w:type="dxa"/>
              <w:left w:w="108" w:type="dxa"/>
              <w:bottom w:w="0" w:type="dxa"/>
              <w:right w:w="108" w:type="dxa"/>
            </w:tcMar>
            <w:vAlign w:val="center"/>
          </w:tcPr>
          <w:p w:rsidR="00AC2D2E" w:rsidRPr="00AC2D2E" w:rsidRDefault="00AC2D2E" w:rsidP="00806FD9">
            <w:pPr>
              <w:ind w:firstLine="0"/>
            </w:pP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t>13</w:t>
            </w:r>
          </w:p>
        </w:tc>
        <w:tc>
          <w:tcPr>
            <w:tcW w:w="2473" w:type="dxa"/>
            <w:tcMar>
              <w:top w:w="0" w:type="dxa"/>
              <w:left w:w="108" w:type="dxa"/>
              <w:bottom w:w="0" w:type="dxa"/>
              <w:right w:w="108" w:type="dxa"/>
            </w:tcMar>
            <w:vAlign w:val="center"/>
          </w:tcPr>
          <w:p w:rsidR="00AC2D2E" w:rsidRPr="00AC2D2E" w:rsidRDefault="00AC2D2E" w:rsidP="00806FD9">
            <w:pPr>
              <w:ind w:firstLine="0"/>
            </w:pPr>
            <w:r w:rsidRPr="00AC2D2E">
              <w:t>Солонцы по мощности надсолонцового горизонта</w:t>
            </w:r>
          </w:p>
        </w:tc>
        <w:tc>
          <w:tcPr>
            <w:tcW w:w="4642" w:type="dxa"/>
            <w:vMerge/>
            <w:tcMar>
              <w:top w:w="0" w:type="dxa"/>
              <w:left w:w="108" w:type="dxa"/>
              <w:bottom w:w="0" w:type="dxa"/>
              <w:right w:w="108" w:type="dxa"/>
            </w:tcMar>
            <w:vAlign w:val="center"/>
          </w:tcPr>
          <w:p w:rsidR="00AC2D2E" w:rsidRPr="00AC2D2E" w:rsidRDefault="00AC2D2E" w:rsidP="00806FD9">
            <w:pPr>
              <w:ind w:firstLine="0"/>
            </w:pP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t>14</w:t>
            </w:r>
          </w:p>
        </w:tc>
        <w:tc>
          <w:tcPr>
            <w:tcW w:w="2473" w:type="dxa"/>
            <w:tcMar>
              <w:top w:w="0" w:type="dxa"/>
              <w:left w:w="108" w:type="dxa"/>
              <w:bottom w:w="0" w:type="dxa"/>
              <w:right w:w="108" w:type="dxa"/>
            </w:tcMar>
            <w:vAlign w:val="center"/>
          </w:tcPr>
          <w:p w:rsidR="00AC2D2E" w:rsidRPr="00AC2D2E" w:rsidRDefault="00AC2D2E" w:rsidP="00806FD9">
            <w:pPr>
              <w:ind w:firstLine="0"/>
            </w:pPr>
            <w:r w:rsidRPr="00AC2D2E">
              <w:t>Карбонатность почв</w:t>
            </w:r>
          </w:p>
        </w:tc>
        <w:tc>
          <w:tcPr>
            <w:tcW w:w="4642" w:type="dxa"/>
            <w:vMerge/>
            <w:tcMar>
              <w:top w:w="0" w:type="dxa"/>
              <w:left w:w="108" w:type="dxa"/>
              <w:bottom w:w="0" w:type="dxa"/>
              <w:right w:w="108" w:type="dxa"/>
            </w:tcMar>
            <w:vAlign w:val="center"/>
          </w:tcPr>
          <w:p w:rsidR="00AC2D2E" w:rsidRPr="00AC2D2E" w:rsidRDefault="00AC2D2E" w:rsidP="00806FD9">
            <w:pPr>
              <w:ind w:firstLine="0"/>
            </w:pP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t>15</w:t>
            </w:r>
          </w:p>
        </w:tc>
        <w:tc>
          <w:tcPr>
            <w:tcW w:w="2473" w:type="dxa"/>
            <w:tcMar>
              <w:top w:w="0" w:type="dxa"/>
              <w:left w:w="108" w:type="dxa"/>
              <w:bottom w:w="0" w:type="dxa"/>
              <w:right w:w="108" w:type="dxa"/>
            </w:tcMar>
            <w:vAlign w:val="center"/>
          </w:tcPr>
          <w:p w:rsidR="00AC2D2E" w:rsidRPr="00AC2D2E" w:rsidRDefault="00AC2D2E" w:rsidP="00806FD9">
            <w:pPr>
              <w:ind w:firstLine="0"/>
            </w:pPr>
            <w:r w:rsidRPr="00AC2D2E">
              <w:t>Уплотнение почв</w:t>
            </w:r>
          </w:p>
        </w:tc>
        <w:tc>
          <w:tcPr>
            <w:tcW w:w="4642" w:type="dxa"/>
            <w:vMerge/>
            <w:tcMar>
              <w:top w:w="0" w:type="dxa"/>
              <w:left w:w="108" w:type="dxa"/>
              <w:bottom w:w="0" w:type="dxa"/>
              <w:right w:w="108" w:type="dxa"/>
            </w:tcMar>
            <w:vAlign w:val="center"/>
          </w:tcPr>
          <w:p w:rsidR="00AC2D2E" w:rsidRPr="00AC2D2E" w:rsidRDefault="00AC2D2E" w:rsidP="00806FD9">
            <w:pPr>
              <w:ind w:firstLine="0"/>
            </w:pP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t>16</w:t>
            </w:r>
          </w:p>
        </w:tc>
        <w:tc>
          <w:tcPr>
            <w:tcW w:w="2473" w:type="dxa"/>
            <w:tcMar>
              <w:top w:w="0" w:type="dxa"/>
              <w:left w:w="108" w:type="dxa"/>
              <w:bottom w:w="0" w:type="dxa"/>
              <w:right w:w="108" w:type="dxa"/>
            </w:tcMar>
            <w:vAlign w:val="center"/>
          </w:tcPr>
          <w:p w:rsidR="00AC2D2E" w:rsidRPr="00AC2D2E" w:rsidRDefault="00AC2D2E" w:rsidP="00806FD9">
            <w:pPr>
              <w:ind w:firstLine="0"/>
            </w:pPr>
            <w:r w:rsidRPr="00AC2D2E">
              <w:t>Переувлажнение</w:t>
            </w:r>
          </w:p>
        </w:tc>
        <w:tc>
          <w:tcPr>
            <w:tcW w:w="4642" w:type="dxa"/>
            <w:vMerge/>
            <w:tcMar>
              <w:top w:w="0" w:type="dxa"/>
              <w:left w:w="108" w:type="dxa"/>
              <w:bottom w:w="0" w:type="dxa"/>
              <w:right w:w="108" w:type="dxa"/>
            </w:tcMar>
            <w:vAlign w:val="center"/>
          </w:tcPr>
          <w:p w:rsidR="00AC2D2E" w:rsidRPr="00AC2D2E" w:rsidRDefault="00AC2D2E" w:rsidP="00806FD9">
            <w:pPr>
              <w:ind w:firstLine="0"/>
            </w:pP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t>17</w:t>
            </w:r>
          </w:p>
        </w:tc>
        <w:tc>
          <w:tcPr>
            <w:tcW w:w="2473" w:type="dxa"/>
            <w:shd w:val="clear" w:color="auto" w:fill="auto"/>
            <w:tcMar>
              <w:top w:w="0" w:type="dxa"/>
              <w:left w:w="108" w:type="dxa"/>
              <w:bottom w:w="0" w:type="dxa"/>
              <w:right w:w="108" w:type="dxa"/>
            </w:tcMar>
            <w:vAlign w:val="center"/>
          </w:tcPr>
          <w:p w:rsidR="00AC2D2E" w:rsidRPr="00AC2D2E" w:rsidRDefault="00AC2D2E" w:rsidP="00806FD9">
            <w:pPr>
              <w:pStyle w:val="ConsPlusNormal"/>
              <w:ind w:firstLine="0"/>
              <w:rPr>
                <w:rFonts w:ascii="Times New Roman" w:hAnsi="Times New Roman" w:cs="Times New Roman"/>
                <w:sz w:val="20"/>
                <w:szCs w:val="20"/>
              </w:rPr>
            </w:pPr>
            <w:r w:rsidRPr="00AC2D2E">
              <w:rPr>
                <w:rFonts w:ascii="Times New Roman" w:hAnsi="Times New Roman" w:cs="Times New Roman"/>
                <w:sz w:val="20"/>
                <w:szCs w:val="20"/>
              </w:rPr>
              <w:t>Наличие неудобиц (степень изрезанности рельефом)</w:t>
            </w:r>
          </w:p>
        </w:tc>
        <w:tc>
          <w:tcPr>
            <w:tcW w:w="4642" w:type="dxa"/>
            <w:vMerge/>
            <w:tcMar>
              <w:top w:w="0" w:type="dxa"/>
              <w:left w:w="108" w:type="dxa"/>
              <w:bottom w:w="0" w:type="dxa"/>
              <w:right w:w="108" w:type="dxa"/>
            </w:tcMar>
            <w:vAlign w:val="center"/>
          </w:tcPr>
          <w:p w:rsidR="00AC2D2E" w:rsidRPr="00AC2D2E" w:rsidRDefault="00AC2D2E" w:rsidP="00806FD9">
            <w:pPr>
              <w:ind w:firstLine="0"/>
            </w:pP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AC2D2E" w:rsidRPr="00AC2D2E" w:rsidTr="002A750C">
        <w:trPr>
          <w:trHeight w:val="20"/>
          <w:jc w:val="center"/>
        </w:trPr>
        <w:tc>
          <w:tcPr>
            <w:tcW w:w="724" w:type="dxa"/>
            <w:tcMar>
              <w:top w:w="0" w:type="dxa"/>
              <w:left w:w="108" w:type="dxa"/>
              <w:bottom w:w="0" w:type="dxa"/>
              <w:right w:w="108" w:type="dxa"/>
            </w:tcMar>
            <w:vAlign w:val="center"/>
          </w:tcPr>
          <w:p w:rsidR="00AC2D2E" w:rsidRPr="00AC2D2E" w:rsidRDefault="00AC2D2E" w:rsidP="00806FD9">
            <w:pPr>
              <w:ind w:firstLine="0"/>
              <w:jc w:val="center"/>
            </w:pPr>
            <w:r w:rsidRPr="00AC2D2E">
              <w:lastRenderedPageBreak/>
              <w:t>18</w:t>
            </w:r>
          </w:p>
        </w:tc>
        <w:tc>
          <w:tcPr>
            <w:tcW w:w="2473" w:type="dxa"/>
            <w:shd w:val="clear" w:color="auto" w:fill="auto"/>
            <w:tcMar>
              <w:top w:w="0" w:type="dxa"/>
              <w:left w:w="108" w:type="dxa"/>
              <w:bottom w:w="0" w:type="dxa"/>
              <w:right w:w="108" w:type="dxa"/>
            </w:tcMar>
            <w:vAlign w:val="center"/>
          </w:tcPr>
          <w:p w:rsidR="00AC2D2E" w:rsidRPr="00AC2D2E" w:rsidRDefault="00AC2D2E" w:rsidP="00806FD9">
            <w:pPr>
              <w:pStyle w:val="ConsPlusNormal"/>
              <w:ind w:firstLine="0"/>
              <w:rPr>
                <w:rFonts w:ascii="Times New Roman" w:hAnsi="Times New Roman" w:cs="Times New Roman"/>
                <w:sz w:val="20"/>
                <w:szCs w:val="20"/>
              </w:rPr>
            </w:pPr>
            <w:r w:rsidRPr="00AC2D2E">
              <w:rPr>
                <w:rFonts w:ascii="Times New Roman" w:hAnsi="Times New Roman" w:cs="Times New Roman"/>
                <w:sz w:val="20"/>
                <w:szCs w:val="20"/>
              </w:rPr>
              <w:t>Пестрота почвенного покрова</w:t>
            </w:r>
          </w:p>
        </w:tc>
        <w:tc>
          <w:tcPr>
            <w:tcW w:w="4642" w:type="dxa"/>
            <w:vMerge/>
            <w:tcMar>
              <w:top w:w="0" w:type="dxa"/>
              <w:left w:w="108" w:type="dxa"/>
              <w:bottom w:w="0" w:type="dxa"/>
              <w:right w:w="108" w:type="dxa"/>
            </w:tcMar>
            <w:vAlign w:val="center"/>
          </w:tcPr>
          <w:p w:rsidR="00AC2D2E" w:rsidRPr="00AC2D2E" w:rsidRDefault="00AC2D2E" w:rsidP="00806FD9">
            <w:pPr>
              <w:ind w:firstLine="0"/>
            </w:pPr>
          </w:p>
        </w:tc>
        <w:tc>
          <w:tcPr>
            <w:tcW w:w="4291" w:type="dxa"/>
            <w:tcMar>
              <w:top w:w="0" w:type="dxa"/>
              <w:left w:w="108" w:type="dxa"/>
              <w:bottom w:w="0" w:type="dxa"/>
              <w:right w:w="108" w:type="dxa"/>
            </w:tcMar>
            <w:vAlign w:val="center"/>
          </w:tcPr>
          <w:p w:rsidR="00AC2D2E" w:rsidRPr="00AC2D2E" w:rsidRDefault="00AC2D2E" w:rsidP="00806FD9">
            <w:pPr>
              <w:ind w:firstLine="0"/>
            </w:pPr>
          </w:p>
        </w:tc>
        <w:tc>
          <w:tcPr>
            <w:tcW w:w="2147" w:type="dxa"/>
            <w:tcMar>
              <w:top w:w="0" w:type="dxa"/>
              <w:left w:w="108" w:type="dxa"/>
              <w:bottom w:w="0" w:type="dxa"/>
              <w:right w:w="108" w:type="dxa"/>
            </w:tcMar>
            <w:vAlign w:val="center"/>
          </w:tcPr>
          <w:p w:rsidR="00AC2D2E" w:rsidRPr="00BA7E8E" w:rsidRDefault="00AC2D2E" w:rsidP="00BD7887">
            <w:pPr>
              <w:ind w:firstLine="0"/>
              <w:jc w:val="center"/>
            </w:pPr>
            <w:r w:rsidRPr="00BA7E8E">
              <w:t>1 сегмент/1 группа</w:t>
            </w:r>
          </w:p>
        </w:tc>
      </w:tr>
      <w:tr w:rsidR="00806FD9" w:rsidRPr="00AC2D2E" w:rsidTr="002A750C">
        <w:trPr>
          <w:trHeight w:val="20"/>
          <w:jc w:val="center"/>
        </w:trPr>
        <w:tc>
          <w:tcPr>
            <w:tcW w:w="724" w:type="dxa"/>
            <w:tcMar>
              <w:top w:w="0" w:type="dxa"/>
              <w:left w:w="108" w:type="dxa"/>
              <w:bottom w:w="0" w:type="dxa"/>
              <w:right w:w="108" w:type="dxa"/>
            </w:tcMar>
            <w:vAlign w:val="center"/>
          </w:tcPr>
          <w:p w:rsidR="00806FD9" w:rsidRPr="0000712A" w:rsidRDefault="00806FD9" w:rsidP="00806FD9">
            <w:pPr>
              <w:ind w:firstLine="0"/>
              <w:jc w:val="center"/>
            </w:pPr>
            <w:r w:rsidRPr="0000712A">
              <w:t>19</w:t>
            </w:r>
          </w:p>
        </w:tc>
        <w:tc>
          <w:tcPr>
            <w:tcW w:w="2473" w:type="dxa"/>
            <w:shd w:val="clear" w:color="auto" w:fill="auto"/>
            <w:tcMar>
              <w:top w:w="0" w:type="dxa"/>
              <w:left w:w="108" w:type="dxa"/>
              <w:bottom w:w="0" w:type="dxa"/>
              <w:right w:w="108" w:type="dxa"/>
            </w:tcMar>
            <w:vAlign w:val="center"/>
          </w:tcPr>
          <w:p w:rsidR="00806FD9" w:rsidRPr="0000712A" w:rsidRDefault="00806FD9" w:rsidP="00806FD9">
            <w:pPr>
              <w:pStyle w:val="ConsPlusNormal"/>
              <w:ind w:firstLine="0"/>
              <w:rPr>
                <w:rFonts w:ascii="Times New Roman" w:hAnsi="Times New Roman" w:cs="Times New Roman"/>
                <w:sz w:val="20"/>
                <w:szCs w:val="20"/>
              </w:rPr>
            </w:pPr>
            <w:r w:rsidRPr="0000712A">
              <w:rPr>
                <w:rFonts w:ascii="Times New Roman" w:hAnsi="Times New Roman" w:cs="Times New Roman"/>
                <w:sz w:val="20"/>
                <w:szCs w:val="20"/>
              </w:rPr>
              <w:t>Удаленность от рынков сбыта</w:t>
            </w:r>
          </w:p>
        </w:tc>
        <w:tc>
          <w:tcPr>
            <w:tcW w:w="4642" w:type="dxa"/>
            <w:tcMar>
              <w:top w:w="0" w:type="dxa"/>
              <w:left w:w="108" w:type="dxa"/>
              <w:bottom w:w="0" w:type="dxa"/>
              <w:right w:w="108" w:type="dxa"/>
            </w:tcMar>
            <w:vAlign w:val="center"/>
          </w:tcPr>
          <w:p w:rsidR="00806FD9" w:rsidRPr="0000712A" w:rsidRDefault="00806FD9" w:rsidP="00806FD9">
            <w:pPr>
              <w:ind w:firstLine="0"/>
            </w:pPr>
          </w:p>
        </w:tc>
        <w:tc>
          <w:tcPr>
            <w:tcW w:w="4291" w:type="dxa"/>
            <w:tcMar>
              <w:top w:w="0" w:type="dxa"/>
              <w:left w:w="108" w:type="dxa"/>
              <w:bottom w:w="0" w:type="dxa"/>
              <w:right w:w="108" w:type="dxa"/>
            </w:tcMar>
            <w:vAlign w:val="center"/>
          </w:tcPr>
          <w:p w:rsidR="00806FD9" w:rsidRPr="0000712A" w:rsidRDefault="0000712A" w:rsidP="00806FD9">
            <w:pPr>
              <w:ind w:firstLine="0"/>
            </w:pPr>
            <w:r w:rsidRPr="0000712A">
              <w:t>Примененные методики расчета не предусматривают использование данного показателя</w:t>
            </w:r>
            <w:r w:rsidR="00A34B45">
              <w:t>.</w:t>
            </w:r>
          </w:p>
        </w:tc>
        <w:tc>
          <w:tcPr>
            <w:tcW w:w="2147" w:type="dxa"/>
            <w:tcMar>
              <w:top w:w="0" w:type="dxa"/>
              <w:left w:w="108" w:type="dxa"/>
              <w:bottom w:w="0" w:type="dxa"/>
              <w:right w:w="108" w:type="dxa"/>
            </w:tcMar>
            <w:vAlign w:val="center"/>
          </w:tcPr>
          <w:p w:rsidR="00806FD9" w:rsidRPr="00BA7E8E" w:rsidRDefault="00734670" w:rsidP="00BD7887">
            <w:pPr>
              <w:ind w:firstLine="0"/>
              <w:jc w:val="center"/>
            </w:pPr>
            <w:r w:rsidRPr="00BA7E8E">
              <w:t>1 сегмент/1 группа</w:t>
            </w:r>
          </w:p>
        </w:tc>
      </w:tr>
      <w:tr w:rsidR="00806FD9" w:rsidRPr="005852D7" w:rsidTr="002A750C">
        <w:trPr>
          <w:trHeight w:val="20"/>
          <w:jc w:val="center"/>
        </w:trPr>
        <w:tc>
          <w:tcPr>
            <w:tcW w:w="14277" w:type="dxa"/>
            <w:gridSpan w:val="5"/>
            <w:tcMar>
              <w:top w:w="0" w:type="dxa"/>
              <w:left w:w="108" w:type="dxa"/>
              <w:bottom w:w="0" w:type="dxa"/>
              <w:right w:w="108" w:type="dxa"/>
            </w:tcMar>
            <w:vAlign w:val="center"/>
          </w:tcPr>
          <w:p w:rsidR="00806FD9" w:rsidRPr="00BA7E8E" w:rsidRDefault="00806FD9" w:rsidP="00BD7887">
            <w:pPr>
              <w:ind w:firstLine="0"/>
              <w:jc w:val="center"/>
              <w:rPr>
                <w:b/>
              </w:rPr>
            </w:pPr>
            <w:r w:rsidRPr="00BA7E8E">
              <w:rPr>
                <w:b/>
              </w:rPr>
              <w:t>Сведения о местоположении:</w:t>
            </w:r>
          </w:p>
        </w:tc>
      </w:tr>
      <w:tr w:rsidR="00806FD9" w:rsidRPr="005852D7" w:rsidTr="002A750C">
        <w:trPr>
          <w:trHeight w:val="20"/>
          <w:jc w:val="center"/>
        </w:trPr>
        <w:tc>
          <w:tcPr>
            <w:tcW w:w="724" w:type="dxa"/>
            <w:tcMar>
              <w:top w:w="0" w:type="dxa"/>
              <w:left w:w="108" w:type="dxa"/>
              <w:bottom w:w="0" w:type="dxa"/>
              <w:right w:w="108" w:type="dxa"/>
            </w:tcMar>
            <w:vAlign w:val="center"/>
          </w:tcPr>
          <w:p w:rsidR="00806FD9" w:rsidRPr="00DE4AD5" w:rsidRDefault="00806FD9" w:rsidP="00806FD9">
            <w:pPr>
              <w:ind w:firstLine="0"/>
              <w:jc w:val="center"/>
            </w:pPr>
            <w:r w:rsidRPr="00DE4AD5">
              <w:t>37</w:t>
            </w:r>
          </w:p>
        </w:tc>
        <w:tc>
          <w:tcPr>
            <w:tcW w:w="2473" w:type="dxa"/>
            <w:tcMar>
              <w:top w:w="0" w:type="dxa"/>
              <w:left w:w="108" w:type="dxa"/>
              <w:bottom w:w="0" w:type="dxa"/>
              <w:right w:w="108" w:type="dxa"/>
            </w:tcMar>
            <w:vAlign w:val="center"/>
          </w:tcPr>
          <w:p w:rsidR="00806FD9" w:rsidRPr="00DE4AD5" w:rsidRDefault="00806FD9" w:rsidP="00806FD9">
            <w:pPr>
              <w:ind w:firstLine="0"/>
              <w:jc w:val="center"/>
            </w:pPr>
            <w:r w:rsidRPr="00DE4AD5">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4642" w:type="dxa"/>
            <w:tcMar>
              <w:top w:w="0" w:type="dxa"/>
              <w:left w:w="108" w:type="dxa"/>
              <w:bottom w:w="0" w:type="dxa"/>
              <w:right w:w="108" w:type="dxa"/>
            </w:tcMar>
            <w:vAlign w:val="center"/>
          </w:tcPr>
          <w:p w:rsidR="00806FD9" w:rsidRPr="00BA7E8E" w:rsidRDefault="00B36DC3" w:rsidP="00B36DC3">
            <w:pPr>
              <w:ind w:firstLine="0"/>
            </w:pPr>
            <w:r w:rsidRPr="00B36DC3">
              <w:t xml:space="preserve">В рамках настоящей оценки под данным фактором понимается наличие </w:t>
            </w:r>
            <w:r>
              <w:t xml:space="preserve">свободного или </w:t>
            </w:r>
            <w:r w:rsidR="00A11520">
              <w:t>затруднённого</w:t>
            </w:r>
            <w:r>
              <w:t xml:space="preserve"> подъезда к оцениваемым участкам, а также расположение относительно автомобильных дорог без учета их типа</w:t>
            </w:r>
            <w:r w:rsidRPr="00B36DC3">
              <w:t>. Значения данного ценообразующего фактора преимущественно определены по космоснимкам. Кроме того, по части объектов данная информация была предоставлена муниципальными образованиями. Влияние данного ценообразующего фактора подтверждает анализ рынка, наличие хорошего подъезда к участку, зачастую указывается в объявлениях к продаже земельных участков аналогов.</w:t>
            </w:r>
          </w:p>
        </w:tc>
        <w:tc>
          <w:tcPr>
            <w:tcW w:w="4291" w:type="dxa"/>
            <w:noWrap/>
            <w:tcMar>
              <w:top w:w="0" w:type="dxa"/>
              <w:left w:w="108" w:type="dxa"/>
              <w:bottom w:w="0" w:type="dxa"/>
              <w:right w:w="108" w:type="dxa"/>
            </w:tcMar>
            <w:vAlign w:val="center"/>
          </w:tcPr>
          <w:p w:rsidR="00806FD9" w:rsidRPr="00BA7E8E" w:rsidRDefault="00806FD9" w:rsidP="00DE4AD5">
            <w:pPr>
              <w:ind w:firstLine="0"/>
            </w:pPr>
          </w:p>
        </w:tc>
        <w:tc>
          <w:tcPr>
            <w:tcW w:w="2147" w:type="dxa"/>
            <w:tcMar>
              <w:top w:w="0" w:type="dxa"/>
              <w:left w:w="108" w:type="dxa"/>
              <w:bottom w:w="0" w:type="dxa"/>
              <w:right w:w="108" w:type="dxa"/>
            </w:tcMar>
            <w:vAlign w:val="center"/>
          </w:tcPr>
          <w:p w:rsidR="00806FD9" w:rsidRPr="00BA7E8E" w:rsidRDefault="00B36DC3" w:rsidP="003006DA">
            <w:pPr>
              <w:ind w:firstLine="0"/>
              <w:jc w:val="center"/>
            </w:pPr>
            <w:r>
              <w:t>3, 6, 9, 11 сегменты</w:t>
            </w:r>
            <w:r w:rsidR="00B75BA6" w:rsidRPr="00BA7E8E">
              <w:t>/</w:t>
            </w:r>
            <w:r w:rsidR="003006DA">
              <w:t>группы 2.1, 2.2, 2.3</w:t>
            </w:r>
          </w:p>
        </w:tc>
      </w:tr>
      <w:tr w:rsidR="00806FD9" w:rsidRPr="005852D7" w:rsidTr="002A750C">
        <w:trPr>
          <w:trHeight w:val="20"/>
          <w:jc w:val="center"/>
        </w:trPr>
        <w:tc>
          <w:tcPr>
            <w:tcW w:w="724" w:type="dxa"/>
            <w:tcMar>
              <w:top w:w="0" w:type="dxa"/>
              <w:left w:w="108" w:type="dxa"/>
              <w:bottom w:w="0" w:type="dxa"/>
              <w:right w:w="108" w:type="dxa"/>
            </w:tcMar>
            <w:vAlign w:val="center"/>
          </w:tcPr>
          <w:p w:rsidR="00806FD9" w:rsidRPr="00DE4AD5" w:rsidRDefault="00806FD9" w:rsidP="00806FD9">
            <w:pPr>
              <w:ind w:firstLine="0"/>
              <w:jc w:val="center"/>
            </w:pPr>
            <w:r w:rsidRPr="00DE4AD5">
              <w:t>38</w:t>
            </w:r>
          </w:p>
        </w:tc>
        <w:tc>
          <w:tcPr>
            <w:tcW w:w="2473" w:type="dxa"/>
            <w:tcMar>
              <w:top w:w="0" w:type="dxa"/>
              <w:left w:w="108" w:type="dxa"/>
              <w:bottom w:w="0" w:type="dxa"/>
              <w:right w:w="108" w:type="dxa"/>
            </w:tcMar>
            <w:vAlign w:val="center"/>
          </w:tcPr>
          <w:p w:rsidR="00806FD9" w:rsidRPr="00DE4AD5" w:rsidRDefault="00806FD9" w:rsidP="00806FD9">
            <w:pPr>
              <w:ind w:firstLine="0"/>
              <w:jc w:val="center"/>
            </w:pPr>
            <w:r w:rsidRPr="00DE4AD5">
              <w:t>Линия застройки ОКС</w:t>
            </w:r>
          </w:p>
        </w:tc>
        <w:tc>
          <w:tcPr>
            <w:tcW w:w="4642" w:type="dxa"/>
            <w:tcMar>
              <w:top w:w="0" w:type="dxa"/>
              <w:left w:w="108" w:type="dxa"/>
              <w:bottom w:w="0" w:type="dxa"/>
              <w:right w:w="108" w:type="dxa"/>
            </w:tcMar>
            <w:vAlign w:val="center"/>
          </w:tcPr>
          <w:p w:rsidR="00806FD9" w:rsidRPr="00BA7E8E" w:rsidRDefault="00806FD9" w:rsidP="00806FD9">
            <w:pPr>
              <w:ind w:firstLine="0"/>
            </w:pPr>
          </w:p>
        </w:tc>
        <w:tc>
          <w:tcPr>
            <w:tcW w:w="4291" w:type="dxa"/>
            <w:noWrap/>
            <w:tcMar>
              <w:top w:w="0" w:type="dxa"/>
              <w:left w:w="108" w:type="dxa"/>
              <w:bottom w:w="0" w:type="dxa"/>
              <w:right w:w="108" w:type="dxa"/>
            </w:tcMar>
            <w:vAlign w:val="center"/>
          </w:tcPr>
          <w:p w:rsidR="00806FD9" w:rsidRPr="00BA7E8E" w:rsidRDefault="00DE4AD5" w:rsidP="00DE4AD5">
            <w:pPr>
              <w:ind w:firstLine="0"/>
            </w:pPr>
            <w:r w:rsidRPr="00BA7E8E">
              <w:t xml:space="preserve">Данный фактор при проведении кадастровой оценки не использовался. Достоверно установить линию застройки по объектам оценки, а </w:t>
            </w:r>
            <w:r w:rsidR="00903F58" w:rsidRPr="00BA7E8E">
              <w:t>также</w:t>
            </w:r>
            <w:r w:rsidRPr="00BA7E8E">
              <w:t xml:space="preserve"> по объектам аналогам не представляется возможным.</w:t>
            </w:r>
          </w:p>
        </w:tc>
        <w:tc>
          <w:tcPr>
            <w:tcW w:w="2147" w:type="dxa"/>
            <w:tcMar>
              <w:top w:w="0" w:type="dxa"/>
              <w:left w:w="108" w:type="dxa"/>
              <w:bottom w:w="0" w:type="dxa"/>
              <w:right w:w="108" w:type="dxa"/>
            </w:tcMar>
            <w:vAlign w:val="center"/>
          </w:tcPr>
          <w:p w:rsidR="00806FD9" w:rsidRPr="00BA7E8E" w:rsidRDefault="00806FD9" w:rsidP="00BD7887">
            <w:pPr>
              <w:ind w:firstLine="0"/>
              <w:jc w:val="center"/>
            </w:pPr>
            <w:r w:rsidRPr="00BA7E8E">
              <w:t>Все сегменты/группы</w:t>
            </w:r>
          </w:p>
        </w:tc>
      </w:tr>
      <w:tr w:rsidR="00806FD9" w:rsidRPr="005852D7" w:rsidTr="002A750C">
        <w:trPr>
          <w:trHeight w:val="20"/>
          <w:jc w:val="center"/>
        </w:trPr>
        <w:tc>
          <w:tcPr>
            <w:tcW w:w="724" w:type="dxa"/>
            <w:tcMar>
              <w:top w:w="0" w:type="dxa"/>
              <w:left w:w="108" w:type="dxa"/>
              <w:bottom w:w="0" w:type="dxa"/>
              <w:right w:w="108" w:type="dxa"/>
            </w:tcMar>
            <w:vAlign w:val="center"/>
          </w:tcPr>
          <w:p w:rsidR="00806FD9" w:rsidRPr="00DE4AD5" w:rsidRDefault="00806FD9" w:rsidP="00806FD9">
            <w:pPr>
              <w:ind w:firstLine="0"/>
              <w:jc w:val="center"/>
            </w:pPr>
            <w:r w:rsidRPr="00DE4AD5">
              <w:t>39</w:t>
            </w:r>
          </w:p>
        </w:tc>
        <w:tc>
          <w:tcPr>
            <w:tcW w:w="2473" w:type="dxa"/>
            <w:tcMar>
              <w:top w:w="0" w:type="dxa"/>
              <w:left w:w="108" w:type="dxa"/>
              <w:bottom w:w="0" w:type="dxa"/>
              <w:right w:w="108" w:type="dxa"/>
            </w:tcMar>
            <w:vAlign w:val="center"/>
          </w:tcPr>
          <w:p w:rsidR="00806FD9" w:rsidRPr="00DE4AD5" w:rsidRDefault="00806FD9" w:rsidP="00806FD9">
            <w:pPr>
              <w:ind w:firstLine="0"/>
            </w:pPr>
            <w:r w:rsidRPr="00DE4AD5">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4642" w:type="dxa"/>
            <w:tcMar>
              <w:top w:w="0" w:type="dxa"/>
              <w:left w:w="108" w:type="dxa"/>
              <w:bottom w:w="0" w:type="dxa"/>
              <w:right w:w="108" w:type="dxa"/>
            </w:tcMar>
            <w:vAlign w:val="center"/>
          </w:tcPr>
          <w:p w:rsidR="00806FD9" w:rsidRPr="00BA7E8E" w:rsidRDefault="00806FD9" w:rsidP="00806FD9">
            <w:pPr>
              <w:ind w:firstLine="0"/>
            </w:pPr>
          </w:p>
        </w:tc>
        <w:tc>
          <w:tcPr>
            <w:tcW w:w="4291" w:type="dxa"/>
            <w:noWrap/>
            <w:tcMar>
              <w:top w:w="0" w:type="dxa"/>
              <w:left w:w="108" w:type="dxa"/>
              <w:bottom w:w="0" w:type="dxa"/>
              <w:right w:w="108" w:type="dxa"/>
            </w:tcMar>
            <w:vAlign w:val="center"/>
          </w:tcPr>
          <w:p w:rsidR="00806FD9" w:rsidRPr="00BA7E8E" w:rsidRDefault="00806FD9" w:rsidP="00806FD9">
            <w:pPr>
              <w:ind w:firstLine="0"/>
            </w:pPr>
            <w:r w:rsidRPr="00BA7E8E">
              <w:t> </w:t>
            </w:r>
            <w:r w:rsidR="009024B8" w:rsidRPr="00BA7E8E">
              <w:t>Данный фактор не применялся из-за характера местности оцениваемого субъекта. Влияние фактора не выявлено</w:t>
            </w:r>
          </w:p>
        </w:tc>
        <w:tc>
          <w:tcPr>
            <w:tcW w:w="2147" w:type="dxa"/>
            <w:tcMar>
              <w:top w:w="0" w:type="dxa"/>
              <w:left w:w="108" w:type="dxa"/>
              <w:bottom w:w="0" w:type="dxa"/>
              <w:right w:w="108" w:type="dxa"/>
            </w:tcMar>
            <w:vAlign w:val="center"/>
          </w:tcPr>
          <w:p w:rsidR="00806FD9" w:rsidRPr="00BA7E8E" w:rsidRDefault="00806FD9" w:rsidP="00BD7887">
            <w:pPr>
              <w:ind w:firstLine="0"/>
              <w:jc w:val="center"/>
            </w:pPr>
            <w:r w:rsidRPr="00BA7E8E">
              <w:t>Все сегменты/группы</w:t>
            </w:r>
          </w:p>
        </w:tc>
      </w:tr>
      <w:tr w:rsidR="00AF1BE5" w:rsidRPr="005852D7" w:rsidTr="002A750C">
        <w:trPr>
          <w:trHeight w:val="20"/>
          <w:jc w:val="center"/>
        </w:trPr>
        <w:tc>
          <w:tcPr>
            <w:tcW w:w="724" w:type="dxa"/>
            <w:tcMar>
              <w:top w:w="0" w:type="dxa"/>
              <w:left w:w="108" w:type="dxa"/>
              <w:bottom w:w="0" w:type="dxa"/>
              <w:right w:w="108" w:type="dxa"/>
            </w:tcMar>
            <w:vAlign w:val="center"/>
          </w:tcPr>
          <w:p w:rsidR="00AF1BE5" w:rsidRPr="0043440C" w:rsidRDefault="00AF1BE5" w:rsidP="00806FD9">
            <w:pPr>
              <w:ind w:firstLine="0"/>
              <w:jc w:val="center"/>
            </w:pPr>
            <w:r w:rsidRPr="0043440C">
              <w:t>40</w:t>
            </w:r>
          </w:p>
        </w:tc>
        <w:tc>
          <w:tcPr>
            <w:tcW w:w="2473" w:type="dxa"/>
            <w:tcMar>
              <w:top w:w="0" w:type="dxa"/>
              <w:left w:w="108" w:type="dxa"/>
              <w:bottom w:w="0" w:type="dxa"/>
              <w:right w:w="108" w:type="dxa"/>
            </w:tcMar>
            <w:vAlign w:val="center"/>
          </w:tcPr>
          <w:p w:rsidR="00AF1BE5" w:rsidRPr="0043440C" w:rsidRDefault="00AF1BE5" w:rsidP="00806FD9">
            <w:pPr>
              <w:ind w:firstLine="0"/>
            </w:pPr>
            <w:r w:rsidRPr="0043440C">
              <w:t xml:space="preserve">Расположение земельного участка относительно ближайшей рекреационной зоны, ее </w:t>
            </w:r>
            <w:r w:rsidRPr="0043440C">
              <w:lastRenderedPageBreak/>
              <w:t>наименование и тип (лесной массив, парковая зона, заповедная зона и прочее)</w:t>
            </w:r>
          </w:p>
        </w:tc>
        <w:tc>
          <w:tcPr>
            <w:tcW w:w="4642" w:type="dxa"/>
            <w:tcMar>
              <w:top w:w="0" w:type="dxa"/>
              <w:left w:w="108" w:type="dxa"/>
              <w:bottom w:w="0" w:type="dxa"/>
              <w:right w:w="108" w:type="dxa"/>
            </w:tcMar>
            <w:vAlign w:val="center"/>
          </w:tcPr>
          <w:p w:rsidR="00AF1BE5" w:rsidRPr="00BA7E8E" w:rsidRDefault="0043440C" w:rsidP="002366CB">
            <w:pPr>
              <w:ind w:firstLine="0"/>
            </w:pPr>
            <w:r w:rsidRPr="00BA7E8E">
              <w:lastRenderedPageBreak/>
              <w:t>Использовался при определении ценовых диапазонов земельных участков в рамках индивидуальных расчетов</w:t>
            </w:r>
          </w:p>
        </w:tc>
        <w:tc>
          <w:tcPr>
            <w:tcW w:w="4291" w:type="dxa"/>
            <w:tcMar>
              <w:top w:w="0" w:type="dxa"/>
              <w:left w:w="108" w:type="dxa"/>
              <w:bottom w:w="0" w:type="dxa"/>
              <w:right w:w="108" w:type="dxa"/>
            </w:tcMar>
            <w:vAlign w:val="center"/>
          </w:tcPr>
          <w:p w:rsidR="00AF1BE5" w:rsidRPr="00BA7E8E" w:rsidRDefault="00AF1BE5" w:rsidP="00806FD9">
            <w:pPr>
              <w:ind w:firstLine="0"/>
            </w:pPr>
          </w:p>
        </w:tc>
        <w:tc>
          <w:tcPr>
            <w:tcW w:w="2147" w:type="dxa"/>
            <w:tcMar>
              <w:top w:w="0" w:type="dxa"/>
              <w:left w:w="108" w:type="dxa"/>
              <w:bottom w:w="0" w:type="dxa"/>
              <w:right w:w="108" w:type="dxa"/>
            </w:tcMar>
            <w:vAlign w:val="center"/>
          </w:tcPr>
          <w:p w:rsidR="00AF1BE5" w:rsidRPr="00BA7E8E" w:rsidRDefault="003006DA" w:rsidP="003006DA">
            <w:pPr>
              <w:ind w:firstLine="0"/>
              <w:jc w:val="center"/>
            </w:pPr>
            <w:r>
              <w:t>5</w:t>
            </w:r>
            <w:r w:rsidR="00AF1BE5" w:rsidRPr="00BA7E8E">
              <w:t xml:space="preserve"> сегмент/групп</w:t>
            </w:r>
            <w:r>
              <w:t>ы 2.4.1, 2.4.2, 2.4.3, 2.4.4, 2.4.5, 2.4.6</w:t>
            </w:r>
          </w:p>
        </w:tc>
      </w:tr>
      <w:tr w:rsidR="00806FD9" w:rsidRPr="005852D7" w:rsidTr="002A750C">
        <w:trPr>
          <w:trHeight w:val="20"/>
          <w:jc w:val="center"/>
        </w:trPr>
        <w:tc>
          <w:tcPr>
            <w:tcW w:w="724" w:type="dxa"/>
            <w:tcMar>
              <w:top w:w="0" w:type="dxa"/>
              <w:left w:w="108" w:type="dxa"/>
              <w:bottom w:w="0" w:type="dxa"/>
              <w:right w:w="108" w:type="dxa"/>
            </w:tcMar>
            <w:vAlign w:val="center"/>
          </w:tcPr>
          <w:p w:rsidR="00806FD9" w:rsidRPr="0043440C" w:rsidRDefault="00806FD9" w:rsidP="00806FD9">
            <w:pPr>
              <w:ind w:firstLine="0"/>
              <w:jc w:val="center"/>
            </w:pPr>
            <w:r w:rsidRPr="0043440C">
              <w:t>52</w:t>
            </w:r>
          </w:p>
        </w:tc>
        <w:tc>
          <w:tcPr>
            <w:tcW w:w="2473" w:type="dxa"/>
            <w:tcMar>
              <w:top w:w="0" w:type="dxa"/>
              <w:left w:w="108" w:type="dxa"/>
              <w:bottom w:w="0" w:type="dxa"/>
              <w:right w:w="108" w:type="dxa"/>
            </w:tcMar>
            <w:vAlign w:val="center"/>
          </w:tcPr>
          <w:p w:rsidR="00806FD9" w:rsidRPr="0043440C" w:rsidRDefault="00806FD9" w:rsidP="00806FD9">
            <w:pPr>
              <w:ind w:firstLine="0"/>
            </w:pPr>
            <w:r w:rsidRPr="0043440C">
              <w:t>Расстояние до земельных участков зоны разработки полезных ископаемых</w:t>
            </w:r>
          </w:p>
        </w:tc>
        <w:tc>
          <w:tcPr>
            <w:tcW w:w="4642" w:type="dxa"/>
            <w:tcMar>
              <w:top w:w="0" w:type="dxa"/>
              <w:left w:w="108" w:type="dxa"/>
              <w:bottom w:w="0" w:type="dxa"/>
              <w:right w:w="108" w:type="dxa"/>
            </w:tcMar>
            <w:vAlign w:val="center"/>
          </w:tcPr>
          <w:p w:rsidR="00806FD9" w:rsidRPr="00BA7E8E" w:rsidRDefault="00806FD9" w:rsidP="009024B8">
            <w:pPr>
              <w:ind w:firstLine="0"/>
            </w:pPr>
          </w:p>
        </w:tc>
        <w:tc>
          <w:tcPr>
            <w:tcW w:w="4291" w:type="dxa"/>
            <w:tcMar>
              <w:top w:w="0" w:type="dxa"/>
              <w:left w:w="108" w:type="dxa"/>
              <w:bottom w:w="0" w:type="dxa"/>
              <w:right w:w="108" w:type="dxa"/>
            </w:tcMar>
            <w:vAlign w:val="center"/>
          </w:tcPr>
          <w:p w:rsidR="00806FD9" w:rsidRPr="00BA7E8E" w:rsidRDefault="002366CB" w:rsidP="00806FD9">
            <w:pPr>
              <w:ind w:firstLine="0"/>
            </w:pPr>
            <w:r w:rsidRPr="00BA7E8E">
              <w:t>Не оказывает влияния на кадастровую стоимость земельных участков для данной категории земель</w:t>
            </w:r>
          </w:p>
        </w:tc>
        <w:tc>
          <w:tcPr>
            <w:tcW w:w="2147" w:type="dxa"/>
            <w:tcMar>
              <w:top w:w="0" w:type="dxa"/>
              <w:left w:w="108" w:type="dxa"/>
              <w:bottom w:w="0" w:type="dxa"/>
              <w:right w:w="108" w:type="dxa"/>
            </w:tcMar>
            <w:vAlign w:val="center"/>
          </w:tcPr>
          <w:p w:rsidR="00806FD9" w:rsidRPr="00BA7E8E" w:rsidRDefault="0043440C" w:rsidP="00BD7887">
            <w:pPr>
              <w:ind w:firstLine="0"/>
              <w:jc w:val="center"/>
            </w:pPr>
            <w:r w:rsidRPr="00BA7E8E">
              <w:t>Все сегменты/группы</w:t>
            </w:r>
          </w:p>
        </w:tc>
      </w:tr>
      <w:tr w:rsidR="00BD7887" w:rsidRPr="005852D7" w:rsidTr="003006DA">
        <w:trPr>
          <w:trHeight w:val="20"/>
          <w:jc w:val="center"/>
        </w:trPr>
        <w:tc>
          <w:tcPr>
            <w:tcW w:w="724" w:type="dxa"/>
            <w:tcMar>
              <w:top w:w="0" w:type="dxa"/>
              <w:left w:w="108" w:type="dxa"/>
              <w:bottom w:w="0" w:type="dxa"/>
              <w:right w:w="108" w:type="dxa"/>
            </w:tcMar>
            <w:vAlign w:val="center"/>
          </w:tcPr>
          <w:p w:rsidR="00BD7887" w:rsidRPr="00BD7887" w:rsidRDefault="00BD7887" w:rsidP="00BD7887">
            <w:pPr>
              <w:ind w:firstLine="0"/>
              <w:jc w:val="center"/>
            </w:pPr>
            <w:r w:rsidRPr="00BD7887">
              <w:t>55</w:t>
            </w:r>
          </w:p>
        </w:tc>
        <w:tc>
          <w:tcPr>
            <w:tcW w:w="2473" w:type="dxa"/>
            <w:tcMar>
              <w:top w:w="0" w:type="dxa"/>
              <w:left w:w="108" w:type="dxa"/>
              <w:bottom w:w="0" w:type="dxa"/>
              <w:right w:w="108" w:type="dxa"/>
            </w:tcMar>
            <w:vAlign w:val="center"/>
          </w:tcPr>
          <w:p w:rsidR="00BD7887" w:rsidRPr="00BD7887" w:rsidRDefault="00BD7887" w:rsidP="00BD7887">
            <w:pPr>
              <w:ind w:firstLine="0"/>
            </w:pPr>
            <w:r w:rsidRPr="00BD7887">
              <w:t>Наименование и расстояние от объекта до локального (локальных) центра (центров), положительно влияющего (влияющих) на стоимость объектов недвижимости</w:t>
            </w:r>
          </w:p>
        </w:tc>
        <w:tc>
          <w:tcPr>
            <w:tcW w:w="4642" w:type="dxa"/>
            <w:tcMar>
              <w:top w:w="0" w:type="dxa"/>
              <w:left w:w="108" w:type="dxa"/>
              <w:bottom w:w="0" w:type="dxa"/>
              <w:right w:w="108" w:type="dxa"/>
            </w:tcMar>
            <w:vAlign w:val="center"/>
          </w:tcPr>
          <w:p w:rsidR="00BD7887" w:rsidRPr="00BA7E8E" w:rsidRDefault="00BD7887" w:rsidP="00BD7887">
            <w:pPr>
              <w:ind w:firstLine="0"/>
            </w:pPr>
          </w:p>
        </w:tc>
        <w:tc>
          <w:tcPr>
            <w:tcW w:w="4291" w:type="dxa"/>
            <w:noWrap/>
            <w:tcMar>
              <w:top w:w="0" w:type="dxa"/>
              <w:left w:w="108" w:type="dxa"/>
              <w:bottom w:w="0" w:type="dxa"/>
              <w:right w:w="108" w:type="dxa"/>
            </w:tcMar>
            <w:vAlign w:val="center"/>
          </w:tcPr>
          <w:p w:rsidR="00BD7887" w:rsidRPr="00BA7E8E" w:rsidRDefault="003006DA" w:rsidP="00DF6FE7">
            <w:pPr>
              <w:ind w:firstLine="0"/>
            </w:pPr>
            <w:r w:rsidRPr="003006DA">
              <w:t xml:space="preserve">Не оказывает влияния на кадастровую стоимость земельных участков для </w:t>
            </w:r>
            <w:r w:rsidR="00DF6FE7" w:rsidRPr="00DF6FE7">
              <w:t>оцениваемых</w:t>
            </w:r>
            <w:r w:rsidRPr="003006DA">
              <w:t xml:space="preserve"> категори</w:t>
            </w:r>
            <w:r w:rsidR="00DF6FE7" w:rsidRPr="00DF6FE7">
              <w:t>й</w:t>
            </w:r>
            <w:r w:rsidRPr="003006DA">
              <w:t xml:space="preserve"> земель</w:t>
            </w:r>
          </w:p>
        </w:tc>
        <w:tc>
          <w:tcPr>
            <w:tcW w:w="2147" w:type="dxa"/>
            <w:tcMar>
              <w:top w:w="0" w:type="dxa"/>
              <w:left w:w="108" w:type="dxa"/>
              <w:bottom w:w="0" w:type="dxa"/>
              <w:right w:w="108" w:type="dxa"/>
            </w:tcMar>
            <w:vAlign w:val="center"/>
          </w:tcPr>
          <w:p w:rsidR="00BD7887" w:rsidRPr="00BA7E8E" w:rsidRDefault="00BD7887" w:rsidP="00BD7887">
            <w:pPr>
              <w:ind w:firstLine="0"/>
              <w:jc w:val="center"/>
            </w:pPr>
            <w:r w:rsidRPr="00BA7E8E">
              <w:t>Все сегменты/группы</w:t>
            </w:r>
          </w:p>
        </w:tc>
      </w:tr>
      <w:tr w:rsidR="00BD7887" w:rsidRPr="00A34B45" w:rsidTr="002A750C">
        <w:trPr>
          <w:trHeight w:val="20"/>
          <w:jc w:val="center"/>
        </w:trPr>
        <w:tc>
          <w:tcPr>
            <w:tcW w:w="724" w:type="dxa"/>
            <w:tcMar>
              <w:top w:w="0" w:type="dxa"/>
              <w:left w:w="108" w:type="dxa"/>
              <w:bottom w:w="0" w:type="dxa"/>
              <w:right w:w="108" w:type="dxa"/>
            </w:tcMar>
            <w:vAlign w:val="center"/>
          </w:tcPr>
          <w:p w:rsidR="00BD7887" w:rsidRPr="00A34B45" w:rsidRDefault="00BD7887" w:rsidP="00BD7887">
            <w:pPr>
              <w:ind w:firstLine="0"/>
              <w:jc w:val="center"/>
            </w:pPr>
            <w:r w:rsidRPr="00A34B45">
              <w:t>44</w:t>
            </w:r>
          </w:p>
        </w:tc>
        <w:tc>
          <w:tcPr>
            <w:tcW w:w="2473" w:type="dxa"/>
            <w:tcMar>
              <w:top w:w="0" w:type="dxa"/>
              <w:left w:w="108" w:type="dxa"/>
              <w:bottom w:w="0" w:type="dxa"/>
              <w:right w:w="108" w:type="dxa"/>
            </w:tcMar>
            <w:vAlign w:val="center"/>
          </w:tcPr>
          <w:p w:rsidR="00BD7887" w:rsidRPr="00A34B45" w:rsidRDefault="00BD7887" w:rsidP="00BD7887">
            <w:pPr>
              <w:ind w:firstLine="0"/>
            </w:pPr>
            <w:r w:rsidRPr="00A34B45">
              <w:t>Расположение земельного участка относительно линий электропередач</w:t>
            </w:r>
          </w:p>
        </w:tc>
        <w:tc>
          <w:tcPr>
            <w:tcW w:w="4642" w:type="dxa"/>
            <w:tcMar>
              <w:top w:w="0" w:type="dxa"/>
              <w:left w:w="108" w:type="dxa"/>
              <w:bottom w:w="0" w:type="dxa"/>
              <w:right w:w="108" w:type="dxa"/>
            </w:tcMar>
            <w:vAlign w:val="center"/>
          </w:tcPr>
          <w:p w:rsidR="00BD7887" w:rsidRPr="00BA7E8E" w:rsidRDefault="00BD7887" w:rsidP="00BD7887">
            <w:pPr>
              <w:ind w:firstLine="0"/>
            </w:pPr>
          </w:p>
        </w:tc>
        <w:tc>
          <w:tcPr>
            <w:tcW w:w="4291" w:type="dxa"/>
            <w:tcMar>
              <w:top w:w="0" w:type="dxa"/>
              <w:left w:w="108" w:type="dxa"/>
              <w:bottom w:w="0" w:type="dxa"/>
              <w:right w:w="108" w:type="dxa"/>
            </w:tcMar>
            <w:vAlign w:val="center"/>
          </w:tcPr>
          <w:p w:rsidR="00BD7887" w:rsidRPr="00BA7E8E" w:rsidRDefault="0000712A" w:rsidP="00BD7887">
            <w:pPr>
              <w:ind w:firstLine="0"/>
            </w:pPr>
            <w:r w:rsidRPr="00BA7E8E">
              <w:t xml:space="preserve">Отсутствуют полные и достоверные данные о факторе. Не выявлено влияние данного фактора на стоимость земельных участков, </w:t>
            </w:r>
            <w:r w:rsidR="00DF6FE7" w:rsidRPr="00DF6FE7">
              <w:t>для оцениваемых категорий земель</w:t>
            </w:r>
          </w:p>
        </w:tc>
        <w:tc>
          <w:tcPr>
            <w:tcW w:w="2147" w:type="dxa"/>
            <w:tcMar>
              <w:top w:w="0" w:type="dxa"/>
              <w:left w:w="108" w:type="dxa"/>
              <w:bottom w:w="0" w:type="dxa"/>
              <w:right w:w="108" w:type="dxa"/>
            </w:tcMar>
            <w:vAlign w:val="center"/>
          </w:tcPr>
          <w:p w:rsidR="00BD7887" w:rsidRPr="00BA7E8E" w:rsidRDefault="00BD7887" w:rsidP="00BD7887">
            <w:pPr>
              <w:ind w:firstLine="0"/>
              <w:jc w:val="center"/>
            </w:pPr>
            <w:r w:rsidRPr="00BA7E8E">
              <w:t>Все сегменты/группы</w:t>
            </w:r>
          </w:p>
        </w:tc>
      </w:tr>
      <w:tr w:rsidR="00BD7887" w:rsidRPr="005852D7" w:rsidTr="002A750C">
        <w:trPr>
          <w:trHeight w:val="20"/>
          <w:jc w:val="center"/>
        </w:trPr>
        <w:tc>
          <w:tcPr>
            <w:tcW w:w="724" w:type="dxa"/>
            <w:tcMar>
              <w:top w:w="0" w:type="dxa"/>
              <w:left w:w="108" w:type="dxa"/>
              <w:bottom w:w="0" w:type="dxa"/>
              <w:right w:w="108" w:type="dxa"/>
            </w:tcMar>
            <w:vAlign w:val="center"/>
          </w:tcPr>
          <w:p w:rsidR="00BD7887" w:rsidRPr="00A34B45" w:rsidRDefault="00BD7887" w:rsidP="00BD7887">
            <w:pPr>
              <w:ind w:firstLine="0"/>
              <w:jc w:val="center"/>
            </w:pPr>
            <w:r w:rsidRPr="00A34B45">
              <w:t>45</w:t>
            </w:r>
          </w:p>
        </w:tc>
        <w:tc>
          <w:tcPr>
            <w:tcW w:w="2473" w:type="dxa"/>
            <w:tcMar>
              <w:top w:w="0" w:type="dxa"/>
              <w:left w:w="108" w:type="dxa"/>
              <w:bottom w:w="0" w:type="dxa"/>
              <w:right w:w="108" w:type="dxa"/>
            </w:tcMar>
            <w:vAlign w:val="center"/>
          </w:tcPr>
          <w:p w:rsidR="00BD7887" w:rsidRPr="00A34B45" w:rsidRDefault="00BD7887" w:rsidP="00BD7887">
            <w:pPr>
              <w:ind w:firstLine="0"/>
            </w:pPr>
            <w:r w:rsidRPr="00A34B45">
              <w:t>Протяженность земельных участков под линейными объектами</w:t>
            </w:r>
          </w:p>
        </w:tc>
        <w:tc>
          <w:tcPr>
            <w:tcW w:w="4642" w:type="dxa"/>
            <w:tcMar>
              <w:top w:w="0" w:type="dxa"/>
              <w:left w:w="108" w:type="dxa"/>
              <w:bottom w:w="0" w:type="dxa"/>
              <w:right w:w="108" w:type="dxa"/>
            </w:tcMar>
            <w:vAlign w:val="center"/>
          </w:tcPr>
          <w:p w:rsidR="00BD7887" w:rsidRPr="00BA7E8E" w:rsidRDefault="00BD7887" w:rsidP="00BD7887">
            <w:pPr>
              <w:ind w:firstLine="0"/>
            </w:pPr>
          </w:p>
        </w:tc>
        <w:tc>
          <w:tcPr>
            <w:tcW w:w="4291" w:type="dxa"/>
            <w:tcMar>
              <w:top w:w="0" w:type="dxa"/>
              <w:left w:w="108" w:type="dxa"/>
              <w:bottom w:w="0" w:type="dxa"/>
              <w:right w:w="108" w:type="dxa"/>
            </w:tcMar>
            <w:vAlign w:val="center"/>
          </w:tcPr>
          <w:p w:rsidR="00BD7887" w:rsidRPr="00BA7E8E" w:rsidRDefault="0000712A" w:rsidP="00BD7887">
            <w:pPr>
              <w:ind w:firstLine="0"/>
            </w:pPr>
            <w:r w:rsidRPr="00BA7E8E">
              <w:t xml:space="preserve">Отсутствуют полные и достоверные данные о факторе. Не выявлено влияние данного фактора на стоимость земельных участков, </w:t>
            </w:r>
            <w:r w:rsidR="00DF6FE7" w:rsidRPr="00DF6FE7">
              <w:t>для оцениваемых категорий земель</w:t>
            </w:r>
          </w:p>
        </w:tc>
        <w:tc>
          <w:tcPr>
            <w:tcW w:w="2147" w:type="dxa"/>
            <w:tcMar>
              <w:top w:w="0" w:type="dxa"/>
              <w:left w:w="108" w:type="dxa"/>
              <w:bottom w:w="0" w:type="dxa"/>
              <w:right w:w="108" w:type="dxa"/>
            </w:tcMar>
            <w:vAlign w:val="center"/>
          </w:tcPr>
          <w:p w:rsidR="00BD7887" w:rsidRPr="00BA7E8E" w:rsidRDefault="00BD7887" w:rsidP="00BD7887">
            <w:pPr>
              <w:ind w:firstLine="0"/>
              <w:jc w:val="center"/>
            </w:pPr>
            <w:r w:rsidRPr="00BA7E8E">
              <w:t>Все сегменты/группы</w:t>
            </w:r>
          </w:p>
        </w:tc>
      </w:tr>
      <w:tr w:rsidR="00BD7887" w:rsidRPr="005852D7" w:rsidTr="003006DA">
        <w:trPr>
          <w:trHeight w:val="2070"/>
          <w:jc w:val="center"/>
        </w:trPr>
        <w:tc>
          <w:tcPr>
            <w:tcW w:w="724" w:type="dxa"/>
            <w:tcMar>
              <w:top w:w="0" w:type="dxa"/>
              <w:left w:w="108" w:type="dxa"/>
              <w:bottom w:w="0" w:type="dxa"/>
              <w:right w:w="108" w:type="dxa"/>
            </w:tcMar>
            <w:vAlign w:val="center"/>
          </w:tcPr>
          <w:p w:rsidR="00BD7887" w:rsidRPr="00BD7887" w:rsidRDefault="00BD7887" w:rsidP="00BD7887">
            <w:pPr>
              <w:ind w:firstLine="0"/>
              <w:jc w:val="center"/>
            </w:pPr>
            <w:r w:rsidRPr="00BD7887">
              <w:t>41</w:t>
            </w:r>
          </w:p>
        </w:tc>
        <w:tc>
          <w:tcPr>
            <w:tcW w:w="2473" w:type="dxa"/>
            <w:tcMar>
              <w:top w:w="0" w:type="dxa"/>
              <w:left w:w="108" w:type="dxa"/>
              <w:bottom w:w="0" w:type="dxa"/>
              <w:right w:w="108" w:type="dxa"/>
            </w:tcMar>
            <w:vAlign w:val="center"/>
          </w:tcPr>
          <w:p w:rsidR="00BD7887" w:rsidRPr="00BD7887" w:rsidRDefault="00BD7887" w:rsidP="00BD7887">
            <w:pPr>
              <w:ind w:firstLine="0"/>
            </w:pPr>
            <w:r w:rsidRPr="00BD7887">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
        </w:tc>
        <w:tc>
          <w:tcPr>
            <w:tcW w:w="4642" w:type="dxa"/>
            <w:tcMar>
              <w:top w:w="0" w:type="dxa"/>
              <w:left w:w="108" w:type="dxa"/>
              <w:bottom w:w="0" w:type="dxa"/>
              <w:right w:w="108" w:type="dxa"/>
            </w:tcMar>
            <w:vAlign w:val="center"/>
          </w:tcPr>
          <w:p w:rsidR="00BD7887" w:rsidRPr="00BA7E8E" w:rsidRDefault="00BD7887" w:rsidP="00BD7887">
            <w:pPr>
              <w:ind w:firstLine="0"/>
              <w:jc w:val="center"/>
            </w:pPr>
          </w:p>
        </w:tc>
        <w:tc>
          <w:tcPr>
            <w:tcW w:w="4291" w:type="dxa"/>
            <w:vAlign w:val="center"/>
          </w:tcPr>
          <w:p w:rsidR="00BD7887" w:rsidRPr="00BA7E8E" w:rsidRDefault="00BD7887" w:rsidP="00BD7887">
            <w:pPr>
              <w:ind w:firstLine="0"/>
              <w:jc w:val="left"/>
            </w:pPr>
            <w:r w:rsidRPr="00BA7E8E">
              <w:t>Не оказывает влияния на кадастровую стоимость земельных участков для данной категории земель</w:t>
            </w:r>
          </w:p>
        </w:tc>
        <w:tc>
          <w:tcPr>
            <w:tcW w:w="2147" w:type="dxa"/>
            <w:vAlign w:val="center"/>
          </w:tcPr>
          <w:p w:rsidR="00BD7887" w:rsidRPr="00BA7E8E" w:rsidRDefault="00BD7887" w:rsidP="00BD7887">
            <w:pPr>
              <w:ind w:firstLine="0"/>
              <w:jc w:val="center"/>
            </w:pPr>
            <w:r w:rsidRPr="00BA7E8E">
              <w:t>Все сегменты/группы</w:t>
            </w:r>
          </w:p>
        </w:tc>
      </w:tr>
      <w:tr w:rsidR="00BD7887" w:rsidRPr="005852D7" w:rsidTr="003006DA">
        <w:trPr>
          <w:trHeight w:val="20"/>
          <w:jc w:val="center"/>
        </w:trPr>
        <w:tc>
          <w:tcPr>
            <w:tcW w:w="724" w:type="dxa"/>
            <w:tcMar>
              <w:top w:w="0" w:type="dxa"/>
              <w:left w:w="108" w:type="dxa"/>
              <w:bottom w:w="0" w:type="dxa"/>
              <w:right w:w="108" w:type="dxa"/>
            </w:tcMar>
            <w:vAlign w:val="center"/>
          </w:tcPr>
          <w:p w:rsidR="00BD7887" w:rsidRPr="00BD7887" w:rsidRDefault="00BD7887" w:rsidP="00BD7887">
            <w:pPr>
              <w:ind w:firstLine="0"/>
              <w:jc w:val="center"/>
            </w:pPr>
            <w:r w:rsidRPr="00BD7887">
              <w:t>46</w:t>
            </w:r>
          </w:p>
        </w:tc>
        <w:tc>
          <w:tcPr>
            <w:tcW w:w="2473" w:type="dxa"/>
            <w:tcMar>
              <w:top w:w="0" w:type="dxa"/>
              <w:left w:w="108" w:type="dxa"/>
              <w:bottom w:w="0" w:type="dxa"/>
              <w:right w:w="108" w:type="dxa"/>
            </w:tcMar>
            <w:vAlign w:val="center"/>
          </w:tcPr>
          <w:p w:rsidR="00BD7887" w:rsidRPr="00BD7887" w:rsidRDefault="00BD7887" w:rsidP="00BD7887">
            <w:pPr>
              <w:ind w:firstLine="0"/>
            </w:pPr>
            <w:r w:rsidRPr="00BD7887">
              <w:t>Расположение земельного участка относительно магистральных газопроводов</w:t>
            </w:r>
          </w:p>
        </w:tc>
        <w:tc>
          <w:tcPr>
            <w:tcW w:w="4642" w:type="dxa"/>
            <w:tcMar>
              <w:top w:w="0" w:type="dxa"/>
              <w:left w:w="108" w:type="dxa"/>
              <w:bottom w:w="0" w:type="dxa"/>
              <w:right w:w="108" w:type="dxa"/>
            </w:tcMar>
            <w:vAlign w:val="center"/>
          </w:tcPr>
          <w:p w:rsidR="00BD7887" w:rsidRPr="00BA7E8E" w:rsidRDefault="00BD7887" w:rsidP="00BD7887">
            <w:pPr>
              <w:ind w:firstLine="0"/>
              <w:jc w:val="center"/>
            </w:pPr>
          </w:p>
        </w:tc>
        <w:tc>
          <w:tcPr>
            <w:tcW w:w="4291" w:type="dxa"/>
            <w:vAlign w:val="center"/>
          </w:tcPr>
          <w:p w:rsidR="00BD7887" w:rsidRPr="00BA7E8E" w:rsidRDefault="00BD7887" w:rsidP="00BD7887">
            <w:pPr>
              <w:ind w:firstLine="0"/>
              <w:jc w:val="left"/>
            </w:pPr>
            <w:r w:rsidRPr="00BA7E8E">
              <w:t>Не оказывает влияния на кадастровую стоимость земельных участков для данной категории земель</w:t>
            </w:r>
          </w:p>
        </w:tc>
        <w:tc>
          <w:tcPr>
            <w:tcW w:w="2147" w:type="dxa"/>
            <w:vAlign w:val="center"/>
          </w:tcPr>
          <w:p w:rsidR="00BD7887" w:rsidRPr="00BA7E8E" w:rsidRDefault="00BD7887" w:rsidP="00BD7887">
            <w:pPr>
              <w:ind w:firstLine="0"/>
              <w:jc w:val="center"/>
            </w:pPr>
            <w:r w:rsidRPr="00BA7E8E">
              <w:t>Все сегменты/группы</w:t>
            </w:r>
          </w:p>
        </w:tc>
      </w:tr>
      <w:tr w:rsidR="00BD7887" w:rsidRPr="0000712A" w:rsidTr="003006DA">
        <w:trPr>
          <w:trHeight w:val="20"/>
          <w:jc w:val="center"/>
        </w:trPr>
        <w:tc>
          <w:tcPr>
            <w:tcW w:w="724" w:type="dxa"/>
            <w:tcMar>
              <w:top w:w="0" w:type="dxa"/>
              <w:left w:w="108" w:type="dxa"/>
              <w:bottom w:w="0" w:type="dxa"/>
              <w:right w:w="108" w:type="dxa"/>
            </w:tcMar>
            <w:vAlign w:val="center"/>
          </w:tcPr>
          <w:p w:rsidR="00BD7887" w:rsidRPr="0000712A" w:rsidRDefault="00BD7887" w:rsidP="00BD7887">
            <w:pPr>
              <w:ind w:firstLine="0"/>
              <w:jc w:val="center"/>
            </w:pPr>
            <w:r w:rsidRPr="0000712A">
              <w:t>53</w:t>
            </w:r>
          </w:p>
        </w:tc>
        <w:tc>
          <w:tcPr>
            <w:tcW w:w="2473" w:type="dxa"/>
            <w:tcMar>
              <w:top w:w="0" w:type="dxa"/>
              <w:left w:w="108" w:type="dxa"/>
              <w:bottom w:w="0" w:type="dxa"/>
              <w:right w:w="108" w:type="dxa"/>
            </w:tcMar>
            <w:vAlign w:val="center"/>
          </w:tcPr>
          <w:p w:rsidR="00BD7887" w:rsidRPr="0000712A" w:rsidRDefault="00BD7887" w:rsidP="00BD7887">
            <w:pPr>
              <w:ind w:firstLine="0"/>
            </w:pPr>
            <w:r w:rsidRPr="0000712A">
              <w:t>Зоны особого режима использования в границах земельных участков</w:t>
            </w:r>
          </w:p>
        </w:tc>
        <w:tc>
          <w:tcPr>
            <w:tcW w:w="4642" w:type="dxa"/>
            <w:tcMar>
              <w:top w:w="0" w:type="dxa"/>
              <w:left w:w="108" w:type="dxa"/>
              <w:bottom w:w="0" w:type="dxa"/>
              <w:right w:w="108" w:type="dxa"/>
            </w:tcMar>
            <w:vAlign w:val="center"/>
          </w:tcPr>
          <w:p w:rsidR="00BD7887" w:rsidRPr="00BA7E8E" w:rsidRDefault="00BD7887" w:rsidP="00BD7887">
            <w:pPr>
              <w:ind w:firstLine="0"/>
              <w:jc w:val="center"/>
            </w:pPr>
          </w:p>
        </w:tc>
        <w:tc>
          <w:tcPr>
            <w:tcW w:w="4291" w:type="dxa"/>
            <w:vAlign w:val="center"/>
          </w:tcPr>
          <w:p w:rsidR="00BD7887" w:rsidRPr="00BA7E8E" w:rsidRDefault="0000712A" w:rsidP="004866C4">
            <w:pPr>
              <w:ind w:firstLine="0"/>
              <w:jc w:val="left"/>
            </w:pPr>
            <w:r w:rsidRPr="00BA7E8E">
              <w:t xml:space="preserve">Отсутствуют полные и достоверные данные о факторе. Не выявлено влияние данного фактора </w:t>
            </w:r>
            <w:r w:rsidRPr="00BA7E8E">
              <w:lastRenderedPageBreak/>
              <w:t xml:space="preserve">на стоимость земельных участков, отнесенных к землям </w:t>
            </w:r>
            <w:r w:rsidR="004866C4">
              <w:t>водного и лесного фондов</w:t>
            </w:r>
            <w:r w:rsidRPr="00BA7E8E">
              <w:t>.</w:t>
            </w:r>
          </w:p>
        </w:tc>
        <w:tc>
          <w:tcPr>
            <w:tcW w:w="2147" w:type="dxa"/>
            <w:vAlign w:val="center"/>
          </w:tcPr>
          <w:p w:rsidR="00BD7887" w:rsidRPr="00BA7E8E" w:rsidRDefault="00BD7887" w:rsidP="00BD7887">
            <w:pPr>
              <w:ind w:firstLine="0"/>
              <w:jc w:val="center"/>
            </w:pPr>
            <w:r w:rsidRPr="00BA7E8E">
              <w:lastRenderedPageBreak/>
              <w:t>Все сегменты/группы</w:t>
            </w:r>
          </w:p>
        </w:tc>
      </w:tr>
      <w:tr w:rsidR="002366CB" w:rsidRPr="0000712A" w:rsidTr="002A750C">
        <w:trPr>
          <w:trHeight w:val="20"/>
          <w:jc w:val="center"/>
        </w:trPr>
        <w:tc>
          <w:tcPr>
            <w:tcW w:w="724" w:type="dxa"/>
            <w:tcMar>
              <w:top w:w="0" w:type="dxa"/>
              <w:left w:w="108" w:type="dxa"/>
              <w:bottom w:w="0" w:type="dxa"/>
              <w:right w:w="108" w:type="dxa"/>
            </w:tcMar>
            <w:vAlign w:val="center"/>
          </w:tcPr>
          <w:p w:rsidR="002366CB" w:rsidRPr="0000712A" w:rsidRDefault="002366CB" w:rsidP="00806FD9">
            <w:pPr>
              <w:ind w:firstLine="0"/>
              <w:jc w:val="center"/>
            </w:pPr>
            <w:r w:rsidRPr="0000712A">
              <w:t>54</w:t>
            </w:r>
          </w:p>
        </w:tc>
        <w:tc>
          <w:tcPr>
            <w:tcW w:w="2473" w:type="dxa"/>
            <w:tcMar>
              <w:top w:w="0" w:type="dxa"/>
              <w:left w:w="108" w:type="dxa"/>
              <w:bottom w:w="0" w:type="dxa"/>
              <w:right w:w="108" w:type="dxa"/>
            </w:tcMar>
            <w:vAlign w:val="center"/>
          </w:tcPr>
          <w:p w:rsidR="002366CB" w:rsidRPr="0000712A" w:rsidRDefault="002366CB" w:rsidP="00806FD9">
            <w:pPr>
              <w:ind w:firstLine="0"/>
            </w:pPr>
            <w:r w:rsidRPr="0000712A">
              <w:t>Принадлежность земельного участка к организованной промышленной зоне</w:t>
            </w:r>
          </w:p>
        </w:tc>
        <w:tc>
          <w:tcPr>
            <w:tcW w:w="4642" w:type="dxa"/>
            <w:tcMar>
              <w:top w:w="0" w:type="dxa"/>
              <w:left w:w="108" w:type="dxa"/>
              <w:bottom w:w="0" w:type="dxa"/>
              <w:right w:w="108" w:type="dxa"/>
            </w:tcMar>
            <w:vAlign w:val="center"/>
          </w:tcPr>
          <w:p w:rsidR="002366CB" w:rsidRPr="00BA7E8E" w:rsidRDefault="002366CB" w:rsidP="00806FD9">
            <w:pPr>
              <w:ind w:firstLine="0"/>
              <w:jc w:val="center"/>
            </w:pPr>
          </w:p>
        </w:tc>
        <w:tc>
          <w:tcPr>
            <w:tcW w:w="4291" w:type="dxa"/>
            <w:vAlign w:val="center"/>
          </w:tcPr>
          <w:p w:rsidR="002366CB" w:rsidRPr="00BA7E8E" w:rsidRDefault="003006DA" w:rsidP="002366CB">
            <w:pPr>
              <w:ind w:firstLine="0"/>
              <w:jc w:val="left"/>
            </w:pPr>
            <w:r w:rsidRPr="003006DA">
              <w:t>Не оказывает влияния на кадастровую стоимость земельных участков для данной категории земель</w:t>
            </w:r>
          </w:p>
        </w:tc>
        <w:tc>
          <w:tcPr>
            <w:tcW w:w="2147" w:type="dxa"/>
            <w:vAlign w:val="center"/>
          </w:tcPr>
          <w:p w:rsidR="002366CB" w:rsidRPr="00BA7E8E" w:rsidRDefault="00BD7887" w:rsidP="00BD7887">
            <w:pPr>
              <w:ind w:firstLine="0"/>
              <w:jc w:val="center"/>
            </w:pPr>
            <w:r w:rsidRPr="00BA7E8E">
              <w:t>Все сегменты/группы</w:t>
            </w:r>
          </w:p>
        </w:tc>
      </w:tr>
      <w:tr w:rsidR="002366CB" w:rsidRPr="005852D7" w:rsidTr="002A750C">
        <w:trPr>
          <w:trHeight w:val="20"/>
          <w:jc w:val="center"/>
        </w:trPr>
        <w:tc>
          <w:tcPr>
            <w:tcW w:w="724" w:type="dxa"/>
            <w:tcMar>
              <w:top w:w="0" w:type="dxa"/>
              <w:left w:w="108" w:type="dxa"/>
              <w:bottom w:w="0" w:type="dxa"/>
              <w:right w:w="108" w:type="dxa"/>
            </w:tcMar>
            <w:vAlign w:val="center"/>
          </w:tcPr>
          <w:p w:rsidR="002366CB" w:rsidRPr="0000712A" w:rsidRDefault="002366CB" w:rsidP="00806FD9">
            <w:pPr>
              <w:ind w:firstLine="0"/>
              <w:jc w:val="center"/>
            </w:pPr>
            <w:r w:rsidRPr="0000712A">
              <w:t>56</w:t>
            </w:r>
          </w:p>
        </w:tc>
        <w:tc>
          <w:tcPr>
            <w:tcW w:w="2473" w:type="dxa"/>
            <w:tcMar>
              <w:top w:w="0" w:type="dxa"/>
              <w:left w:w="108" w:type="dxa"/>
              <w:bottom w:w="0" w:type="dxa"/>
              <w:right w:w="108" w:type="dxa"/>
            </w:tcMar>
            <w:vAlign w:val="center"/>
          </w:tcPr>
          <w:p w:rsidR="002366CB" w:rsidRPr="0000712A" w:rsidRDefault="002366CB" w:rsidP="00806FD9">
            <w:pPr>
              <w:ind w:firstLine="0"/>
            </w:pPr>
            <w:r w:rsidRPr="0000712A">
              <w:t>Наименование и расстояние от объекта до локального(-ых) центра(-ов), отрицательно влияющего(-их) на стоимость объектов недвижимости</w:t>
            </w:r>
          </w:p>
        </w:tc>
        <w:tc>
          <w:tcPr>
            <w:tcW w:w="4642" w:type="dxa"/>
            <w:tcMar>
              <w:top w:w="0" w:type="dxa"/>
              <w:left w:w="108" w:type="dxa"/>
              <w:bottom w:w="0" w:type="dxa"/>
              <w:right w:w="108" w:type="dxa"/>
            </w:tcMar>
            <w:vAlign w:val="center"/>
          </w:tcPr>
          <w:p w:rsidR="002366CB" w:rsidRPr="00BA7E8E" w:rsidRDefault="002366CB" w:rsidP="0000712A">
            <w:pPr>
              <w:ind w:firstLine="0"/>
              <w:jc w:val="left"/>
            </w:pPr>
          </w:p>
        </w:tc>
        <w:tc>
          <w:tcPr>
            <w:tcW w:w="4291" w:type="dxa"/>
            <w:vAlign w:val="center"/>
          </w:tcPr>
          <w:p w:rsidR="002366CB" w:rsidRPr="00BA7E8E" w:rsidRDefault="004866C4" w:rsidP="002366CB">
            <w:pPr>
              <w:ind w:firstLine="0"/>
              <w:jc w:val="left"/>
            </w:pPr>
            <w:r w:rsidRPr="004866C4">
              <w:t>Отсутствуют полные и достоверные данные о факторе. Не выявлено влияние данного фактора на стоимость земельных участков, отнесенных к землям водного и лесного фондов.</w:t>
            </w:r>
          </w:p>
        </w:tc>
        <w:tc>
          <w:tcPr>
            <w:tcW w:w="2147" w:type="dxa"/>
            <w:vAlign w:val="center"/>
          </w:tcPr>
          <w:p w:rsidR="002366CB" w:rsidRPr="00BA7E8E" w:rsidRDefault="00BD7887" w:rsidP="00BD7887">
            <w:pPr>
              <w:ind w:firstLine="0"/>
              <w:jc w:val="center"/>
            </w:pPr>
            <w:r w:rsidRPr="00BA7E8E">
              <w:t>Все сегменты/группы</w:t>
            </w:r>
          </w:p>
        </w:tc>
      </w:tr>
      <w:tr w:rsidR="00806FD9" w:rsidRPr="005852D7" w:rsidTr="002A750C">
        <w:trPr>
          <w:trHeight w:val="20"/>
          <w:jc w:val="center"/>
        </w:trPr>
        <w:tc>
          <w:tcPr>
            <w:tcW w:w="14277" w:type="dxa"/>
            <w:gridSpan w:val="5"/>
            <w:tcMar>
              <w:top w:w="0" w:type="dxa"/>
              <w:left w:w="108" w:type="dxa"/>
              <w:bottom w:w="0" w:type="dxa"/>
              <w:right w:w="108" w:type="dxa"/>
            </w:tcMar>
            <w:vAlign w:val="center"/>
          </w:tcPr>
          <w:p w:rsidR="00806FD9" w:rsidRPr="00BA7E8E" w:rsidRDefault="00806FD9" w:rsidP="00BD7887">
            <w:pPr>
              <w:ind w:firstLine="0"/>
              <w:jc w:val="center"/>
              <w:rPr>
                <w:b/>
              </w:rPr>
            </w:pPr>
            <w:r w:rsidRPr="00BA7E8E">
              <w:rPr>
                <w:b/>
              </w:rPr>
              <w:t>Сведения об инженерной инфраструктуре:</w:t>
            </w:r>
          </w:p>
        </w:tc>
      </w:tr>
      <w:tr w:rsidR="00806FD9" w:rsidRPr="005852D7" w:rsidTr="002A750C">
        <w:trPr>
          <w:trHeight w:val="20"/>
          <w:jc w:val="center"/>
        </w:trPr>
        <w:tc>
          <w:tcPr>
            <w:tcW w:w="724" w:type="dxa"/>
            <w:tcMar>
              <w:top w:w="0" w:type="dxa"/>
              <w:left w:w="108" w:type="dxa"/>
              <w:bottom w:w="0" w:type="dxa"/>
              <w:right w:w="108" w:type="dxa"/>
            </w:tcMar>
            <w:vAlign w:val="center"/>
          </w:tcPr>
          <w:p w:rsidR="00806FD9" w:rsidRPr="0000712A" w:rsidRDefault="00806FD9" w:rsidP="00806FD9">
            <w:pPr>
              <w:ind w:firstLine="0"/>
              <w:jc w:val="center"/>
            </w:pPr>
            <w:r w:rsidRPr="0000712A">
              <w:t>47</w:t>
            </w:r>
          </w:p>
        </w:tc>
        <w:tc>
          <w:tcPr>
            <w:tcW w:w="2473" w:type="dxa"/>
            <w:tcMar>
              <w:top w:w="0" w:type="dxa"/>
              <w:left w:w="108" w:type="dxa"/>
              <w:bottom w:w="0" w:type="dxa"/>
              <w:right w:w="108" w:type="dxa"/>
            </w:tcMar>
            <w:vAlign w:val="center"/>
          </w:tcPr>
          <w:p w:rsidR="00806FD9" w:rsidRPr="0000712A" w:rsidRDefault="00806FD9" w:rsidP="00806FD9">
            <w:pPr>
              <w:ind w:firstLine="0"/>
            </w:pPr>
            <w:r w:rsidRPr="0000712A">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4642" w:type="dxa"/>
            <w:tcMar>
              <w:top w:w="0" w:type="dxa"/>
              <w:left w:w="108" w:type="dxa"/>
              <w:bottom w:w="0" w:type="dxa"/>
              <w:right w:w="108" w:type="dxa"/>
            </w:tcMar>
            <w:vAlign w:val="center"/>
          </w:tcPr>
          <w:p w:rsidR="00806FD9" w:rsidRPr="00BA7E8E" w:rsidRDefault="00806FD9" w:rsidP="004866C4">
            <w:pPr>
              <w:ind w:firstLine="0"/>
            </w:pPr>
            <w:r w:rsidRPr="00BA7E8E">
              <w:t xml:space="preserve">Наличие или отсутствие коммуникаций на земельном участке влияет на стоимость объектов недвижимости. Наибольшие цены запрашиваются за объекты, обеспеченные всеми коммуникациями, по мере снижения числа коммуникаций цены снижаются. По результатам экспертного опроса о влиянии ценообразующих факторов и расчета средних значений </w:t>
            </w:r>
            <w:r w:rsidR="002366CB" w:rsidRPr="00BA7E8E">
              <w:t>поправок,</w:t>
            </w:r>
            <w:r w:rsidRPr="00BA7E8E">
              <w:t xml:space="preserve"> приведённых в Справочнике оценщика недвижимости 201</w:t>
            </w:r>
            <w:r w:rsidR="0000712A" w:rsidRPr="00BA7E8E">
              <w:t>8</w:t>
            </w:r>
            <w:r w:rsidRPr="00BA7E8E">
              <w:t xml:space="preserve"> </w:t>
            </w:r>
            <w:r w:rsidR="0000712A" w:rsidRPr="00BA7E8E">
              <w:t>часть</w:t>
            </w:r>
            <w:r w:rsidRPr="00BA7E8E">
              <w:t xml:space="preserve"> </w:t>
            </w:r>
            <w:r w:rsidR="0000712A" w:rsidRPr="00BA7E8E">
              <w:t>2</w:t>
            </w:r>
            <w:r w:rsidRPr="00BA7E8E">
              <w:t xml:space="preserve"> Земельные участки под редакцией Лейфера Л.А. имеют интервальное значение в за</w:t>
            </w:r>
            <w:r w:rsidR="004866C4">
              <w:t>висимости от вида коммуникаций.</w:t>
            </w:r>
          </w:p>
        </w:tc>
        <w:tc>
          <w:tcPr>
            <w:tcW w:w="4291" w:type="dxa"/>
            <w:noWrap/>
            <w:tcMar>
              <w:top w:w="0" w:type="dxa"/>
              <w:left w:w="108" w:type="dxa"/>
              <w:bottom w:w="0" w:type="dxa"/>
              <w:right w:w="108" w:type="dxa"/>
            </w:tcMar>
            <w:vAlign w:val="center"/>
          </w:tcPr>
          <w:p w:rsidR="00806FD9" w:rsidRPr="00BA7E8E" w:rsidRDefault="00806FD9" w:rsidP="00806FD9">
            <w:pPr>
              <w:ind w:firstLine="0"/>
            </w:pPr>
          </w:p>
        </w:tc>
        <w:tc>
          <w:tcPr>
            <w:tcW w:w="2147" w:type="dxa"/>
            <w:tcMar>
              <w:top w:w="0" w:type="dxa"/>
              <w:left w:w="108" w:type="dxa"/>
              <w:bottom w:w="0" w:type="dxa"/>
              <w:right w:w="108" w:type="dxa"/>
            </w:tcMar>
            <w:vAlign w:val="center"/>
          </w:tcPr>
          <w:p w:rsidR="00806FD9" w:rsidRPr="00BA7E8E" w:rsidRDefault="004866C4" w:rsidP="00BD7887">
            <w:pPr>
              <w:ind w:firstLine="0"/>
              <w:jc w:val="center"/>
            </w:pPr>
            <w:r w:rsidRPr="004866C4">
              <w:t xml:space="preserve">3, </w:t>
            </w:r>
            <w:r>
              <w:t xml:space="preserve">5, </w:t>
            </w:r>
            <w:r w:rsidRPr="004866C4">
              <w:t>6, 9, 11 сегменты/</w:t>
            </w:r>
            <w:r>
              <w:t xml:space="preserve"> </w:t>
            </w:r>
            <w:r w:rsidRPr="004866C4">
              <w:t>группы 2.1, 2.2, 2.3</w:t>
            </w:r>
            <w:r>
              <w:t>, 2.4.1, 2.4.2, 2.4.3, 2.4.4, 2.4.5, 2.4.6</w:t>
            </w:r>
          </w:p>
        </w:tc>
      </w:tr>
      <w:tr w:rsidR="00806FD9" w:rsidRPr="005852D7" w:rsidTr="002A750C">
        <w:trPr>
          <w:trHeight w:val="20"/>
          <w:jc w:val="center"/>
        </w:trPr>
        <w:tc>
          <w:tcPr>
            <w:tcW w:w="14277" w:type="dxa"/>
            <w:gridSpan w:val="5"/>
            <w:tcMar>
              <w:top w:w="0" w:type="dxa"/>
              <w:left w:w="108" w:type="dxa"/>
              <w:bottom w:w="0" w:type="dxa"/>
              <w:right w:w="108" w:type="dxa"/>
            </w:tcMar>
            <w:vAlign w:val="center"/>
          </w:tcPr>
          <w:p w:rsidR="00806FD9" w:rsidRPr="00BA7E8E" w:rsidRDefault="00806FD9" w:rsidP="00BD7887">
            <w:pPr>
              <w:ind w:firstLine="0"/>
              <w:jc w:val="center"/>
              <w:rPr>
                <w:b/>
              </w:rPr>
            </w:pPr>
            <w:r w:rsidRPr="00BA7E8E">
              <w:rPr>
                <w:b/>
              </w:rPr>
              <w:t>Прочие сведения (Социально-экономические сведения)</w:t>
            </w:r>
          </w:p>
        </w:tc>
      </w:tr>
      <w:tr w:rsidR="00806FD9" w:rsidRPr="0000712A" w:rsidTr="002A750C">
        <w:trPr>
          <w:trHeight w:val="20"/>
          <w:jc w:val="center"/>
        </w:trPr>
        <w:tc>
          <w:tcPr>
            <w:tcW w:w="724" w:type="dxa"/>
            <w:tcMar>
              <w:top w:w="0" w:type="dxa"/>
              <w:left w:w="108" w:type="dxa"/>
              <w:bottom w:w="0" w:type="dxa"/>
              <w:right w:w="108" w:type="dxa"/>
            </w:tcMar>
            <w:vAlign w:val="center"/>
          </w:tcPr>
          <w:p w:rsidR="00806FD9" w:rsidRPr="0000712A" w:rsidRDefault="00806FD9" w:rsidP="00806FD9">
            <w:pPr>
              <w:ind w:firstLine="0"/>
              <w:jc w:val="center"/>
            </w:pPr>
            <w:r w:rsidRPr="0000712A">
              <w:t>48</w:t>
            </w:r>
          </w:p>
        </w:tc>
        <w:tc>
          <w:tcPr>
            <w:tcW w:w="2473" w:type="dxa"/>
            <w:tcMar>
              <w:top w:w="0" w:type="dxa"/>
              <w:left w:w="108" w:type="dxa"/>
              <w:bottom w:w="0" w:type="dxa"/>
              <w:right w:w="108" w:type="dxa"/>
            </w:tcMar>
            <w:vAlign w:val="center"/>
          </w:tcPr>
          <w:p w:rsidR="00806FD9" w:rsidRPr="0000712A" w:rsidRDefault="00806FD9" w:rsidP="00806FD9">
            <w:pPr>
              <w:ind w:firstLine="0"/>
            </w:pPr>
            <w:r w:rsidRPr="0000712A">
              <w:t>Уровень цен потребительской корзины по муниципальным районам (городским округам)</w:t>
            </w:r>
          </w:p>
        </w:tc>
        <w:tc>
          <w:tcPr>
            <w:tcW w:w="4642" w:type="dxa"/>
            <w:vMerge w:val="restart"/>
            <w:noWrap/>
            <w:tcMar>
              <w:top w:w="0" w:type="dxa"/>
              <w:left w:w="108" w:type="dxa"/>
              <w:bottom w:w="0" w:type="dxa"/>
              <w:right w:w="108" w:type="dxa"/>
            </w:tcMar>
            <w:vAlign w:val="center"/>
          </w:tcPr>
          <w:p w:rsidR="00806FD9" w:rsidRPr="00BA7E8E" w:rsidRDefault="00806FD9" w:rsidP="00806FD9">
            <w:pPr>
              <w:ind w:firstLine="0"/>
            </w:pPr>
          </w:p>
        </w:tc>
        <w:tc>
          <w:tcPr>
            <w:tcW w:w="4291" w:type="dxa"/>
            <w:vMerge w:val="restart"/>
            <w:tcMar>
              <w:top w:w="0" w:type="dxa"/>
              <w:left w:w="108" w:type="dxa"/>
              <w:bottom w:w="0" w:type="dxa"/>
              <w:right w:w="108" w:type="dxa"/>
            </w:tcMar>
            <w:vAlign w:val="center"/>
          </w:tcPr>
          <w:p w:rsidR="00806FD9" w:rsidRPr="00BA7E8E" w:rsidRDefault="0000712A" w:rsidP="002366CB">
            <w:pPr>
              <w:ind w:firstLine="0"/>
            </w:pPr>
            <w:r w:rsidRPr="00BA7E8E">
              <w:t>Исполнителем не было выявлено признаков косвенного либо прямого воздействия социально-экономических факторов, таких как цены потребительской корзины и товарооборот, на конъюнктуру рынка земельных участков.</w:t>
            </w:r>
          </w:p>
        </w:tc>
        <w:tc>
          <w:tcPr>
            <w:tcW w:w="2147" w:type="dxa"/>
            <w:vMerge w:val="restart"/>
            <w:tcMar>
              <w:top w:w="0" w:type="dxa"/>
              <w:left w:w="108" w:type="dxa"/>
              <w:bottom w:w="0" w:type="dxa"/>
              <w:right w:w="108" w:type="dxa"/>
            </w:tcMar>
            <w:vAlign w:val="center"/>
          </w:tcPr>
          <w:p w:rsidR="00806FD9" w:rsidRPr="00BA7E8E" w:rsidRDefault="00806FD9" w:rsidP="00BD7887">
            <w:pPr>
              <w:ind w:firstLine="0"/>
              <w:jc w:val="center"/>
            </w:pPr>
            <w:r w:rsidRPr="00BA7E8E">
              <w:t>Все сегменты</w:t>
            </w:r>
          </w:p>
        </w:tc>
      </w:tr>
      <w:tr w:rsidR="00806FD9" w:rsidRPr="005852D7" w:rsidTr="002A750C">
        <w:trPr>
          <w:trHeight w:val="20"/>
          <w:jc w:val="center"/>
        </w:trPr>
        <w:tc>
          <w:tcPr>
            <w:tcW w:w="724" w:type="dxa"/>
            <w:tcMar>
              <w:top w:w="0" w:type="dxa"/>
              <w:left w:w="108" w:type="dxa"/>
              <w:bottom w:w="0" w:type="dxa"/>
              <w:right w:w="108" w:type="dxa"/>
            </w:tcMar>
            <w:vAlign w:val="center"/>
          </w:tcPr>
          <w:p w:rsidR="00806FD9" w:rsidRPr="0000712A" w:rsidRDefault="00806FD9" w:rsidP="00806FD9">
            <w:pPr>
              <w:ind w:firstLine="0"/>
              <w:jc w:val="center"/>
            </w:pPr>
            <w:r w:rsidRPr="0000712A">
              <w:t>49</w:t>
            </w:r>
          </w:p>
        </w:tc>
        <w:tc>
          <w:tcPr>
            <w:tcW w:w="2473" w:type="dxa"/>
            <w:tcMar>
              <w:top w:w="0" w:type="dxa"/>
              <w:left w:w="108" w:type="dxa"/>
              <w:bottom w:w="0" w:type="dxa"/>
              <w:right w:w="108" w:type="dxa"/>
            </w:tcMar>
            <w:vAlign w:val="center"/>
          </w:tcPr>
          <w:p w:rsidR="00806FD9" w:rsidRPr="0000712A" w:rsidRDefault="00806FD9" w:rsidP="00806FD9">
            <w:pPr>
              <w:ind w:firstLine="0"/>
            </w:pPr>
            <w:r w:rsidRPr="0000712A">
              <w:t>Товарооборот на 1 человека по муниципальным районам (городским округам)</w:t>
            </w:r>
          </w:p>
        </w:tc>
        <w:tc>
          <w:tcPr>
            <w:tcW w:w="4642" w:type="dxa"/>
            <w:vMerge/>
            <w:noWrap/>
            <w:tcMar>
              <w:top w:w="0" w:type="dxa"/>
              <w:left w:w="108" w:type="dxa"/>
              <w:bottom w:w="0" w:type="dxa"/>
              <w:right w:w="108" w:type="dxa"/>
            </w:tcMar>
            <w:vAlign w:val="center"/>
          </w:tcPr>
          <w:p w:rsidR="00806FD9" w:rsidRPr="00BA7E8E" w:rsidRDefault="00806FD9" w:rsidP="00806FD9">
            <w:pPr>
              <w:ind w:firstLine="0"/>
            </w:pPr>
          </w:p>
        </w:tc>
        <w:tc>
          <w:tcPr>
            <w:tcW w:w="4291" w:type="dxa"/>
            <w:vMerge/>
            <w:tcMar>
              <w:top w:w="0" w:type="dxa"/>
              <w:left w:w="108" w:type="dxa"/>
              <w:bottom w:w="0" w:type="dxa"/>
              <w:right w:w="108" w:type="dxa"/>
            </w:tcMar>
            <w:vAlign w:val="center"/>
          </w:tcPr>
          <w:p w:rsidR="00806FD9" w:rsidRPr="00BA7E8E" w:rsidRDefault="00806FD9" w:rsidP="00806FD9">
            <w:pPr>
              <w:ind w:firstLine="0"/>
            </w:pPr>
          </w:p>
        </w:tc>
        <w:tc>
          <w:tcPr>
            <w:tcW w:w="2147" w:type="dxa"/>
            <w:vMerge/>
            <w:tcMar>
              <w:top w:w="0" w:type="dxa"/>
              <w:left w:w="108" w:type="dxa"/>
              <w:bottom w:w="0" w:type="dxa"/>
              <w:right w:w="108" w:type="dxa"/>
            </w:tcMar>
            <w:vAlign w:val="center"/>
          </w:tcPr>
          <w:p w:rsidR="00806FD9" w:rsidRPr="00BA7E8E" w:rsidRDefault="00806FD9" w:rsidP="00BD7887">
            <w:pPr>
              <w:ind w:firstLine="0"/>
              <w:jc w:val="center"/>
            </w:pPr>
          </w:p>
        </w:tc>
      </w:tr>
      <w:tr w:rsidR="00806FD9" w:rsidRPr="005852D7" w:rsidTr="002A750C">
        <w:trPr>
          <w:trHeight w:val="20"/>
          <w:jc w:val="center"/>
        </w:trPr>
        <w:tc>
          <w:tcPr>
            <w:tcW w:w="724" w:type="dxa"/>
            <w:tcMar>
              <w:top w:w="0" w:type="dxa"/>
              <w:left w:w="108" w:type="dxa"/>
              <w:bottom w:w="0" w:type="dxa"/>
              <w:right w:w="108" w:type="dxa"/>
            </w:tcMar>
            <w:vAlign w:val="center"/>
          </w:tcPr>
          <w:p w:rsidR="00806FD9" w:rsidRPr="0000712A" w:rsidRDefault="00806FD9" w:rsidP="00806FD9">
            <w:pPr>
              <w:ind w:firstLine="0"/>
              <w:jc w:val="center"/>
            </w:pPr>
            <w:r w:rsidRPr="0000712A">
              <w:lastRenderedPageBreak/>
              <w:t>50</w:t>
            </w:r>
          </w:p>
        </w:tc>
        <w:tc>
          <w:tcPr>
            <w:tcW w:w="2473" w:type="dxa"/>
            <w:tcMar>
              <w:top w:w="0" w:type="dxa"/>
              <w:left w:w="108" w:type="dxa"/>
              <w:bottom w:w="0" w:type="dxa"/>
              <w:right w:w="108" w:type="dxa"/>
            </w:tcMar>
            <w:vAlign w:val="center"/>
          </w:tcPr>
          <w:p w:rsidR="00806FD9" w:rsidRPr="0000712A" w:rsidRDefault="00806FD9" w:rsidP="00806FD9">
            <w:pPr>
              <w:ind w:firstLine="0"/>
            </w:pPr>
            <w:r w:rsidRPr="0000712A">
              <w:t>Наличие в сельском населенном пункте магазина</w:t>
            </w:r>
          </w:p>
        </w:tc>
        <w:tc>
          <w:tcPr>
            <w:tcW w:w="4642" w:type="dxa"/>
            <w:vMerge w:val="restart"/>
            <w:tcMar>
              <w:top w:w="0" w:type="dxa"/>
              <w:left w:w="108" w:type="dxa"/>
              <w:bottom w:w="0" w:type="dxa"/>
              <w:right w:w="108" w:type="dxa"/>
            </w:tcMar>
            <w:vAlign w:val="center"/>
          </w:tcPr>
          <w:p w:rsidR="00806FD9" w:rsidRPr="00BA7E8E" w:rsidRDefault="00806FD9" w:rsidP="00806FD9">
            <w:pPr>
              <w:ind w:firstLine="0"/>
            </w:pPr>
          </w:p>
        </w:tc>
        <w:tc>
          <w:tcPr>
            <w:tcW w:w="4291" w:type="dxa"/>
            <w:vMerge w:val="restart"/>
            <w:tcMar>
              <w:top w:w="0" w:type="dxa"/>
              <w:left w:w="108" w:type="dxa"/>
              <w:bottom w:w="0" w:type="dxa"/>
              <w:right w:w="108" w:type="dxa"/>
            </w:tcMar>
            <w:vAlign w:val="center"/>
          </w:tcPr>
          <w:p w:rsidR="00806FD9" w:rsidRPr="00BA7E8E" w:rsidRDefault="004866C4" w:rsidP="00806FD9">
            <w:pPr>
              <w:ind w:firstLine="0"/>
            </w:pPr>
            <w:r w:rsidRPr="004866C4">
              <w:t>Не оказывает влияния на кадастровую стоимость земельных участков для данной категории земель</w:t>
            </w:r>
          </w:p>
        </w:tc>
        <w:tc>
          <w:tcPr>
            <w:tcW w:w="2147" w:type="dxa"/>
            <w:vMerge w:val="restart"/>
            <w:tcMar>
              <w:top w:w="0" w:type="dxa"/>
              <w:left w:w="108" w:type="dxa"/>
              <w:bottom w:w="0" w:type="dxa"/>
              <w:right w:w="108" w:type="dxa"/>
            </w:tcMar>
            <w:vAlign w:val="center"/>
          </w:tcPr>
          <w:p w:rsidR="00806FD9" w:rsidRPr="00BA7E8E" w:rsidRDefault="00806FD9" w:rsidP="00BD7887">
            <w:pPr>
              <w:ind w:firstLine="0"/>
              <w:jc w:val="center"/>
            </w:pPr>
            <w:r w:rsidRPr="00BA7E8E">
              <w:t>Все сегменты</w:t>
            </w:r>
          </w:p>
        </w:tc>
      </w:tr>
      <w:tr w:rsidR="00806FD9" w:rsidRPr="005852D7" w:rsidTr="002A750C">
        <w:trPr>
          <w:trHeight w:val="20"/>
          <w:jc w:val="center"/>
        </w:trPr>
        <w:tc>
          <w:tcPr>
            <w:tcW w:w="724" w:type="dxa"/>
            <w:tcMar>
              <w:top w:w="0" w:type="dxa"/>
              <w:left w:w="108" w:type="dxa"/>
              <w:bottom w:w="0" w:type="dxa"/>
              <w:right w:w="108" w:type="dxa"/>
            </w:tcMar>
            <w:vAlign w:val="center"/>
          </w:tcPr>
          <w:p w:rsidR="00806FD9" w:rsidRPr="005852D7" w:rsidRDefault="00806FD9" w:rsidP="00806FD9">
            <w:pPr>
              <w:ind w:firstLine="0"/>
              <w:jc w:val="center"/>
            </w:pPr>
            <w:r w:rsidRPr="005852D7">
              <w:t>51</w:t>
            </w:r>
          </w:p>
        </w:tc>
        <w:tc>
          <w:tcPr>
            <w:tcW w:w="2473" w:type="dxa"/>
            <w:tcMar>
              <w:top w:w="0" w:type="dxa"/>
              <w:left w:w="108" w:type="dxa"/>
              <w:bottom w:w="0" w:type="dxa"/>
              <w:right w:w="108" w:type="dxa"/>
            </w:tcMar>
            <w:vAlign w:val="center"/>
          </w:tcPr>
          <w:p w:rsidR="00806FD9" w:rsidRPr="005852D7" w:rsidRDefault="00806FD9" w:rsidP="00806FD9">
            <w:pPr>
              <w:ind w:firstLine="0"/>
            </w:pPr>
            <w:r w:rsidRPr="005852D7">
              <w:t>Наличие в сельском населенном пункте общеобразовательной школы</w:t>
            </w:r>
          </w:p>
        </w:tc>
        <w:tc>
          <w:tcPr>
            <w:tcW w:w="4642" w:type="dxa"/>
            <w:vMerge/>
            <w:tcMar>
              <w:top w:w="0" w:type="dxa"/>
              <w:left w:w="108" w:type="dxa"/>
              <w:bottom w:w="0" w:type="dxa"/>
              <w:right w:w="108" w:type="dxa"/>
            </w:tcMar>
            <w:vAlign w:val="center"/>
          </w:tcPr>
          <w:p w:rsidR="00806FD9" w:rsidRPr="005852D7" w:rsidRDefault="00806FD9" w:rsidP="00806FD9">
            <w:pPr>
              <w:ind w:firstLine="0"/>
            </w:pPr>
          </w:p>
        </w:tc>
        <w:tc>
          <w:tcPr>
            <w:tcW w:w="4291" w:type="dxa"/>
            <w:vMerge/>
            <w:tcMar>
              <w:top w:w="0" w:type="dxa"/>
              <w:left w:w="108" w:type="dxa"/>
              <w:bottom w:w="0" w:type="dxa"/>
              <w:right w:w="108" w:type="dxa"/>
            </w:tcMar>
            <w:vAlign w:val="center"/>
          </w:tcPr>
          <w:p w:rsidR="00806FD9" w:rsidRPr="005852D7" w:rsidRDefault="00806FD9" w:rsidP="00806FD9">
            <w:pPr>
              <w:ind w:firstLine="0"/>
            </w:pPr>
          </w:p>
        </w:tc>
        <w:tc>
          <w:tcPr>
            <w:tcW w:w="2147" w:type="dxa"/>
            <w:vMerge/>
            <w:tcMar>
              <w:top w:w="0" w:type="dxa"/>
              <w:left w:w="108" w:type="dxa"/>
              <w:bottom w:w="0" w:type="dxa"/>
              <w:right w:w="108" w:type="dxa"/>
            </w:tcMar>
            <w:vAlign w:val="center"/>
          </w:tcPr>
          <w:p w:rsidR="00806FD9" w:rsidRPr="005852D7" w:rsidRDefault="00806FD9" w:rsidP="00BD7887">
            <w:pPr>
              <w:ind w:firstLine="0"/>
              <w:jc w:val="center"/>
            </w:pPr>
          </w:p>
        </w:tc>
      </w:tr>
    </w:tbl>
    <w:p w:rsidR="00FC39E9" w:rsidRDefault="00FC39E9" w:rsidP="00FC39E9">
      <w:pPr>
        <w:pStyle w:val="affff3"/>
        <w:ind w:firstLine="540"/>
        <w:jc w:val="both"/>
        <w:rPr>
          <w:shd w:val="clear" w:color="auto" w:fill="FFFF00"/>
        </w:rPr>
      </w:pPr>
    </w:p>
    <w:p w:rsidR="005A5FB9" w:rsidRDefault="005A5FB9" w:rsidP="00FC39E9">
      <w:pPr>
        <w:pStyle w:val="affff3"/>
        <w:ind w:firstLine="540"/>
        <w:jc w:val="both"/>
        <w:rPr>
          <w:shd w:val="clear" w:color="auto" w:fill="FFFF00"/>
        </w:rPr>
        <w:sectPr w:rsidR="005A5FB9" w:rsidSect="009F4431">
          <w:headerReference w:type="default" r:id="rId106"/>
          <w:footerReference w:type="default" r:id="rId107"/>
          <w:pgSz w:w="16838" w:h="11906" w:orient="landscape"/>
          <w:pgMar w:top="1134" w:right="850" w:bottom="1134" w:left="1701" w:header="720" w:footer="720" w:gutter="0"/>
          <w:cols w:space="720"/>
        </w:sectPr>
      </w:pPr>
    </w:p>
    <w:p w:rsidR="003E1AEB" w:rsidRPr="00D1429A" w:rsidRDefault="00D8592D" w:rsidP="003E1AEB">
      <w:pPr>
        <w:pStyle w:val="2"/>
        <w:numPr>
          <w:ilvl w:val="0"/>
          <w:numId w:val="0"/>
        </w:numPr>
        <w:ind w:left="576"/>
        <w:contextualSpacing/>
        <w:jc w:val="center"/>
        <w:rPr>
          <w:rFonts w:ascii="Times New Roman" w:hAnsi="Times New Roman" w:cs="Times New Roman"/>
          <w:b/>
          <w:color w:val="auto"/>
          <w:sz w:val="24"/>
          <w:szCs w:val="24"/>
        </w:rPr>
      </w:pPr>
      <w:bookmarkStart w:id="75" w:name="_Toc41321749"/>
      <w:r>
        <w:rPr>
          <w:rFonts w:ascii="Times New Roman" w:hAnsi="Times New Roman" w:cs="Times New Roman"/>
          <w:b/>
          <w:color w:val="auto"/>
          <w:sz w:val="24"/>
          <w:szCs w:val="24"/>
        </w:rPr>
        <w:lastRenderedPageBreak/>
        <w:t>2</w:t>
      </w:r>
      <w:r w:rsidR="003E1AEB" w:rsidRPr="00D1429A">
        <w:rPr>
          <w:rFonts w:ascii="Times New Roman" w:hAnsi="Times New Roman" w:cs="Times New Roman"/>
          <w:b/>
          <w:color w:val="auto"/>
          <w:sz w:val="24"/>
          <w:szCs w:val="24"/>
        </w:rPr>
        <w:t>.</w:t>
      </w:r>
      <w:r w:rsidR="003E1AEB">
        <w:rPr>
          <w:rFonts w:ascii="Times New Roman" w:hAnsi="Times New Roman" w:cs="Times New Roman"/>
          <w:b/>
          <w:color w:val="auto"/>
          <w:sz w:val="24"/>
          <w:szCs w:val="24"/>
        </w:rPr>
        <w:t>5</w:t>
      </w:r>
      <w:r w:rsidR="003E1AEB" w:rsidRPr="00D1429A">
        <w:rPr>
          <w:rFonts w:ascii="Times New Roman" w:hAnsi="Times New Roman" w:cs="Times New Roman"/>
          <w:b/>
          <w:color w:val="auto"/>
          <w:sz w:val="24"/>
          <w:szCs w:val="24"/>
        </w:rPr>
        <w:t>.</w:t>
      </w:r>
      <w:r w:rsidR="003E1AEB">
        <w:rPr>
          <w:rFonts w:ascii="Times New Roman" w:hAnsi="Times New Roman" w:cs="Times New Roman"/>
          <w:b/>
          <w:color w:val="auto"/>
          <w:sz w:val="24"/>
          <w:szCs w:val="24"/>
        </w:rPr>
        <w:t xml:space="preserve"> </w:t>
      </w:r>
      <w:r w:rsidR="003E1AEB" w:rsidRPr="003E1AEB">
        <w:rPr>
          <w:rFonts w:ascii="Times New Roman" w:hAnsi="Times New Roman" w:cs="Times New Roman"/>
          <w:b/>
          <w:color w:val="auto"/>
          <w:sz w:val="24"/>
          <w:szCs w:val="24"/>
        </w:rPr>
        <w:t>Обоснование использования ценообразующих факторов, не предусмотренных Методическими указаниями</w:t>
      </w:r>
      <w:bookmarkEnd w:id="75"/>
    </w:p>
    <w:p w:rsidR="003E1AEB" w:rsidRPr="004866C4" w:rsidRDefault="004866C4" w:rsidP="003F26B5">
      <w:pPr>
        <w:pStyle w:val="affff3"/>
        <w:ind w:left="0" w:firstLine="709"/>
        <w:jc w:val="both"/>
      </w:pPr>
      <w:r w:rsidRPr="004866C4">
        <w:t>Для целей проведения кластеризации земельных участков в рамках индивидуального расчета применялся ценообразующий фактор – «Наименование муниципального района». Его применение обусловлено необходимостью проведения кластеризации земельных участков в зависимости от местоположения земельных участков в соответствующих муниципальных районах в рамках индивидуального расчета.</w:t>
      </w:r>
    </w:p>
    <w:p w:rsidR="000112C5" w:rsidRDefault="000112C5" w:rsidP="000112C5">
      <w:pPr>
        <w:pStyle w:val="a8"/>
        <w:ind w:left="567"/>
      </w:pPr>
    </w:p>
    <w:p w:rsidR="003E1AEB" w:rsidRPr="00D1429A" w:rsidRDefault="00D8592D" w:rsidP="003E1AEB">
      <w:pPr>
        <w:pStyle w:val="2"/>
        <w:numPr>
          <w:ilvl w:val="0"/>
          <w:numId w:val="0"/>
        </w:numPr>
        <w:ind w:left="576"/>
        <w:contextualSpacing/>
        <w:jc w:val="center"/>
        <w:rPr>
          <w:rFonts w:ascii="Times New Roman" w:hAnsi="Times New Roman" w:cs="Times New Roman"/>
          <w:b/>
          <w:color w:val="auto"/>
          <w:sz w:val="24"/>
          <w:szCs w:val="24"/>
        </w:rPr>
      </w:pPr>
      <w:bookmarkStart w:id="76" w:name="_Toc41321750"/>
      <w:r>
        <w:rPr>
          <w:rFonts w:ascii="Times New Roman" w:hAnsi="Times New Roman" w:cs="Times New Roman"/>
          <w:b/>
          <w:color w:val="auto"/>
          <w:sz w:val="24"/>
          <w:szCs w:val="24"/>
        </w:rPr>
        <w:t>2</w:t>
      </w:r>
      <w:r w:rsidR="003E1AEB" w:rsidRPr="00D1429A">
        <w:rPr>
          <w:rFonts w:ascii="Times New Roman" w:hAnsi="Times New Roman" w:cs="Times New Roman"/>
          <w:b/>
          <w:color w:val="auto"/>
          <w:sz w:val="24"/>
          <w:szCs w:val="24"/>
        </w:rPr>
        <w:t>.</w:t>
      </w:r>
      <w:r w:rsidR="003E1AEB">
        <w:rPr>
          <w:rFonts w:ascii="Times New Roman" w:hAnsi="Times New Roman" w:cs="Times New Roman"/>
          <w:b/>
          <w:color w:val="auto"/>
          <w:sz w:val="24"/>
          <w:szCs w:val="24"/>
        </w:rPr>
        <w:t>6</w:t>
      </w:r>
      <w:r w:rsidR="003E1AEB" w:rsidRPr="00D1429A">
        <w:rPr>
          <w:rFonts w:ascii="Times New Roman" w:hAnsi="Times New Roman" w:cs="Times New Roman"/>
          <w:b/>
          <w:color w:val="auto"/>
          <w:sz w:val="24"/>
          <w:szCs w:val="24"/>
        </w:rPr>
        <w:t>.</w:t>
      </w:r>
      <w:r w:rsidR="003E1AEB">
        <w:rPr>
          <w:rFonts w:ascii="Times New Roman" w:hAnsi="Times New Roman" w:cs="Times New Roman"/>
          <w:b/>
          <w:color w:val="auto"/>
          <w:sz w:val="24"/>
          <w:szCs w:val="24"/>
        </w:rPr>
        <w:t xml:space="preserve"> </w:t>
      </w:r>
      <w:r w:rsidR="003E1AEB" w:rsidRPr="003E1AEB">
        <w:rPr>
          <w:rFonts w:ascii="Times New Roman" w:hAnsi="Times New Roman" w:cs="Times New Roman"/>
          <w:b/>
          <w:color w:val="auto"/>
          <w:sz w:val="24"/>
          <w:szCs w:val="24"/>
        </w:rPr>
        <w:t>Обоснование выбора подходов и методов, использованных для определения кадастровой стоимости объектов недвижимости</w:t>
      </w:r>
      <w:bookmarkEnd w:id="76"/>
    </w:p>
    <w:p w:rsidR="00A71237" w:rsidRPr="00372AD5" w:rsidRDefault="0054202D" w:rsidP="00A71237">
      <w:pPr>
        <w:rPr>
          <w:sz w:val="24"/>
          <w:szCs w:val="24"/>
        </w:rPr>
      </w:pPr>
      <w:r>
        <w:rPr>
          <w:sz w:val="24"/>
          <w:szCs w:val="24"/>
        </w:rPr>
        <w:t>Исполнитель</w:t>
      </w:r>
      <w:r w:rsidR="00A71237" w:rsidRPr="00372AD5">
        <w:rPr>
          <w:sz w:val="24"/>
          <w:szCs w:val="24"/>
        </w:rPr>
        <w:t xml:space="preserve"> при проведении оценки обязан использовать (или обосновать отказ от использования) три подхода к оценке. </w:t>
      </w:r>
      <w:r>
        <w:rPr>
          <w:sz w:val="24"/>
          <w:szCs w:val="24"/>
        </w:rPr>
        <w:t>Исполнитель</w:t>
      </w:r>
      <w:r w:rsidR="00A71237" w:rsidRPr="00372AD5">
        <w:rPr>
          <w:sz w:val="24"/>
          <w:szCs w:val="24"/>
        </w:rPr>
        <w:t xml:space="preserve"> вправе самостоятельно определять в рамках каждого из подходов к оценке конкретные методы оценки.</w:t>
      </w:r>
    </w:p>
    <w:p w:rsidR="00A71237" w:rsidRDefault="00A71237" w:rsidP="00A71237">
      <w:pPr>
        <w:rPr>
          <w:sz w:val="24"/>
          <w:szCs w:val="24"/>
        </w:rPr>
      </w:pPr>
      <w:r w:rsidRPr="00372AD5">
        <w:rPr>
          <w:sz w:val="24"/>
          <w:szCs w:val="24"/>
        </w:rPr>
        <w:t>Подходы рекомендуется применять при условии существования достоверной и достаточной информации, необходимой для расчетов в границах каждого из подходов.</w:t>
      </w:r>
    </w:p>
    <w:p w:rsidR="0055275B" w:rsidRDefault="0055275B" w:rsidP="00A71237">
      <w:pPr>
        <w:rPr>
          <w:sz w:val="24"/>
          <w:szCs w:val="24"/>
        </w:rPr>
      </w:pPr>
      <w:r w:rsidRPr="00EB671B">
        <w:rPr>
          <w:sz w:val="24"/>
          <w:szCs w:val="24"/>
        </w:rPr>
        <w:t>Обоснование использованных при определении кадастровой стоимости моделей с описанием их структуры приведено в Приложении 2. Результаты определения КС в папке «</w:t>
      </w:r>
      <w:r w:rsidR="003F26B5" w:rsidRPr="00EB671B">
        <w:rPr>
          <w:sz w:val="24"/>
          <w:szCs w:val="24"/>
        </w:rPr>
        <w:t>Обоснование моделей с описанием их структуры</w:t>
      </w:r>
      <w:r w:rsidRPr="00EB671B">
        <w:rPr>
          <w:sz w:val="24"/>
          <w:szCs w:val="24"/>
        </w:rPr>
        <w:t>».</w:t>
      </w:r>
    </w:p>
    <w:p w:rsidR="0055275B" w:rsidRDefault="0055275B" w:rsidP="00A71237">
      <w:pPr>
        <w:rPr>
          <w:sz w:val="24"/>
          <w:szCs w:val="24"/>
        </w:rPr>
      </w:pPr>
      <w:r>
        <w:rPr>
          <w:sz w:val="24"/>
          <w:szCs w:val="24"/>
        </w:rPr>
        <w:t xml:space="preserve">Сведения о способе определения кадастровой стоимости (массово или индивидуально) с указанием моделей, подходов и методов, использованных при определении кадастровой стоимости (для каждого объекта недвижимости) приведены в </w:t>
      </w:r>
      <w:r w:rsidRPr="00433111">
        <w:rPr>
          <w:sz w:val="24"/>
          <w:szCs w:val="24"/>
        </w:rPr>
        <w:t>Приложении 2. Результаты определения КС</w:t>
      </w:r>
      <w:r w:rsidR="000A0781" w:rsidRPr="00433111">
        <w:rPr>
          <w:sz w:val="24"/>
          <w:szCs w:val="24"/>
        </w:rPr>
        <w:t xml:space="preserve"> в</w:t>
      </w:r>
      <w:r w:rsidRPr="00433111">
        <w:rPr>
          <w:sz w:val="24"/>
          <w:szCs w:val="24"/>
        </w:rPr>
        <w:t xml:space="preserve"> папке «Способ определения КС».</w:t>
      </w:r>
    </w:p>
    <w:p w:rsidR="00A71237" w:rsidRPr="00060E4A" w:rsidRDefault="00D8592D" w:rsidP="00060E4A">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77" w:name="_Toc41321751"/>
      <w:r w:rsidRPr="00060E4A">
        <w:rPr>
          <w:rFonts w:ascii="Times New Roman" w:hAnsi="Times New Roman" w:cs="Times New Roman"/>
          <w:b/>
          <w:i w:val="0"/>
          <w:color w:val="auto"/>
          <w:sz w:val="24"/>
          <w:szCs w:val="24"/>
        </w:rPr>
        <w:t xml:space="preserve">2.6.1. </w:t>
      </w:r>
      <w:r w:rsidR="00A71237" w:rsidRPr="00060E4A">
        <w:rPr>
          <w:rFonts w:ascii="Times New Roman" w:hAnsi="Times New Roman" w:cs="Times New Roman"/>
          <w:b/>
          <w:i w:val="0"/>
          <w:color w:val="auto"/>
          <w:sz w:val="24"/>
          <w:szCs w:val="24"/>
        </w:rPr>
        <w:t>Затратный подход</w:t>
      </w:r>
      <w:bookmarkEnd w:id="77"/>
    </w:p>
    <w:p w:rsidR="00A71237" w:rsidRPr="00372AD5" w:rsidRDefault="00A71237" w:rsidP="0055275B">
      <w:pPr>
        <w:shd w:val="clear" w:color="auto" w:fill="FFFFFF"/>
        <w:rPr>
          <w:sz w:val="24"/>
          <w:szCs w:val="24"/>
        </w:rPr>
      </w:pPr>
      <w:r w:rsidRPr="00372AD5">
        <w:rPr>
          <w:spacing w:val="1"/>
          <w:sz w:val="24"/>
          <w:szCs w:val="24"/>
        </w:rPr>
        <w:t xml:space="preserve">К затратному подходу относится совокупность методов оценки </w:t>
      </w:r>
      <w:r w:rsidRPr="00372AD5">
        <w:rPr>
          <w:spacing w:val="-2"/>
          <w:sz w:val="24"/>
          <w:szCs w:val="24"/>
        </w:rPr>
        <w:t xml:space="preserve">стоимости, основанных на определении затрат, необходимых для воспроизводства (восстановления) либо замещения объекта оценки, </w:t>
      </w:r>
      <w:r w:rsidRPr="00372AD5">
        <w:rPr>
          <w:spacing w:val="-3"/>
          <w:sz w:val="24"/>
          <w:szCs w:val="24"/>
        </w:rPr>
        <w:t xml:space="preserve">с учетом его износа. Затратный подход основан на сравнении затрат </w:t>
      </w:r>
      <w:r w:rsidRPr="00372AD5">
        <w:rPr>
          <w:sz w:val="24"/>
          <w:szCs w:val="24"/>
        </w:rPr>
        <w:t>по созданию объекта недвижимо</w:t>
      </w:r>
      <w:r w:rsidR="0054202D">
        <w:rPr>
          <w:sz w:val="24"/>
          <w:szCs w:val="24"/>
        </w:rPr>
        <w:t>сти, эквивалентному по своей по</w:t>
      </w:r>
      <w:r w:rsidRPr="00372AD5">
        <w:rPr>
          <w:spacing w:val="-2"/>
          <w:sz w:val="24"/>
          <w:szCs w:val="24"/>
        </w:rPr>
        <w:t>лезности оцениваемому и</w:t>
      </w:r>
      <w:r w:rsidR="0054202D">
        <w:rPr>
          <w:spacing w:val="-2"/>
          <w:sz w:val="24"/>
          <w:szCs w:val="24"/>
        </w:rPr>
        <w:t>л</w:t>
      </w:r>
      <w:r w:rsidRPr="00372AD5">
        <w:rPr>
          <w:spacing w:val="-2"/>
          <w:sz w:val="24"/>
          <w:szCs w:val="24"/>
        </w:rPr>
        <w:t>и соп</w:t>
      </w:r>
      <w:r w:rsidR="0054202D">
        <w:rPr>
          <w:spacing w:val="-2"/>
          <w:sz w:val="24"/>
          <w:szCs w:val="24"/>
        </w:rPr>
        <w:t>оставимому с оцениваемым. Счита</w:t>
      </w:r>
      <w:r w:rsidRPr="00372AD5">
        <w:rPr>
          <w:spacing w:val="-2"/>
          <w:sz w:val="24"/>
          <w:szCs w:val="24"/>
        </w:rPr>
        <w:t>ется, что разумный инвестор не заплатит за объект недвижимости больше, чем за приобретение п</w:t>
      </w:r>
      <w:r w:rsidR="0054202D">
        <w:rPr>
          <w:spacing w:val="-2"/>
          <w:sz w:val="24"/>
          <w:szCs w:val="24"/>
        </w:rPr>
        <w:t>рав на земельный участок и стро</w:t>
      </w:r>
      <w:r w:rsidRPr="00372AD5">
        <w:rPr>
          <w:spacing w:val="-5"/>
          <w:sz w:val="24"/>
          <w:szCs w:val="24"/>
        </w:rPr>
        <w:t>ительство на нем аналогичного здания.</w:t>
      </w:r>
    </w:p>
    <w:p w:rsidR="00A71237" w:rsidRPr="00372AD5" w:rsidRDefault="00A71237" w:rsidP="0055275B">
      <w:pPr>
        <w:shd w:val="clear" w:color="auto" w:fill="FFFFFF"/>
        <w:rPr>
          <w:sz w:val="24"/>
          <w:szCs w:val="24"/>
        </w:rPr>
      </w:pPr>
      <w:r w:rsidRPr="00372AD5">
        <w:rPr>
          <w:sz w:val="24"/>
          <w:szCs w:val="24"/>
        </w:rPr>
        <w:t>Данный подход применяется при отсутст</w:t>
      </w:r>
      <w:r w:rsidR="0054202D">
        <w:rPr>
          <w:sz w:val="24"/>
          <w:szCs w:val="24"/>
        </w:rPr>
        <w:t>вии рыночной информа</w:t>
      </w:r>
      <w:r w:rsidRPr="00372AD5">
        <w:rPr>
          <w:spacing w:val="-2"/>
          <w:sz w:val="24"/>
          <w:szCs w:val="24"/>
        </w:rPr>
        <w:t>ции о ценах сделок или доходов от объектов недвижимости.</w:t>
      </w:r>
    </w:p>
    <w:p w:rsidR="00A71237" w:rsidRPr="00372AD5" w:rsidRDefault="00A71237" w:rsidP="0055275B">
      <w:pPr>
        <w:shd w:val="clear" w:color="auto" w:fill="FFFFFF"/>
        <w:rPr>
          <w:sz w:val="24"/>
          <w:szCs w:val="24"/>
        </w:rPr>
      </w:pPr>
      <w:r w:rsidRPr="00372AD5">
        <w:rPr>
          <w:spacing w:val="-4"/>
          <w:sz w:val="24"/>
          <w:szCs w:val="24"/>
        </w:rPr>
        <w:t>При оценке земли затратный подход используется в основном для определения стоимости улучшени</w:t>
      </w:r>
      <w:r w:rsidR="0054202D">
        <w:rPr>
          <w:spacing w:val="-4"/>
          <w:sz w:val="24"/>
          <w:szCs w:val="24"/>
        </w:rPr>
        <w:t>й, находящихся на земельном уча</w:t>
      </w:r>
      <w:r w:rsidRPr="00372AD5">
        <w:rPr>
          <w:spacing w:val="-1"/>
          <w:sz w:val="24"/>
          <w:szCs w:val="24"/>
        </w:rPr>
        <w:t>стке (зданий, строений сооружений) для выделения земел</w:t>
      </w:r>
      <w:r w:rsidR="0054202D">
        <w:rPr>
          <w:spacing w:val="-1"/>
          <w:sz w:val="24"/>
          <w:szCs w:val="24"/>
        </w:rPr>
        <w:t>ьной со</w:t>
      </w:r>
      <w:r w:rsidRPr="00372AD5">
        <w:rPr>
          <w:spacing w:val="-2"/>
          <w:sz w:val="24"/>
          <w:szCs w:val="24"/>
        </w:rPr>
        <w:t>ставляющей в стоимости единого объекта недвижимости.</w:t>
      </w:r>
    </w:p>
    <w:p w:rsidR="00A71237" w:rsidRPr="00372AD5" w:rsidRDefault="00A71237" w:rsidP="0055275B">
      <w:pPr>
        <w:shd w:val="clear" w:color="auto" w:fill="FFFFFF"/>
        <w:rPr>
          <w:sz w:val="24"/>
          <w:szCs w:val="24"/>
        </w:rPr>
      </w:pPr>
      <w:r w:rsidRPr="00372AD5">
        <w:rPr>
          <w:spacing w:val="3"/>
          <w:sz w:val="24"/>
          <w:szCs w:val="24"/>
        </w:rPr>
        <w:t xml:space="preserve">Затратный подход довольно широко используется в практике </w:t>
      </w:r>
      <w:r w:rsidRPr="00372AD5">
        <w:rPr>
          <w:sz w:val="24"/>
          <w:szCs w:val="24"/>
        </w:rPr>
        <w:t xml:space="preserve">оценки природных ресурсов и объектов, а также природных благ, </w:t>
      </w:r>
      <w:r w:rsidRPr="00372AD5">
        <w:rPr>
          <w:spacing w:val="-1"/>
          <w:sz w:val="24"/>
          <w:szCs w:val="24"/>
        </w:rPr>
        <w:t>продуцируемых этими объектами. Сумма затрат на подготовку и ис</w:t>
      </w:r>
      <w:r w:rsidRPr="00372AD5">
        <w:rPr>
          <w:spacing w:val="-2"/>
          <w:sz w:val="24"/>
          <w:szCs w:val="24"/>
        </w:rPr>
        <w:t xml:space="preserve">пользование природного ресурса применяется в качестве отправной </w:t>
      </w:r>
      <w:r w:rsidRPr="00372AD5">
        <w:rPr>
          <w:spacing w:val="-1"/>
          <w:sz w:val="24"/>
          <w:szCs w:val="24"/>
        </w:rPr>
        <w:t>точки при определении цены ресу</w:t>
      </w:r>
      <w:r w:rsidR="0054202D">
        <w:rPr>
          <w:spacing w:val="-1"/>
          <w:sz w:val="24"/>
          <w:szCs w:val="24"/>
        </w:rPr>
        <w:t>рса. Затраты, необходимые на пе</w:t>
      </w:r>
      <w:r w:rsidRPr="00372AD5">
        <w:rPr>
          <w:sz w:val="24"/>
          <w:szCs w:val="24"/>
        </w:rPr>
        <w:t>ремещение, замещение или вос</w:t>
      </w:r>
      <w:r w:rsidR="0054202D">
        <w:rPr>
          <w:sz w:val="24"/>
          <w:szCs w:val="24"/>
        </w:rPr>
        <w:t>создание природного объекта рас</w:t>
      </w:r>
      <w:r w:rsidRPr="00372AD5">
        <w:rPr>
          <w:sz w:val="24"/>
          <w:szCs w:val="24"/>
        </w:rPr>
        <w:t xml:space="preserve">сматриваются как минимальная экономическая оценка природного объекта и являются основанием </w:t>
      </w:r>
      <w:r w:rsidR="0054202D">
        <w:rPr>
          <w:sz w:val="24"/>
          <w:szCs w:val="24"/>
        </w:rPr>
        <w:t>для расчета компенсационных пла</w:t>
      </w:r>
      <w:r w:rsidRPr="00372AD5">
        <w:rPr>
          <w:spacing w:val="-1"/>
          <w:sz w:val="24"/>
          <w:szCs w:val="24"/>
        </w:rPr>
        <w:t xml:space="preserve">тежей для физического возмещения теряемого природного объекта. </w:t>
      </w:r>
      <w:r w:rsidRPr="00372AD5">
        <w:rPr>
          <w:spacing w:val="-5"/>
          <w:sz w:val="24"/>
          <w:szCs w:val="24"/>
        </w:rPr>
        <w:t>Например, если в результате до</w:t>
      </w:r>
      <w:r w:rsidR="0054202D">
        <w:rPr>
          <w:spacing w:val="-5"/>
          <w:sz w:val="24"/>
          <w:szCs w:val="24"/>
        </w:rPr>
        <w:t>бычи полезных ископаемых, изыма</w:t>
      </w:r>
      <w:r w:rsidRPr="00372AD5">
        <w:rPr>
          <w:sz w:val="24"/>
          <w:szCs w:val="24"/>
        </w:rPr>
        <w:t xml:space="preserve">ется или разрушается плодородный слой почвы, то минимальной </w:t>
      </w:r>
      <w:r w:rsidRPr="00372AD5">
        <w:rPr>
          <w:spacing w:val="2"/>
          <w:sz w:val="24"/>
          <w:szCs w:val="24"/>
        </w:rPr>
        <w:t xml:space="preserve">величиной платы и </w:t>
      </w:r>
      <w:r w:rsidR="009101CD" w:rsidRPr="00372AD5">
        <w:rPr>
          <w:spacing w:val="2"/>
          <w:sz w:val="24"/>
          <w:szCs w:val="24"/>
        </w:rPr>
        <w:t>одновременно стоимостной оценкой,</w:t>
      </w:r>
      <w:r w:rsidRPr="00372AD5">
        <w:rPr>
          <w:spacing w:val="2"/>
          <w:sz w:val="24"/>
          <w:szCs w:val="24"/>
        </w:rPr>
        <w:t xml:space="preserve"> теряемой </w:t>
      </w:r>
      <w:r w:rsidRPr="00372AD5">
        <w:rPr>
          <w:spacing w:val="-2"/>
          <w:sz w:val="24"/>
          <w:szCs w:val="24"/>
        </w:rPr>
        <w:t>или деградированной почвы буду</w:t>
      </w:r>
      <w:r w:rsidR="0054202D">
        <w:rPr>
          <w:spacing w:val="-2"/>
          <w:sz w:val="24"/>
          <w:szCs w:val="24"/>
        </w:rPr>
        <w:t>т затраты на восстановление пло</w:t>
      </w:r>
      <w:r w:rsidRPr="00372AD5">
        <w:rPr>
          <w:sz w:val="24"/>
          <w:szCs w:val="24"/>
        </w:rPr>
        <w:t xml:space="preserve">дородия этого участка (рекультивация) или повышение плодородия </w:t>
      </w:r>
      <w:r w:rsidRPr="00372AD5">
        <w:rPr>
          <w:spacing w:val="-2"/>
          <w:sz w:val="24"/>
          <w:szCs w:val="24"/>
        </w:rPr>
        <w:t>другого участка для компенсации потери первого участка как при</w:t>
      </w:r>
      <w:r w:rsidRPr="00372AD5">
        <w:rPr>
          <w:spacing w:val="-2"/>
          <w:sz w:val="24"/>
          <w:szCs w:val="24"/>
        </w:rPr>
        <w:softHyphen/>
        <w:t>родного объекта. Аналогично, при исполь</w:t>
      </w:r>
      <w:r w:rsidR="0054202D">
        <w:rPr>
          <w:spacing w:val="-2"/>
          <w:sz w:val="24"/>
          <w:szCs w:val="24"/>
        </w:rPr>
        <w:t>зовании участка для веде</w:t>
      </w:r>
      <w:r w:rsidRPr="00372AD5">
        <w:rPr>
          <w:spacing w:val="3"/>
          <w:sz w:val="24"/>
          <w:szCs w:val="24"/>
        </w:rPr>
        <w:t xml:space="preserve">ния сельского хозяйства минимальной величиной платы должны </w:t>
      </w:r>
      <w:r w:rsidRPr="00372AD5">
        <w:rPr>
          <w:spacing w:val="-3"/>
          <w:sz w:val="24"/>
          <w:szCs w:val="24"/>
        </w:rPr>
        <w:t>быть затраты на поддержание пл</w:t>
      </w:r>
      <w:r w:rsidR="0054202D">
        <w:rPr>
          <w:spacing w:val="-3"/>
          <w:sz w:val="24"/>
          <w:szCs w:val="24"/>
        </w:rPr>
        <w:t>одородия используемых сельскохо</w:t>
      </w:r>
      <w:r w:rsidRPr="00372AD5">
        <w:rPr>
          <w:sz w:val="24"/>
          <w:szCs w:val="24"/>
        </w:rPr>
        <w:t xml:space="preserve">зяйственных угодий. Типичным примером воспроизводственных </w:t>
      </w:r>
      <w:r w:rsidRPr="00372AD5">
        <w:rPr>
          <w:spacing w:val="-1"/>
          <w:sz w:val="24"/>
          <w:szCs w:val="24"/>
        </w:rPr>
        <w:t xml:space="preserve">платежей, рассчитанных на основе затратного подхода, </w:t>
      </w:r>
      <w:r w:rsidRPr="00372AD5">
        <w:rPr>
          <w:spacing w:val="-1"/>
          <w:sz w:val="24"/>
          <w:szCs w:val="24"/>
        </w:rPr>
        <w:lastRenderedPageBreak/>
        <w:t xml:space="preserve">были ныне </w:t>
      </w:r>
      <w:r w:rsidRPr="00372AD5">
        <w:rPr>
          <w:spacing w:val="4"/>
          <w:sz w:val="24"/>
          <w:szCs w:val="24"/>
        </w:rPr>
        <w:t>ликвидированные отчисле</w:t>
      </w:r>
      <w:r w:rsidR="0054202D">
        <w:rPr>
          <w:spacing w:val="4"/>
          <w:sz w:val="24"/>
          <w:szCs w:val="24"/>
        </w:rPr>
        <w:t>ния на воспроизводство минераль</w:t>
      </w:r>
      <w:r w:rsidRPr="00372AD5">
        <w:rPr>
          <w:sz w:val="24"/>
          <w:szCs w:val="24"/>
        </w:rPr>
        <w:t>но-сырьевой базы.</w:t>
      </w:r>
    </w:p>
    <w:p w:rsidR="00A71237" w:rsidRPr="00372AD5" w:rsidRDefault="00A71237" w:rsidP="0055275B">
      <w:pPr>
        <w:shd w:val="clear" w:color="auto" w:fill="FFFFFF"/>
        <w:rPr>
          <w:sz w:val="24"/>
          <w:szCs w:val="24"/>
        </w:rPr>
      </w:pPr>
      <w:r w:rsidRPr="00372AD5">
        <w:rPr>
          <w:spacing w:val="-2"/>
          <w:sz w:val="24"/>
          <w:szCs w:val="24"/>
        </w:rPr>
        <w:t xml:space="preserve">Несмотря на относительную простоту и возможность широкого </w:t>
      </w:r>
      <w:r w:rsidRPr="00372AD5">
        <w:rPr>
          <w:spacing w:val="-1"/>
          <w:sz w:val="24"/>
          <w:szCs w:val="24"/>
        </w:rPr>
        <w:t xml:space="preserve">использования, затратный подход содержит в себе принципиальное противоречие с точки зрения оценки стоимости природного ресурса </w:t>
      </w:r>
      <w:r w:rsidRPr="00372AD5">
        <w:rPr>
          <w:spacing w:val="-3"/>
          <w:sz w:val="24"/>
          <w:szCs w:val="24"/>
        </w:rPr>
        <w:t xml:space="preserve">(объекта): чем лучше природный </w:t>
      </w:r>
      <w:r w:rsidR="0054202D">
        <w:rPr>
          <w:spacing w:val="-3"/>
          <w:sz w:val="24"/>
          <w:szCs w:val="24"/>
        </w:rPr>
        <w:t>ресурс, тем меньшую оценку в со</w:t>
      </w:r>
      <w:r w:rsidRPr="00372AD5">
        <w:rPr>
          <w:spacing w:val="-2"/>
          <w:sz w:val="24"/>
          <w:szCs w:val="24"/>
        </w:rPr>
        <w:t xml:space="preserve">ответствии с затратной концепцией он может получить. Так, лучшие </w:t>
      </w:r>
      <w:r w:rsidRPr="00372AD5">
        <w:rPr>
          <w:spacing w:val="-3"/>
          <w:sz w:val="24"/>
          <w:szCs w:val="24"/>
        </w:rPr>
        <w:t>черноземные почвы требуют меньш</w:t>
      </w:r>
      <w:r w:rsidR="0054202D">
        <w:rPr>
          <w:spacing w:val="-3"/>
          <w:sz w:val="24"/>
          <w:szCs w:val="24"/>
        </w:rPr>
        <w:t>е затрат на подготовку и исполь</w:t>
      </w:r>
      <w:r w:rsidRPr="00372AD5">
        <w:rPr>
          <w:spacing w:val="-2"/>
          <w:sz w:val="24"/>
          <w:szCs w:val="24"/>
        </w:rPr>
        <w:t>зование в сельском хозяйстве, чем аналогичный участо</w:t>
      </w:r>
      <w:r w:rsidR="0054202D">
        <w:rPr>
          <w:spacing w:val="-2"/>
          <w:sz w:val="24"/>
          <w:szCs w:val="24"/>
        </w:rPr>
        <w:t>к, располо</w:t>
      </w:r>
      <w:r w:rsidRPr="00372AD5">
        <w:rPr>
          <w:spacing w:val="-3"/>
          <w:sz w:val="24"/>
          <w:szCs w:val="24"/>
        </w:rPr>
        <w:t>женный на подзолистых заболоче</w:t>
      </w:r>
      <w:r w:rsidR="0054202D">
        <w:rPr>
          <w:spacing w:val="-3"/>
          <w:sz w:val="24"/>
          <w:szCs w:val="24"/>
        </w:rPr>
        <w:t>нных почвах. То же и с месторож</w:t>
      </w:r>
      <w:r w:rsidRPr="00372AD5">
        <w:rPr>
          <w:spacing w:val="-3"/>
          <w:sz w:val="24"/>
          <w:szCs w:val="24"/>
        </w:rPr>
        <w:t>дениями полезных ископаемых —</w:t>
      </w:r>
      <w:r w:rsidR="0054202D">
        <w:rPr>
          <w:spacing w:val="-3"/>
          <w:sz w:val="24"/>
          <w:szCs w:val="24"/>
        </w:rPr>
        <w:t xml:space="preserve"> чем меньше эксплуатационные за</w:t>
      </w:r>
      <w:r w:rsidRPr="00372AD5">
        <w:rPr>
          <w:spacing w:val="-3"/>
          <w:sz w:val="24"/>
          <w:szCs w:val="24"/>
        </w:rPr>
        <w:t xml:space="preserve">траты, тем дешевле объект оценки. Получается парадокс: чем выше </w:t>
      </w:r>
      <w:r w:rsidRPr="00372AD5">
        <w:rPr>
          <w:spacing w:val="2"/>
          <w:sz w:val="24"/>
          <w:szCs w:val="24"/>
        </w:rPr>
        <w:t>качество природного объекта и меньше затраты на его эксплу</w:t>
      </w:r>
      <w:r w:rsidR="0054202D">
        <w:rPr>
          <w:spacing w:val="2"/>
          <w:sz w:val="24"/>
          <w:szCs w:val="24"/>
        </w:rPr>
        <w:t>ата</w:t>
      </w:r>
      <w:r w:rsidRPr="00372AD5">
        <w:rPr>
          <w:spacing w:val="-1"/>
          <w:sz w:val="24"/>
          <w:szCs w:val="24"/>
        </w:rPr>
        <w:t>цию, тем меньше е</w:t>
      </w:r>
      <w:r w:rsidR="0054202D">
        <w:rPr>
          <w:spacing w:val="-1"/>
          <w:sz w:val="24"/>
          <w:szCs w:val="24"/>
        </w:rPr>
        <w:t>го</w:t>
      </w:r>
      <w:r w:rsidRPr="00372AD5">
        <w:rPr>
          <w:spacing w:val="-1"/>
          <w:sz w:val="24"/>
          <w:szCs w:val="24"/>
        </w:rPr>
        <w:t xml:space="preserve"> стоимостная оценка, проведенная методом </w:t>
      </w:r>
      <w:r w:rsidRPr="00372AD5">
        <w:rPr>
          <w:spacing w:val="-4"/>
          <w:sz w:val="24"/>
          <w:szCs w:val="24"/>
        </w:rPr>
        <w:t>суммирования затрат на его освоени</w:t>
      </w:r>
      <w:r w:rsidR="0054202D">
        <w:rPr>
          <w:spacing w:val="-4"/>
          <w:sz w:val="24"/>
          <w:szCs w:val="24"/>
        </w:rPr>
        <w:t>е. В городах складывается обрат</w:t>
      </w:r>
      <w:r w:rsidRPr="00372AD5">
        <w:rPr>
          <w:spacing w:val="-2"/>
          <w:sz w:val="24"/>
          <w:szCs w:val="24"/>
        </w:rPr>
        <w:t>ная картина - чем дороже рабо</w:t>
      </w:r>
      <w:r w:rsidR="0054202D">
        <w:rPr>
          <w:spacing w:val="-2"/>
          <w:sz w:val="24"/>
          <w:szCs w:val="24"/>
        </w:rPr>
        <w:t>ты по созданию инженерной инфра</w:t>
      </w:r>
      <w:r w:rsidRPr="00372AD5">
        <w:rPr>
          <w:spacing w:val="-3"/>
          <w:sz w:val="24"/>
          <w:szCs w:val="24"/>
        </w:rPr>
        <w:t>структуры (имеется в виду удорож</w:t>
      </w:r>
      <w:r w:rsidR="0054202D">
        <w:rPr>
          <w:spacing w:val="-3"/>
          <w:sz w:val="24"/>
          <w:szCs w:val="24"/>
        </w:rPr>
        <w:t>ание, связанное с горно-геологи</w:t>
      </w:r>
      <w:r w:rsidRPr="00372AD5">
        <w:rPr>
          <w:spacing w:val="-1"/>
          <w:sz w:val="24"/>
          <w:szCs w:val="24"/>
        </w:rPr>
        <w:t xml:space="preserve">ческим, топографическими особенностями или удаленностью от </w:t>
      </w:r>
      <w:r w:rsidRPr="00372AD5">
        <w:rPr>
          <w:spacing w:val="-2"/>
          <w:sz w:val="24"/>
          <w:szCs w:val="24"/>
        </w:rPr>
        <w:t>центральных объектов), тем ценне</w:t>
      </w:r>
      <w:r w:rsidR="0054202D">
        <w:rPr>
          <w:spacing w:val="-2"/>
          <w:sz w:val="24"/>
          <w:szCs w:val="24"/>
        </w:rPr>
        <w:t>е участок. Именно это противоре</w:t>
      </w:r>
      <w:r w:rsidRPr="00372AD5">
        <w:rPr>
          <w:spacing w:val="-2"/>
          <w:sz w:val="24"/>
          <w:szCs w:val="24"/>
        </w:rPr>
        <w:t>чие ограничивает применение затр</w:t>
      </w:r>
      <w:r w:rsidR="0054202D">
        <w:rPr>
          <w:spacing w:val="-2"/>
          <w:sz w:val="24"/>
          <w:szCs w:val="24"/>
        </w:rPr>
        <w:t>атного подхода к земле и природ</w:t>
      </w:r>
      <w:r w:rsidRPr="00372AD5">
        <w:rPr>
          <w:spacing w:val="-3"/>
          <w:sz w:val="24"/>
          <w:szCs w:val="24"/>
        </w:rPr>
        <w:t xml:space="preserve">ным объектам. К недостаткам затратного подхода также относится </w:t>
      </w:r>
      <w:r w:rsidRPr="00372AD5">
        <w:rPr>
          <w:spacing w:val="2"/>
          <w:sz w:val="24"/>
          <w:szCs w:val="24"/>
        </w:rPr>
        <w:t xml:space="preserve">сложность в условиях инфляции точного расчета стоимости затрат </w:t>
      </w:r>
      <w:r w:rsidRPr="00372AD5">
        <w:rPr>
          <w:spacing w:val="5"/>
          <w:sz w:val="24"/>
          <w:szCs w:val="24"/>
        </w:rPr>
        <w:t xml:space="preserve">на создание и воспроизводство </w:t>
      </w:r>
      <w:r w:rsidR="0054202D">
        <w:rPr>
          <w:spacing w:val="5"/>
          <w:sz w:val="24"/>
          <w:szCs w:val="24"/>
        </w:rPr>
        <w:t>даже небольшого объекта недвижи</w:t>
      </w:r>
      <w:r w:rsidRPr="00372AD5">
        <w:rPr>
          <w:spacing w:val="-5"/>
          <w:sz w:val="24"/>
          <w:szCs w:val="24"/>
        </w:rPr>
        <w:t>мости.</w:t>
      </w:r>
    </w:p>
    <w:p w:rsidR="00A71237" w:rsidRPr="00372AD5" w:rsidRDefault="00A71237" w:rsidP="0055275B">
      <w:pPr>
        <w:shd w:val="clear" w:color="auto" w:fill="FFFFFF"/>
        <w:rPr>
          <w:spacing w:val="3"/>
          <w:sz w:val="24"/>
          <w:szCs w:val="24"/>
        </w:rPr>
      </w:pPr>
      <w:r w:rsidRPr="00372AD5">
        <w:rPr>
          <w:spacing w:val="5"/>
          <w:sz w:val="24"/>
          <w:szCs w:val="24"/>
        </w:rPr>
        <w:t xml:space="preserve">Однако для получения ориентиров по минимальной стоимости </w:t>
      </w:r>
      <w:r w:rsidRPr="00372AD5">
        <w:rPr>
          <w:spacing w:val="3"/>
          <w:sz w:val="24"/>
          <w:szCs w:val="24"/>
        </w:rPr>
        <w:t xml:space="preserve">земель, занятых природными объектами, не имеющими рыночной </w:t>
      </w:r>
      <w:r w:rsidRPr="00372AD5">
        <w:rPr>
          <w:spacing w:val="1"/>
          <w:sz w:val="24"/>
          <w:szCs w:val="24"/>
        </w:rPr>
        <w:t>стоимости, например, городскими зелеными насаждениями, приме</w:t>
      </w:r>
      <w:r w:rsidR="0054202D">
        <w:rPr>
          <w:spacing w:val="1"/>
          <w:sz w:val="24"/>
          <w:szCs w:val="24"/>
        </w:rPr>
        <w:t>няется затратный подход. В Евро</w:t>
      </w:r>
      <w:r w:rsidRPr="00372AD5">
        <w:rPr>
          <w:spacing w:val="1"/>
          <w:sz w:val="24"/>
          <w:szCs w:val="24"/>
        </w:rPr>
        <w:t>пейских стандартах оценки данны</w:t>
      </w:r>
      <w:r w:rsidR="0054202D">
        <w:rPr>
          <w:spacing w:val="1"/>
          <w:sz w:val="24"/>
          <w:szCs w:val="24"/>
        </w:rPr>
        <w:t>й подход рекомендуется использо</w:t>
      </w:r>
      <w:r w:rsidRPr="00372AD5">
        <w:rPr>
          <w:spacing w:val="3"/>
          <w:sz w:val="24"/>
          <w:szCs w:val="24"/>
        </w:rPr>
        <w:t>вать для оценки многолетних сельскохозяйственных культур.</w:t>
      </w:r>
    </w:p>
    <w:p w:rsidR="00A71237" w:rsidRDefault="00A71237" w:rsidP="0055275B">
      <w:pPr>
        <w:pStyle w:val="afd"/>
        <w:suppressAutoHyphens/>
        <w:rPr>
          <w:rFonts w:ascii="Times New Roman" w:hAnsi="Times New Roman" w:cs="Times New Roman"/>
          <w:spacing w:val="3"/>
          <w:sz w:val="24"/>
          <w:szCs w:val="24"/>
        </w:rPr>
      </w:pPr>
      <w:r w:rsidRPr="00372AD5">
        <w:rPr>
          <w:rFonts w:ascii="Times New Roman" w:hAnsi="Times New Roman" w:cs="Times New Roman"/>
          <w:spacing w:val="3"/>
          <w:sz w:val="24"/>
          <w:szCs w:val="24"/>
        </w:rPr>
        <w:t xml:space="preserve">Затратным подходом обычно оценивают сельскохозяйственные угодья с учетом капитальных вложений в мелиорацию, противоэрозионные, гидротехнические и прочие мероприятия по повышению продуктивности земель. </w:t>
      </w:r>
    </w:p>
    <w:p w:rsidR="00C309B2" w:rsidRDefault="00B05567" w:rsidP="0055275B">
      <w:pPr>
        <w:pStyle w:val="afd"/>
        <w:suppressAutoHyphens/>
        <w:rPr>
          <w:rFonts w:ascii="Times New Roman" w:hAnsi="Times New Roman" w:cs="Times New Roman"/>
          <w:sz w:val="24"/>
          <w:szCs w:val="24"/>
        </w:rPr>
      </w:pPr>
      <w:r>
        <w:rPr>
          <w:rFonts w:ascii="Times New Roman" w:hAnsi="Times New Roman" w:cs="Times New Roman"/>
          <w:spacing w:val="3"/>
          <w:sz w:val="24"/>
          <w:szCs w:val="24"/>
        </w:rPr>
        <w:t>Таким образом, и</w:t>
      </w:r>
      <w:r w:rsidRPr="00372AD5">
        <w:rPr>
          <w:rFonts w:ascii="Times New Roman" w:hAnsi="Times New Roman" w:cs="Times New Roman"/>
          <w:spacing w:val="3"/>
          <w:sz w:val="24"/>
          <w:szCs w:val="24"/>
        </w:rPr>
        <w:t>сходя из всего вышеизложенного</w:t>
      </w:r>
      <w:r>
        <w:rPr>
          <w:rFonts w:ascii="Times New Roman" w:hAnsi="Times New Roman" w:cs="Times New Roman"/>
          <w:spacing w:val="3"/>
          <w:sz w:val="24"/>
          <w:szCs w:val="24"/>
        </w:rPr>
        <w:t>, и т</w:t>
      </w:r>
      <w:r w:rsidR="00A71237" w:rsidRPr="00372AD5">
        <w:rPr>
          <w:rFonts w:ascii="Times New Roman" w:hAnsi="Times New Roman" w:cs="Times New Roman"/>
          <w:spacing w:val="3"/>
          <w:sz w:val="24"/>
          <w:szCs w:val="24"/>
        </w:rPr>
        <w:t xml:space="preserve">ак как </w:t>
      </w:r>
      <w:r w:rsidR="00A71237">
        <w:rPr>
          <w:rFonts w:ascii="Times New Roman" w:hAnsi="Times New Roman" w:cs="Times New Roman"/>
          <w:spacing w:val="3"/>
          <w:sz w:val="24"/>
          <w:szCs w:val="24"/>
        </w:rPr>
        <w:t xml:space="preserve">в нашем случае рассматриваются земли </w:t>
      </w:r>
      <w:r w:rsidR="00DF6FE7" w:rsidRPr="00DF6FE7">
        <w:rPr>
          <w:rFonts w:ascii="Times New Roman" w:hAnsi="Times New Roman" w:cs="Times New Roman"/>
          <w:spacing w:val="3"/>
          <w:sz w:val="24"/>
          <w:szCs w:val="24"/>
        </w:rPr>
        <w:t>водного и лесного фонда</w:t>
      </w:r>
      <w:r w:rsidR="00A71237">
        <w:rPr>
          <w:rFonts w:ascii="Times New Roman" w:hAnsi="Times New Roman" w:cs="Times New Roman"/>
          <w:spacing w:val="3"/>
          <w:sz w:val="24"/>
          <w:szCs w:val="24"/>
        </w:rPr>
        <w:t>, а у</w:t>
      </w:r>
      <w:r w:rsidR="00A71237" w:rsidRPr="00372AD5">
        <w:rPr>
          <w:rFonts w:ascii="Times New Roman" w:hAnsi="Times New Roman" w:cs="Times New Roman"/>
          <w:spacing w:val="3"/>
          <w:sz w:val="24"/>
          <w:szCs w:val="24"/>
        </w:rPr>
        <w:t xml:space="preserve"> Заказчика отсутствует информация о капитальных вложениях в мелиорацию, противоэрозионные, гидротехнические и прочие мероприятия по повышению продуктивности земель, </w:t>
      </w:r>
      <w:r w:rsidR="00C309B2">
        <w:rPr>
          <w:rFonts w:ascii="Times New Roman" w:hAnsi="Times New Roman" w:cs="Times New Roman"/>
          <w:spacing w:val="3"/>
          <w:sz w:val="24"/>
          <w:szCs w:val="24"/>
        </w:rPr>
        <w:t>то з</w:t>
      </w:r>
      <w:r w:rsidR="00C309B2" w:rsidRPr="00C309B2">
        <w:rPr>
          <w:rFonts w:ascii="Times New Roman" w:hAnsi="Times New Roman" w:cs="Times New Roman"/>
          <w:sz w:val="24"/>
          <w:szCs w:val="24"/>
        </w:rPr>
        <w:t xml:space="preserve">атратный подход в чистом виде не применим для </w:t>
      </w:r>
      <w:r w:rsidR="00C309B2">
        <w:rPr>
          <w:rFonts w:ascii="Times New Roman" w:hAnsi="Times New Roman" w:cs="Times New Roman"/>
          <w:sz w:val="24"/>
          <w:szCs w:val="24"/>
        </w:rPr>
        <w:t>целей оценки</w:t>
      </w:r>
      <w:r w:rsidR="0045691D">
        <w:rPr>
          <w:rFonts w:ascii="Times New Roman" w:hAnsi="Times New Roman" w:cs="Times New Roman"/>
          <w:sz w:val="24"/>
          <w:szCs w:val="24"/>
        </w:rPr>
        <w:t>.</w:t>
      </w:r>
    </w:p>
    <w:p w:rsidR="0045691D" w:rsidRDefault="0045691D" w:rsidP="0045691D">
      <w:pPr>
        <w:pStyle w:val="22"/>
      </w:pPr>
      <w:r w:rsidRPr="0045691D">
        <w:rPr>
          <w:spacing w:val="0"/>
          <w:sz w:val="24"/>
          <w:szCs w:val="24"/>
        </w:rPr>
        <w:t>Однако в случае если ни один из методов оценки земли будет не применим, то оценка стоимости возможна исходя из затрат на межевание и оформление прав на них. Данный метод можно условно считать приближенным затратному подходу при оценке земельных участков, поскольку он отражает минимальный уровень затрат, необходимый для формирования (создания, выделения) земельного участка и оформления прав на него.</w:t>
      </w:r>
    </w:p>
    <w:p w:rsidR="0045691D" w:rsidRPr="00C309B2" w:rsidRDefault="0045691D" w:rsidP="0045691D">
      <w:pPr>
        <w:pStyle w:val="22"/>
        <w:rPr>
          <w:spacing w:val="0"/>
          <w:sz w:val="24"/>
          <w:szCs w:val="24"/>
        </w:rPr>
      </w:pPr>
      <w:r w:rsidRPr="0045691D">
        <w:rPr>
          <w:spacing w:val="0"/>
          <w:sz w:val="24"/>
          <w:szCs w:val="24"/>
        </w:rPr>
        <w:t>В соответствии с информацией от Южного филиала ФГБУ «Рослесинфорг» (письмо от 18.05.2020 №</w:t>
      </w:r>
      <w:r w:rsidR="00B11C8C">
        <w:rPr>
          <w:spacing w:val="0"/>
          <w:sz w:val="24"/>
          <w:szCs w:val="24"/>
        </w:rPr>
        <w:t xml:space="preserve"> </w:t>
      </w:r>
      <w:r w:rsidRPr="0045691D">
        <w:rPr>
          <w:spacing w:val="0"/>
          <w:sz w:val="24"/>
          <w:szCs w:val="24"/>
        </w:rPr>
        <w:t>Ф35-33) и Филиала АО «Ростехинвентаризация – Федеральное БТИ» по Карачаево-Черкесской республике (письмо от 13.03.2020 № Ф-09/62), стоимость работ по межеванию и оформлению прав на земельные участки из состава земель водного и лесного фондов составляет 5000 (Пять тысяч) рублей за один гектар площади. Это значение может использоваться в расчетах</w:t>
      </w:r>
      <w:r>
        <w:rPr>
          <w:spacing w:val="0"/>
          <w:sz w:val="24"/>
          <w:szCs w:val="24"/>
        </w:rPr>
        <w:t xml:space="preserve">. Копии указанных писем представлены в Приложении 1.4. «Информация для </w:t>
      </w:r>
      <w:r w:rsidR="00B11C8C">
        <w:rPr>
          <w:spacing w:val="0"/>
          <w:sz w:val="24"/>
          <w:szCs w:val="24"/>
        </w:rPr>
        <w:t>расчетов</w:t>
      </w:r>
      <w:r>
        <w:rPr>
          <w:spacing w:val="0"/>
          <w:sz w:val="24"/>
          <w:szCs w:val="24"/>
        </w:rPr>
        <w:t>» папке «Запросы и ответы».</w:t>
      </w:r>
    </w:p>
    <w:p w:rsidR="0045691D" w:rsidRDefault="0045691D" w:rsidP="0055275B">
      <w:pPr>
        <w:pStyle w:val="afd"/>
        <w:suppressAutoHyphens/>
        <w:rPr>
          <w:rFonts w:ascii="Times New Roman" w:hAnsi="Times New Roman" w:cs="Times New Roman"/>
          <w:sz w:val="24"/>
          <w:szCs w:val="24"/>
        </w:rPr>
      </w:pPr>
    </w:p>
    <w:p w:rsidR="00A71237" w:rsidRPr="00060E4A" w:rsidRDefault="00D8592D" w:rsidP="00060E4A">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78" w:name="_Toc41321752"/>
      <w:r w:rsidRPr="00060E4A">
        <w:rPr>
          <w:rFonts w:ascii="Times New Roman" w:hAnsi="Times New Roman" w:cs="Times New Roman"/>
          <w:b/>
          <w:i w:val="0"/>
          <w:color w:val="auto"/>
          <w:sz w:val="24"/>
          <w:szCs w:val="24"/>
        </w:rPr>
        <w:t xml:space="preserve">2.6.2. </w:t>
      </w:r>
      <w:r w:rsidR="00A71237" w:rsidRPr="00060E4A">
        <w:rPr>
          <w:rFonts w:ascii="Times New Roman" w:hAnsi="Times New Roman" w:cs="Times New Roman"/>
          <w:b/>
          <w:i w:val="0"/>
          <w:color w:val="auto"/>
          <w:sz w:val="24"/>
          <w:szCs w:val="24"/>
        </w:rPr>
        <w:t>Доходный подход</w:t>
      </w:r>
      <w:bookmarkEnd w:id="78"/>
    </w:p>
    <w:p w:rsidR="00A71237" w:rsidRPr="00372AD5" w:rsidRDefault="00A71237" w:rsidP="0055275B">
      <w:pPr>
        <w:widowControl w:val="0"/>
        <w:autoSpaceDE w:val="0"/>
        <w:autoSpaceDN w:val="0"/>
        <w:adjustRightInd w:val="0"/>
        <w:ind w:firstLine="0"/>
        <w:jc w:val="center"/>
        <w:rPr>
          <w:i/>
          <w:sz w:val="24"/>
          <w:szCs w:val="24"/>
        </w:rPr>
      </w:pPr>
      <w:r w:rsidRPr="00372AD5">
        <w:rPr>
          <w:b/>
          <w:bCs/>
          <w:i/>
          <w:sz w:val="24"/>
          <w:szCs w:val="24"/>
        </w:rPr>
        <w:t>Метод капитализации земельной ренты</w:t>
      </w:r>
    </w:p>
    <w:p w:rsidR="00A71237" w:rsidRPr="00372AD5" w:rsidRDefault="00A71237" w:rsidP="0055275B">
      <w:pPr>
        <w:widowControl w:val="0"/>
        <w:autoSpaceDE w:val="0"/>
        <w:autoSpaceDN w:val="0"/>
        <w:adjustRightInd w:val="0"/>
        <w:rPr>
          <w:sz w:val="24"/>
          <w:szCs w:val="24"/>
        </w:rPr>
      </w:pPr>
      <w:r w:rsidRPr="00372AD5">
        <w:rPr>
          <w:sz w:val="24"/>
          <w:szCs w:val="24"/>
        </w:rPr>
        <w:t>Метод применяется для оценки застроенных и незастроенных земельных участков. Условие применения метода - возможность получения земельной ренты от оцениваемого земельного участка.</w:t>
      </w:r>
    </w:p>
    <w:p w:rsidR="00A71237" w:rsidRPr="00372AD5" w:rsidRDefault="00A71237" w:rsidP="0055275B">
      <w:pPr>
        <w:widowControl w:val="0"/>
        <w:autoSpaceDE w:val="0"/>
        <w:autoSpaceDN w:val="0"/>
        <w:adjustRightInd w:val="0"/>
        <w:rPr>
          <w:sz w:val="24"/>
          <w:szCs w:val="24"/>
        </w:rPr>
      </w:pPr>
      <w:r w:rsidRPr="00372AD5">
        <w:rPr>
          <w:sz w:val="24"/>
          <w:szCs w:val="24"/>
        </w:rPr>
        <w:t>Метод предполагает следующую последовательность действий:</w:t>
      </w:r>
    </w:p>
    <w:p w:rsidR="00A71237" w:rsidRPr="00372AD5" w:rsidRDefault="00A71237" w:rsidP="0055275B">
      <w:pPr>
        <w:widowControl w:val="0"/>
        <w:numPr>
          <w:ilvl w:val="0"/>
          <w:numId w:val="23"/>
        </w:numPr>
        <w:tabs>
          <w:tab w:val="clear" w:pos="1969"/>
          <w:tab w:val="num" w:pos="0"/>
          <w:tab w:val="left" w:pos="993"/>
        </w:tabs>
        <w:autoSpaceDE w:val="0"/>
        <w:autoSpaceDN w:val="0"/>
        <w:adjustRightInd w:val="0"/>
        <w:ind w:left="0" w:firstLine="709"/>
        <w:rPr>
          <w:sz w:val="24"/>
          <w:szCs w:val="24"/>
        </w:rPr>
      </w:pPr>
      <w:r w:rsidRPr="00372AD5">
        <w:rPr>
          <w:sz w:val="24"/>
          <w:szCs w:val="24"/>
        </w:rPr>
        <w:t>расчет земельной ренты, создаваемой земельным участком;</w:t>
      </w:r>
    </w:p>
    <w:p w:rsidR="00A71237" w:rsidRPr="00372AD5" w:rsidRDefault="00A71237" w:rsidP="0055275B">
      <w:pPr>
        <w:widowControl w:val="0"/>
        <w:numPr>
          <w:ilvl w:val="0"/>
          <w:numId w:val="23"/>
        </w:numPr>
        <w:tabs>
          <w:tab w:val="clear" w:pos="1969"/>
          <w:tab w:val="num" w:pos="0"/>
          <w:tab w:val="left" w:pos="993"/>
        </w:tabs>
        <w:autoSpaceDE w:val="0"/>
        <w:autoSpaceDN w:val="0"/>
        <w:adjustRightInd w:val="0"/>
        <w:ind w:left="0" w:firstLine="709"/>
        <w:rPr>
          <w:sz w:val="24"/>
          <w:szCs w:val="24"/>
        </w:rPr>
      </w:pPr>
      <w:r w:rsidRPr="00372AD5">
        <w:rPr>
          <w:sz w:val="24"/>
          <w:szCs w:val="24"/>
        </w:rPr>
        <w:t xml:space="preserve">определение величины соответствующего коэффициента капитализации </w:t>
      </w:r>
      <w:r w:rsidRPr="00372AD5">
        <w:rPr>
          <w:sz w:val="24"/>
          <w:szCs w:val="24"/>
        </w:rPr>
        <w:lastRenderedPageBreak/>
        <w:t>земельной ренты;</w:t>
      </w:r>
    </w:p>
    <w:p w:rsidR="00C43BEF" w:rsidRPr="00C43BEF" w:rsidRDefault="00A71237" w:rsidP="00234E2E">
      <w:pPr>
        <w:widowControl w:val="0"/>
        <w:numPr>
          <w:ilvl w:val="0"/>
          <w:numId w:val="23"/>
        </w:numPr>
        <w:tabs>
          <w:tab w:val="clear" w:pos="1969"/>
          <w:tab w:val="num" w:pos="0"/>
          <w:tab w:val="left" w:pos="993"/>
        </w:tabs>
        <w:autoSpaceDE w:val="0"/>
        <w:autoSpaceDN w:val="0"/>
        <w:adjustRightInd w:val="0"/>
        <w:ind w:left="0" w:firstLine="709"/>
        <w:rPr>
          <w:i/>
          <w:sz w:val="24"/>
          <w:szCs w:val="24"/>
        </w:rPr>
      </w:pPr>
      <w:r w:rsidRPr="00C43BEF">
        <w:rPr>
          <w:sz w:val="24"/>
          <w:szCs w:val="24"/>
        </w:rPr>
        <w:t>расчет рыночной стоимости земельного участка путем капитализации земельной ренты.</w:t>
      </w:r>
    </w:p>
    <w:p w:rsidR="00C43BEF" w:rsidRDefault="00C43BEF" w:rsidP="00C43BEF">
      <w:pPr>
        <w:widowControl w:val="0"/>
        <w:tabs>
          <w:tab w:val="left" w:pos="993"/>
        </w:tabs>
        <w:autoSpaceDE w:val="0"/>
        <w:autoSpaceDN w:val="0"/>
        <w:adjustRightInd w:val="0"/>
        <w:ind w:left="709" w:firstLine="0"/>
        <w:rPr>
          <w:sz w:val="24"/>
          <w:szCs w:val="24"/>
        </w:rPr>
      </w:pPr>
    </w:p>
    <w:p w:rsidR="00A71237" w:rsidRPr="00C43BEF" w:rsidRDefault="00A71237" w:rsidP="00C43BEF">
      <w:pPr>
        <w:widowControl w:val="0"/>
        <w:autoSpaceDE w:val="0"/>
        <w:autoSpaceDN w:val="0"/>
        <w:adjustRightInd w:val="0"/>
        <w:ind w:firstLine="0"/>
        <w:jc w:val="center"/>
        <w:rPr>
          <w:b/>
          <w:bCs/>
          <w:i/>
          <w:sz w:val="24"/>
          <w:szCs w:val="24"/>
        </w:rPr>
      </w:pPr>
      <w:r w:rsidRPr="00C43BEF">
        <w:rPr>
          <w:b/>
          <w:bCs/>
          <w:i/>
          <w:sz w:val="24"/>
          <w:szCs w:val="24"/>
        </w:rPr>
        <w:t>Метод остатка</w:t>
      </w:r>
    </w:p>
    <w:p w:rsidR="00A71237" w:rsidRPr="00372AD5" w:rsidRDefault="00A71237" w:rsidP="0055275B">
      <w:pPr>
        <w:widowControl w:val="0"/>
        <w:autoSpaceDE w:val="0"/>
        <w:autoSpaceDN w:val="0"/>
        <w:adjustRightInd w:val="0"/>
        <w:rPr>
          <w:sz w:val="24"/>
          <w:szCs w:val="24"/>
        </w:rPr>
      </w:pPr>
      <w:r w:rsidRPr="00372AD5">
        <w:rPr>
          <w:sz w:val="24"/>
          <w:szCs w:val="24"/>
        </w:rPr>
        <w:t>Метод применяется для оценки застроенных и незастроенных земельных участков. Условие применения метода - возможность застройки оцениваемого земельного участка улучшениями, приносящими доход.</w:t>
      </w:r>
    </w:p>
    <w:p w:rsidR="00A71237" w:rsidRPr="00372AD5" w:rsidRDefault="00A71237" w:rsidP="0055275B">
      <w:pPr>
        <w:widowControl w:val="0"/>
        <w:autoSpaceDE w:val="0"/>
        <w:autoSpaceDN w:val="0"/>
        <w:adjustRightInd w:val="0"/>
        <w:rPr>
          <w:sz w:val="24"/>
          <w:szCs w:val="24"/>
        </w:rPr>
      </w:pPr>
      <w:r w:rsidRPr="00372AD5">
        <w:rPr>
          <w:sz w:val="24"/>
          <w:szCs w:val="24"/>
        </w:rPr>
        <w:t>Метод предполагает следующую последовательность действий:</w:t>
      </w:r>
    </w:p>
    <w:p w:rsidR="00A71237" w:rsidRPr="00372AD5" w:rsidRDefault="00A71237" w:rsidP="0055275B">
      <w:pPr>
        <w:widowControl w:val="0"/>
        <w:numPr>
          <w:ilvl w:val="0"/>
          <w:numId w:val="22"/>
        </w:numPr>
        <w:tabs>
          <w:tab w:val="clear" w:pos="1260"/>
          <w:tab w:val="num" w:pos="284"/>
          <w:tab w:val="left" w:pos="993"/>
        </w:tabs>
        <w:autoSpaceDE w:val="0"/>
        <w:autoSpaceDN w:val="0"/>
        <w:adjustRightInd w:val="0"/>
        <w:ind w:left="0" w:firstLine="709"/>
        <w:rPr>
          <w:sz w:val="24"/>
          <w:szCs w:val="24"/>
        </w:rPr>
      </w:pPr>
      <w:r w:rsidRPr="00372AD5">
        <w:rPr>
          <w:sz w:val="24"/>
          <w:szCs w:val="24"/>
        </w:rPr>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rsidR="00A71237" w:rsidRPr="00372AD5" w:rsidRDefault="00A71237" w:rsidP="0055275B">
      <w:pPr>
        <w:widowControl w:val="0"/>
        <w:numPr>
          <w:ilvl w:val="0"/>
          <w:numId w:val="22"/>
        </w:numPr>
        <w:tabs>
          <w:tab w:val="clear" w:pos="1260"/>
          <w:tab w:val="num" w:pos="284"/>
          <w:tab w:val="left" w:pos="993"/>
        </w:tabs>
        <w:autoSpaceDE w:val="0"/>
        <w:autoSpaceDN w:val="0"/>
        <w:adjustRightInd w:val="0"/>
        <w:ind w:left="0" w:firstLine="709"/>
        <w:rPr>
          <w:sz w:val="24"/>
          <w:szCs w:val="24"/>
        </w:rPr>
      </w:pPr>
      <w:r w:rsidRPr="00372AD5">
        <w:rPr>
          <w:sz w:val="24"/>
          <w:szCs w:val="24"/>
        </w:rPr>
        <w:t>расчет чистого операционного дохода от единого объекта недвижимости за определенный период времени на основе рыночных ставок арендной платы;</w:t>
      </w:r>
    </w:p>
    <w:p w:rsidR="00A71237" w:rsidRPr="00372AD5" w:rsidRDefault="00A71237" w:rsidP="0055275B">
      <w:pPr>
        <w:widowControl w:val="0"/>
        <w:numPr>
          <w:ilvl w:val="0"/>
          <w:numId w:val="22"/>
        </w:numPr>
        <w:tabs>
          <w:tab w:val="clear" w:pos="1260"/>
          <w:tab w:val="num" w:pos="284"/>
          <w:tab w:val="left" w:pos="993"/>
        </w:tabs>
        <w:autoSpaceDE w:val="0"/>
        <w:autoSpaceDN w:val="0"/>
        <w:adjustRightInd w:val="0"/>
        <w:ind w:left="0" w:firstLine="709"/>
        <w:rPr>
          <w:sz w:val="24"/>
          <w:szCs w:val="24"/>
        </w:rPr>
      </w:pPr>
      <w:r w:rsidRPr="00372AD5">
        <w:rPr>
          <w:sz w:val="24"/>
          <w:szCs w:val="24"/>
        </w:rPr>
        <w:t>расчет чистого операционного дохода, приходящегося на улучшения, за определенный период времени как произведения стоимости воспроизводства или замещения улучшений на соответствующий коэффициент капитализации доходов от улучшений;</w:t>
      </w:r>
    </w:p>
    <w:p w:rsidR="00A71237" w:rsidRPr="00372AD5" w:rsidRDefault="00A71237" w:rsidP="0055275B">
      <w:pPr>
        <w:widowControl w:val="0"/>
        <w:numPr>
          <w:ilvl w:val="0"/>
          <w:numId w:val="22"/>
        </w:numPr>
        <w:tabs>
          <w:tab w:val="clear" w:pos="1260"/>
          <w:tab w:val="num" w:pos="284"/>
          <w:tab w:val="left" w:pos="993"/>
        </w:tabs>
        <w:autoSpaceDE w:val="0"/>
        <w:autoSpaceDN w:val="0"/>
        <w:adjustRightInd w:val="0"/>
        <w:ind w:left="0" w:firstLine="709"/>
        <w:rPr>
          <w:sz w:val="24"/>
          <w:szCs w:val="24"/>
        </w:rPr>
      </w:pPr>
      <w:r w:rsidRPr="00372AD5">
        <w:rPr>
          <w:sz w:val="24"/>
          <w:szCs w:val="24"/>
        </w:rPr>
        <w:t>расчет величины земельной ренты как разности чистого операционного дохода от единого объекта недвижимости за определенный период времени и чистого операционного дохода, приходящегося на улучшения за соответствующий период времени;</w:t>
      </w:r>
    </w:p>
    <w:p w:rsidR="00A71237" w:rsidRPr="00372AD5" w:rsidRDefault="00A71237" w:rsidP="0055275B">
      <w:pPr>
        <w:widowControl w:val="0"/>
        <w:numPr>
          <w:ilvl w:val="0"/>
          <w:numId w:val="22"/>
        </w:numPr>
        <w:tabs>
          <w:tab w:val="clear" w:pos="1260"/>
          <w:tab w:val="num" w:pos="284"/>
          <w:tab w:val="left" w:pos="993"/>
        </w:tabs>
        <w:autoSpaceDE w:val="0"/>
        <w:autoSpaceDN w:val="0"/>
        <w:adjustRightInd w:val="0"/>
        <w:ind w:left="0" w:firstLine="709"/>
        <w:rPr>
          <w:sz w:val="24"/>
          <w:szCs w:val="24"/>
        </w:rPr>
      </w:pPr>
      <w:r w:rsidRPr="00372AD5">
        <w:rPr>
          <w:sz w:val="24"/>
          <w:szCs w:val="24"/>
        </w:rPr>
        <w:t>расчет рыночной стоимости земельного участка путем капитализации земельной ренты.</w:t>
      </w:r>
    </w:p>
    <w:p w:rsidR="00A71237" w:rsidRPr="00372AD5" w:rsidRDefault="00A71237" w:rsidP="0055275B">
      <w:pPr>
        <w:widowControl w:val="0"/>
        <w:tabs>
          <w:tab w:val="left" w:pos="993"/>
        </w:tabs>
        <w:autoSpaceDE w:val="0"/>
        <w:autoSpaceDN w:val="0"/>
        <w:adjustRightInd w:val="0"/>
        <w:rPr>
          <w:sz w:val="24"/>
          <w:szCs w:val="24"/>
        </w:rPr>
      </w:pPr>
      <w:r w:rsidRPr="00372AD5">
        <w:rPr>
          <w:sz w:val="24"/>
          <w:szCs w:val="24"/>
        </w:rPr>
        <w:t>Метод допускает также следующую последовательность действий:</w:t>
      </w:r>
    </w:p>
    <w:p w:rsidR="00A71237" w:rsidRPr="00372AD5" w:rsidRDefault="00A71237" w:rsidP="0055275B">
      <w:pPr>
        <w:widowControl w:val="0"/>
        <w:numPr>
          <w:ilvl w:val="0"/>
          <w:numId w:val="22"/>
        </w:numPr>
        <w:tabs>
          <w:tab w:val="clear" w:pos="1260"/>
          <w:tab w:val="left" w:pos="993"/>
        </w:tabs>
        <w:autoSpaceDE w:val="0"/>
        <w:autoSpaceDN w:val="0"/>
        <w:adjustRightInd w:val="0"/>
        <w:ind w:left="0" w:firstLine="709"/>
        <w:rPr>
          <w:sz w:val="24"/>
          <w:szCs w:val="24"/>
        </w:rPr>
      </w:pPr>
      <w:r w:rsidRPr="00372AD5">
        <w:rPr>
          <w:sz w:val="24"/>
          <w:szCs w:val="24"/>
        </w:rPr>
        <w:t>расчет стоимости воспроизводства или замещения улучшений, соответствующих наиболее эффективному использованию оцениваемого земельного участка;</w:t>
      </w:r>
    </w:p>
    <w:p w:rsidR="00A71237" w:rsidRPr="00372AD5" w:rsidRDefault="00A71237" w:rsidP="0055275B">
      <w:pPr>
        <w:widowControl w:val="0"/>
        <w:numPr>
          <w:ilvl w:val="0"/>
          <w:numId w:val="22"/>
        </w:numPr>
        <w:tabs>
          <w:tab w:val="clear" w:pos="1260"/>
          <w:tab w:val="left" w:pos="993"/>
        </w:tabs>
        <w:autoSpaceDE w:val="0"/>
        <w:autoSpaceDN w:val="0"/>
        <w:adjustRightInd w:val="0"/>
        <w:ind w:left="0" w:firstLine="709"/>
        <w:rPr>
          <w:sz w:val="24"/>
          <w:szCs w:val="24"/>
        </w:rPr>
      </w:pPr>
      <w:r w:rsidRPr="00372AD5">
        <w:rPr>
          <w:sz w:val="24"/>
          <w:szCs w:val="24"/>
        </w:rPr>
        <w:t>расчет чистого операционного дохода от единого объекта недвижимости за определенный период времени на основе рыночных ставок арендной платы;</w:t>
      </w:r>
    </w:p>
    <w:p w:rsidR="00A71237" w:rsidRPr="00372AD5" w:rsidRDefault="00A71237" w:rsidP="0055275B">
      <w:pPr>
        <w:widowControl w:val="0"/>
        <w:numPr>
          <w:ilvl w:val="0"/>
          <w:numId w:val="22"/>
        </w:numPr>
        <w:tabs>
          <w:tab w:val="clear" w:pos="1260"/>
          <w:tab w:val="left" w:pos="993"/>
        </w:tabs>
        <w:autoSpaceDE w:val="0"/>
        <w:autoSpaceDN w:val="0"/>
        <w:adjustRightInd w:val="0"/>
        <w:ind w:left="0" w:firstLine="709"/>
        <w:rPr>
          <w:sz w:val="24"/>
          <w:szCs w:val="24"/>
        </w:rPr>
      </w:pPr>
      <w:r w:rsidRPr="00372AD5">
        <w:rPr>
          <w:sz w:val="24"/>
          <w:szCs w:val="24"/>
        </w:rPr>
        <w:t>расчет рыночной стоимости единого объекта недвижимости путем капитализации чистого операционного дохода за определенный период времени;</w:t>
      </w:r>
    </w:p>
    <w:p w:rsidR="00A71237" w:rsidRPr="00372AD5" w:rsidRDefault="00A71237" w:rsidP="0055275B">
      <w:pPr>
        <w:widowControl w:val="0"/>
        <w:numPr>
          <w:ilvl w:val="0"/>
          <w:numId w:val="22"/>
        </w:numPr>
        <w:tabs>
          <w:tab w:val="clear" w:pos="1260"/>
          <w:tab w:val="left" w:pos="993"/>
        </w:tabs>
        <w:autoSpaceDE w:val="0"/>
        <w:autoSpaceDN w:val="0"/>
        <w:adjustRightInd w:val="0"/>
        <w:ind w:left="0" w:firstLine="709"/>
        <w:rPr>
          <w:sz w:val="24"/>
          <w:szCs w:val="24"/>
        </w:rPr>
      </w:pPr>
      <w:r w:rsidRPr="00372AD5">
        <w:rPr>
          <w:sz w:val="24"/>
          <w:szCs w:val="24"/>
        </w:rPr>
        <w:t>расчет рыночной стоимости земельного участка путем вычитания из рыночной стоимости единого объекта недвижимости стоимости воспроизводства или замещения улучшений.</w:t>
      </w:r>
    </w:p>
    <w:p w:rsidR="00A71237" w:rsidRPr="00372AD5" w:rsidRDefault="00A71237" w:rsidP="0055275B">
      <w:pPr>
        <w:widowControl w:val="0"/>
        <w:autoSpaceDE w:val="0"/>
        <w:autoSpaceDN w:val="0"/>
        <w:adjustRightInd w:val="0"/>
        <w:ind w:firstLine="0"/>
        <w:jc w:val="center"/>
        <w:rPr>
          <w:i/>
          <w:sz w:val="24"/>
          <w:szCs w:val="24"/>
        </w:rPr>
      </w:pPr>
      <w:r w:rsidRPr="00372AD5">
        <w:rPr>
          <w:b/>
          <w:bCs/>
          <w:i/>
          <w:sz w:val="24"/>
          <w:szCs w:val="24"/>
        </w:rPr>
        <w:t xml:space="preserve">Метод предполагаемого использования </w:t>
      </w:r>
    </w:p>
    <w:p w:rsidR="00A71237" w:rsidRPr="00372AD5" w:rsidRDefault="00A71237" w:rsidP="0055275B">
      <w:pPr>
        <w:widowControl w:val="0"/>
        <w:autoSpaceDE w:val="0"/>
        <w:autoSpaceDN w:val="0"/>
        <w:adjustRightInd w:val="0"/>
        <w:rPr>
          <w:sz w:val="24"/>
          <w:szCs w:val="24"/>
        </w:rPr>
      </w:pPr>
      <w:r w:rsidRPr="00372AD5">
        <w:rPr>
          <w:sz w:val="24"/>
          <w:szCs w:val="24"/>
        </w:rPr>
        <w:t>Метод применяется для оценки застроенных и незастроенных земельных участков.</w:t>
      </w:r>
    </w:p>
    <w:p w:rsidR="00A71237" w:rsidRPr="00372AD5" w:rsidRDefault="00A71237" w:rsidP="0055275B">
      <w:pPr>
        <w:widowControl w:val="0"/>
        <w:autoSpaceDE w:val="0"/>
        <w:autoSpaceDN w:val="0"/>
        <w:adjustRightInd w:val="0"/>
        <w:rPr>
          <w:sz w:val="24"/>
          <w:szCs w:val="24"/>
        </w:rPr>
      </w:pPr>
      <w:r w:rsidRPr="00372AD5">
        <w:rPr>
          <w:sz w:val="24"/>
          <w:szCs w:val="24"/>
        </w:rPr>
        <w:t>Условие применения метода - возможность использования земельного участка способом, приносящим доход.</w:t>
      </w:r>
    </w:p>
    <w:p w:rsidR="00A71237" w:rsidRPr="00372AD5" w:rsidRDefault="00A71237" w:rsidP="0055275B">
      <w:pPr>
        <w:widowControl w:val="0"/>
        <w:autoSpaceDE w:val="0"/>
        <w:autoSpaceDN w:val="0"/>
        <w:adjustRightInd w:val="0"/>
        <w:rPr>
          <w:sz w:val="24"/>
          <w:szCs w:val="24"/>
        </w:rPr>
      </w:pPr>
      <w:r w:rsidRPr="00372AD5">
        <w:rPr>
          <w:sz w:val="24"/>
          <w:szCs w:val="24"/>
        </w:rPr>
        <w:t>Метод предполагает следующую последовательность действий:</w:t>
      </w:r>
    </w:p>
    <w:p w:rsidR="00A71237" w:rsidRPr="00372AD5" w:rsidRDefault="00A71237" w:rsidP="0055275B">
      <w:pPr>
        <w:widowControl w:val="0"/>
        <w:numPr>
          <w:ilvl w:val="0"/>
          <w:numId w:val="21"/>
        </w:numPr>
        <w:tabs>
          <w:tab w:val="num" w:pos="360"/>
          <w:tab w:val="left" w:pos="993"/>
        </w:tabs>
        <w:autoSpaceDE w:val="0"/>
        <w:autoSpaceDN w:val="0"/>
        <w:adjustRightInd w:val="0"/>
        <w:ind w:left="0" w:firstLine="709"/>
        <w:rPr>
          <w:sz w:val="24"/>
          <w:szCs w:val="24"/>
        </w:rPr>
      </w:pPr>
      <w:r w:rsidRPr="00372AD5">
        <w:rPr>
          <w:sz w:val="24"/>
          <w:szCs w:val="24"/>
        </w:rPr>
        <w:t>определение суммы и временной структуры расходов, необходимых для использования земельного участка в соответствии с вариантом его наиболее эффективного использования (например, затрат на создание улучшений земельного участка или затрат на разделение земельного участка на отдельные части, отличающиеся формами, видом и характером использования);</w:t>
      </w:r>
    </w:p>
    <w:p w:rsidR="00A71237" w:rsidRPr="00372AD5" w:rsidRDefault="00A71237" w:rsidP="0055275B">
      <w:pPr>
        <w:widowControl w:val="0"/>
        <w:numPr>
          <w:ilvl w:val="0"/>
          <w:numId w:val="21"/>
        </w:numPr>
        <w:tabs>
          <w:tab w:val="num" w:pos="360"/>
          <w:tab w:val="left" w:pos="993"/>
        </w:tabs>
        <w:autoSpaceDE w:val="0"/>
        <w:autoSpaceDN w:val="0"/>
        <w:adjustRightInd w:val="0"/>
        <w:ind w:left="0" w:firstLine="709"/>
        <w:rPr>
          <w:sz w:val="24"/>
          <w:szCs w:val="24"/>
        </w:rPr>
      </w:pPr>
      <w:r w:rsidRPr="00372AD5">
        <w:rPr>
          <w:sz w:val="24"/>
          <w:szCs w:val="24"/>
        </w:rPr>
        <w:t>определение величины и временной структуры доходов от наиболее эффективного использования земельного участка;</w:t>
      </w:r>
    </w:p>
    <w:p w:rsidR="00A71237" w:rsidRPr="00372AD5" w:rsidRDefault="00A71237" w:rsidP="0055275B">
      <w:pPr>
        <w:widowControl w:val="0"/>
        <w:numPr>
          <w:ilvl w:val="0"/>
          <w:numId w:val="21"/>
        </w:numPr>
        <w:tabs>
          <w:tab w:val="num" w:pos="360"/>
          <w:tab w:val="left" w:pos="993"/>
        </w:tabs>
        <w:autoSpaceDE w:val="0"/>
        <w:autoSpaceDN w:val="0"/>
        <w:adjustRightInd w:val="0"/>
        <w:ind w:left="0" w:firstLine="709"/>
        <w:rPr>
          <w:sz w:val="24"/>
          <w:szCs w:val="24"/>
        </w:rPr>
      </w:pPr>
      <w:r w:rsidRPr="00372AD5">
        <w:rPr>
          <w:sz w:val="24"/>
          <w:szCs w:val="24"/>
        </w:rPr>
        <w:t>определение величины и временной структуры операционных расходов, необходимых для получения доходов от наиболее эффективного использования земельного участка;</w:t>
      </w:r>
    </w:p>
    <w:p w:rsidR="00A71237" w:rsidRPr="00372AD5" w:rsidRDefault="00A71237" w:rsidP="0055275B">
      <w:pPr>
        <w:widowControl w:val="0"/>
        <w:numPr>
          <w:ilvl w:val="0"/>
          <w:numId w:val="21"/>
        </w:numPr>
        <w:tabs>
          <w:tab w:val="num" w:pos="360"/>
          <w:tab w:val="left" w:pos="993"/>
        </w:tabs>
        <w:autoSpaceDE w:val="0"/>
        <w:autoSpaceDN w:val="0"/>
        <w:adjustRightInd w:val="0"/>
        <w:ind w:left="0" w:firstLine="709"/>
        <w:rPr>
          <w:sz w:val="24"/>
          <w:szCs w:val="24"/>
        </w:rPr>
      </w:pPr>
      <w:r w:rsidRPr="00372AD5">
        <w:rPr>
          <w:sz w:val="24"/>
          <w:szCs w:val="24"/>
        </w:rPr>
        <w:t>определение величины ставки дисконтирования, соответствующей уровню риска инвестирования капитала в оцениваемый земельный участок;</w:t>
      </w:r>
    </w:p>
    <w:p w:rsidR="00A71237" w:rsidRPr="00372AD5" w:rsidRDefault="00A71237" w:rsidP="0055275B">
      <w:pPr>
        <w:widowControl w:val="0"/>
        <w:numPr>
          <w:ilvl w:val="0"/>
          <w:numId w:val="21"/>
        </w:numPr>
        <w:tabs>
          <w:tab w:val="num" w:pos="360"/>
          <w:tab w:val="left" w:pos="993"/>
        </w:tabs>
        <w:autoSpaceDE w:val="0"/>
        <w:autoSpaceDN w:val="0"/>
        <w:adjustRightInd w:val="0"/>
        <w:ind w:left="0" w:firstLine="709"/>
        <w:rPr>
          <w:sz w:val="24"/>
          <w:szCs w:val="24"/>
        </w:rPr>
      </w:pPr>
      <w:r w:rsidRPr="00372AD5">
        <w:rPr>
          <w:sz w:val="24"/>
          <w:szCs w:val="24"/>
        </w:rPr>
        <w:t>расчет стоимости земельного участка путем дисконтирования всех доходов и расходов, связанных с использованием земельного участка.</w:t>
      </w:r>
    </w:p>
    <w:p w:rsidR="00EF11C5" w:rsidRDefault="00EF11C5" w:rsidP="00EF11C5">
      <w:pPr>
        <w:tabs>
          <w:tab w:val="left" w:pos="709"/>
        </w:tabs>
        <w:rPr>
          <w:sz w:val="24"/>
        </w:rPr>
      </w:pPr>
      <w:r>
        <w:rPr>
          <w:sz w:val="24"/>
        </w:rPr>
        <w:lastRenderedPageBreak/>
        <w:t>О</w:t>
      </w:r>
      <w:r w:rsidRPr="00EF11C5">
        <w:rPr>
          <w:sz w:val="24"/>
        </w:rPr>
        <w:t>пределение кадастровой стоимости</w:t>
      </w:r>
      <w:r w:rsidRPr="00EF11C5">
        <w:t xml:space="preserve"> </w:t>
      </w:r>
      <w:r w:rsidRPr="00EF11C5">
        <w:rPr>
          <w:sz w:val="24"/>
        </w:rPr>
        <w:t>земельных участков 1 сегмента (за исключением земельных участков с кодом расчета вида использования 01:130 и 01:131)</w:t>
      </w:r>
      <w:r>
        <w:rPr>
          <w:sz w:val="24"/>
        </w:rPr>
        <w:t xml:space="preserve"> </w:t>
      </w:r>
      <w:r w:rsidRPr="00EF11C5">
        <w:rPr>
          <w:sz w:val="24"/>
        </w:rPr>
        <w:t>осуществляется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 Данные земельные участки оцениваются в соответствии с подпунктом 9.</w:t>
      </w:r>
      <w:r>
        <w:rPr>
          <w:sz w:val="24"/>
        </w:rPr>
        <w:t>2.2.1.5. Методических указаний</w:t>
      </w:r>
      <w:r w:rsidR="00651C86">
        <w:rPr>
          <w:sz w:val="24"/>
        </w:rPr>
        <w:t>. Группа 1</w:t>
      </w:r>
      <w:r>
        <w:rPr>
          <w:sz w:val="24"/>
        </w:rPr>
        <w:t>.</w:t>
      </w:r>
      <w:r w:rsidR="00651C86">
        <w:rPr>
          <w:sz w:val="24"/>
        </w:rPr>
        <w:t xml:space="preserve"> </w:t>
      </w:r>
    </w:p>
    <w:p w:rsidR="00EF11C5" w:rsidRPr="00EF11C5" w:rsidRDefault="00EF11C5" w:rsidP="00EF11C5">
      <w:pPr>
        <w:tabs>
          <w:tab w:val="left" w:pos="709"/>
        </w:tabs>
        <w:rPr>
          <w:sz w:val="24"/>
        </w:rPr>
      </w:pPr>
      <w:r w:rsidRPr="00EF11C5">
        <w:rPr>
          <w:sz w:val="24"/>
        </w:rPr>
        <w:t>Земельные участки 1 сегмента с кодом расчета вида использования 01:130 и 01:131 оцениваются методом капитализации земельной, ренты исходя из возможности разведения рыбы (п. 9.2.2.1.9. МУ).</w:t>
      </w:r>
      <w:r w:rsidR="00651C86">
        <w:rPr>
          <w:sz w:val="24"/>
        </w:rPr>
        <w:t xml:space="preserve"> Группа 4.1.</w:t>
      </w:r>
    </w:p>
    <w:p w:rsidR="00EF11C5" w:rsidRPr="00372AD5" w:rsidRDefault="00EF11C5" w:rsidP="00EF11C5">
      <w:pPr>
        <w:tabs>
          <w:tab w:val="left" w:pos="709"/>
        </w:tabs>
        <w:rPr>
          <w:sz w:val="24"/>
        </w:rPr>
      </w:pPr>
      <w:r w:rsidRPr="00EF11C5">
        <w:rPr>
          <w:sz w:val="24"/>
        </w:rPr>
        <w:t>Земельные участки 10 сегмента оцениваются доходным подходом, методом дисконтирования разности в потенциальных доходах и затратах от вырубки лесных пород. Данные земельные участки оцениваются в соответствии с подпунктом 9.2.2.3.5.</w:t>
      </w:r>
      <w:r w:rsidR="00651C86">
        <w:rPr>
          <w:sz w:val="24"/>
        </w:rPr>
        <w:t xml:space="preserve"> Группа 4.2.</w:t>
      </w:r>
    </w:p>
    <w:p w:rsidR="00A71237" w:rsidRDefault="007C17C2" w:rsidP="0055275B">
      <w:pPr>
        <w:widowControl w:val="0"/>
        <w:autoSpaceDE w:val="0"/>
        <w:autoSpaceDN w:val="0"/>
        <w:adjustRightInd w:val="0"/>
        <w:rPr>
          <w:spacing w:val="3"/>
          <w:sz w:val="24"/>
        </w:rPr>
      </w:pPr>
      <w:r w:rsidRPr="007C17C2">
        <w:rPr>
          <w:spacing w:val="3"/>
          <w:sz w:val="24"/>
        </w:rPr>
        <w:t xml:space="preserve">Таким образом, в </w:t>
      </w:r>
      <w:r w:rsidR="00407358" w:rsidRPr="007C17C2">
        <w:rPr>
          <w:spacing w:val="3"/>
          <w:sz w:val="24"/>
        </w:rPr>
        <w:t>настоящей</w:t>
      </w:r>
      <w:r w:rsidRPr="007C17C2">
        <w:rPr>
          <w:spacing w:val="3"/>
          <w:sz w:val="24"/>
        </w:rPr>
        <w:t xml:space="preserve"> оценке </w:t>
      </w:r>
      <w:r w:rsidR="00A71237" w:rsidRPr="007C17C2">
        <w:rPr>
          <w:spacing w:val="3"/>
          <w:sz w:val="24"/>
        </w:rPr>
        <w:t>доходный подход применяется</w:t>
      </w:r>
      <w:r w:rsidRPr="007C17C2">
        <w:rPr>
          <w:spacing w:val="3"/>
          <w:sz w:val="24"/>
        </w:rPr>
        <w:t xml:space="preserve"> для </w:t>
      </w:r>
      <w:r w:rsidR="00002E64">
        <w:rPr>
          <w:spacing w:val="3"/>
          <w:sz w:val="24"/>
        </w:rPr>
        <w:t xml:space="preserve">расчета кадастровой стоимости </w:t>
      </w:r>
      <w:r w:rsidRPr="007C17C2">
        <w:rPr>
          <w:spacing w:val="3"/>
          <w:sz w:val="24"/>
        </w:rPr>
        <w:t>земельных участков 1</w:t>
      </w:r>
      <w:r w:rsidR="00EF11C5">
        <w:rPr>
          <w:spacing w:val="3"/>
          <w:sz w:val="24"/>
        </w:rPr>
        <w:t xml:space="preserve"> и 10</w:t>
      </w:r>
      <w:r w:rsidRPr="007C17C2">
        <w:rPr>
          <w:spacing w:val="3"/>
          <w:sz w:val="24"/>
        </w:rPr>
        <w:t xml:space="preserve"> сегмент</w:t>
      </w:r>
      <w:r w:rsidR="00EF11C5">
        <w:rPr>
          <w:spacing w:val="3"/>
          <w:sz w:val="24"/>
        </w:rPr>
        <w:t>ов</w:t>
      </w:r>
      <w:r w:rsidR="00651C86">
        <w:rPr>
          <w:spacing w:val="3"/>
          <w:sz w:val="24"/>
        </w:rPr>
        <w:t>, группы 1, 4.1 и 4.2</w:t>
      </w:r>
      <w:r w:rsidR="00A71237" w:rsidRPr="007C17C2">
        <w:rPr>
          <w:spacing w:val="3"/>
          <w:sz w:val="24"/>
        </w:rPr>
        <w:t>.</w:t>
      </w:r>
    </w:p>
    <w:p w:rsidR="00B05567" w:rsidRPr="00372AD5" w:rsidRDefault="00B05567" w:rsidP="00A71237">
      <w:pPr>
        <w:widowControl w:val="0"/>
        <w:autoSpaceDE w:val="0"/>
        <w:autoSpaceDN w:val="0"/>
        <w:adjustRightInd w:val="0"/>
        <w:spacing w:before="120"/>
        <w:rPr>
          <w:sz w:val="24"/>
        </w:rPr>
      </w:pPr>
    </w:p>
    <w:p w:rsidR="00A71237" w:rsidRPr="00060E4A" w:rsidRDefault="00D8592D" w:rsidP="00060E4A">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79" w:name="_Toc41321753"/>
      <w:r w:rsidRPr="00060E4A">
        <w:rPr>
          <w:rFonts w:ascii="Times New Roman" w:hAnsi="Times New Roman" w:cs="Times New Roman"/>
          <w:b/>
          <w:i w:val="0"/>
          <w:color w:val="auto"/>
          <w:sz w:val="24"/>
          <w:szCs w:val="24"/>
        </w:rPr>
        <w:t xml:space="preserve">2.6.3. </w:t>
      </w:r>
      <w:r w:rsidR="00A71237" w:rsidRPr="00060E4A">
        <w:rPr>
          <w:rFonts w:ascii="Times New Roman" w:hAnsi="Times New Roman" w:cs="Times New Roman"/>
          <w:b/>
          <w:i w:val="0"/>
          <w:color w:val="auto"/>
          <w:sz w:val="24"/>
          <w:szCs w:val="24"/>
        </w:rPr>
        <w:t>Сравнительный подход</w:t>
      </w:r>
      <w:bookmarkEnd w:id="79"/>
    </w:p>
    <w:p w:rsidR="00A71237" w:rsidRPr="00372AD5" w:rsidRDefault="00A71237" w:rsidP="007F01C3">
      <w:pPr>
        <w:widowControl w:val="0"/>
        <w:autoSpaceDE w:val="0"/>
        <w:autoSpaceDN w:val="0"/>
        <w:adjustRightInd w:val="0"/>
        <w:spacing w:before="120"/>
        <w:ind w:firstLine="0"/>
        <w:jc w:val="center"/>
        <w:rPr>
          <w:i/>
          <w:sz w:val="24"/>
          <w:szCs w:val="24"/>
        </w:rPr>
      </w:pPr>
      <w:r w:rsidRPr="00372AD5">
        <w:rPr>
          <w:b/>
          <w:bCs/>
          <w:i/>
          <w:sz w:val="24"/>
          <w:szCs w:val="24"/>
        </w:rPr>
        <w:t>Метод сравнения продаж</w:t>
      </w:r>
    </w:p>
    <w:p w:rsidR="00A71237" w:rsidRPr="00372AD5" w:rsidRDefault="00A71237" w:rsidP="0055275B">
      <w:pPr>
        <w:widowControl w:val="0"/>
        <w:autoSpaceDE w:val="0"/>
        <w:autoSpaceDN w:val="0"/>
        <w:adjustRightInd w:val="0"/>
        <w:rPr>
          <w:sz w:val="24"/>
          <w:szCs w:val="24"/>
        </w:rPr>
      </w:pPr>
      <w:r w:rsidRPr="00372AD5">
        <w:rPr>
          <w:sz w:val="24"/>
          <w:szCs w:val="24"/>
        </w:rPr>
        <w:t>Метод применяется для оценки земельных участков, как занятых зданиями, строениями и (или) сооружениями (далее - застроенных земельных участков), так и земельных участков, не занятых зданиями, строениями и (или) сооружениями (далее - незастроенных земельных участков). Условие применения метода - наличие информации о ценах сделок с земельными участками, являющимися аналогами оцениваемого. При отсутствии информации о ценах сделок с земельными участками допускается использование цен предложения (спроса).</w:t>
      </w:r>
    </w:p>
    <w:p w:rsidR="00A71237" w:rsidRPr="00372AD5" w:rsidRDefault="00A71237" w:rsidP="0055275B">
      <w:pPr>
        <w:widowControl w:val="0"/>
        <w:autoSpaceDE w:val="0"/>
        <w:autoSpaceDN w:val="0"/>
        <w:adjustRightInd w:val="0"/>
        <w:ind w:firstLine="0"/>
        <w:jc w:val="center"/>
        <w:rPr>
          <w:i/>
          <w:sz w:val="24"/>
          <w:szCs w:val="24"/>
        </w:rPr>
      </w:pPr>
      <w:r w:rsidRPr="00372AD5">
        <w:rPr>
          <w:b/>
          <w:bCs/>
          <w:i/>
          <w:sz w:val="24"/>
          <w:szCs w:val="24"/>
        </w:rPr>
        <w:t>Метод выделения</w:t>
      </w:r>
    </w:p>
    <w:p w:rsidR="00A71237" w:rsidRPr="00372AD5" w:rsidRDefault="00A71237" w:rsidP="0055275B">
      <w:pPr>
        <w:widowControl w:val="0"/>
        <w:autoSpaceDE w:val="0"/>
        <w:autoSpaceDN w:val="0"/>
        <w:adjustRightInd w:val="0"/>
        <w:rPr>
          <w:sz w:val="24"/>
          <w:szCs w:val="24"/>
        </w:rPr>
      </w:pPr>
      <w:r w:rsidRPr="00372AD5">
        <w:rPr>
          <w:sz w:val="24"/>
          <w:szCs w:val="24"/>
        </w:rPr>
        <w:t>Метод применяется для оценки застроенных земельных участков.</w:t>
      </w:r>
    </w:p>
    <w:p w:rsidR="00A71237" w:rsidRPr="00372AD5" w:rsidRDefault="00A71237" w:rsidP="0055275B">
      <w:pPr>
        <w:widowControl w:val="0"/>
        <w:autoSpaceDE w:val="0"/>
        <w:autoSpaceDN w:val="0"/>
        <w:adjustRightInd w:val="0"/>
        <w:rPr>
          <w:sz w:val="24"/>
          <w:szCs w:val="24"/>
        </w:rPr>
      </w:pPr>
      <w:r w:rsidRPr="00372AD5">
        <w:rPr>
          <w:sz w:val="24"/>
          <w:szCs w:val="24"/>
        </w:rPr>
        <w:t>Условия применения метода:</w:t>
      </w:r>
    </w:p>
    <w:p w:rsidR="00A71237" w:rsidRPr="00372AD5" w:rsidRDefault="00A71237" w:rsidP="0055275B">
      <w:pPr>
        <w:widowControl w:val="0"/>
        <w:numPr>
          <w:ilvl w:val="0"/>
          <w:numId w:val="24"/>
        </w:numPr>
        <w:tabs>
          <w:tab w:val="clear" w:pos="1969"/>
          <w:tab w:val="num" w:pos="360"/>
          <w:tab w:val="left" w:pos="993"/>
        </w:tabs>
        <w:autoSpaceDE w:val="0"/>
        <w:autoSpaceDN w:val="0"/>
        <w:adjustRightInd w:val="0"/>
        <w:ind w:left="0" w:firstLine="709"/>
        <w:rPr>
          <w:sz w:val="24"/>
          <w:szCs w:val="24"/>
        </w:rPr>
      </w:pPr>
      <w:r w:rsidRPr="00372AD5">
        <w:rPr>
          <w:sz w:val="24"/>
          <w:szCs w:val="24"/>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rsidR="00A71237" w:rsidRPr="00372AD5" w:rsidRDefault="00A71237" w:rsidP="0055275B">
      <w:pPr>
        <w:widowControl w:val="0"/>
        <w:numPr>
          <w:ilvl w:val="0"/>
          <w:numId w:val="24"/>
        </w:numPr>
        <w:tabs>
          <w:tab w:val="clear" w:pos="1969"/>
          <w:tab w:val="num" w:pos="360"/>
          <w:tab w:val="left" w:pos="993"/>
        </w:tabs>
        <w:autoSpaceDE w:val="0"/>
        <w:autoSpaceDN w:val="0"/>
        <w:adjustRightInd w:val="0"/>
        <w:ind w:left="0" w:firstLine="709"/>
        <w:rPr>
          <w:sz w:val="24"/>
          <w:szCs w:val="24"/>
        </w:rPr>
      </w:pPr>
      <w:r w:rsidRPr="00372AD5">
        <w:rPr>
          <w:sz w:val="24"/>
          <w:szCs w:val="24"/>
        </w:rPr>
        <w:t xml:space="preserve">соответствие улучшений земельного участка его наиболее эффективному использованию. </w:t>
      </w:r>
    </w:p>
    <w:p w:rsidR="00A71237" w:rsidRPr="00372AD5" w:rsidRDefault="00A71237" w:rsidP="0055275B">
      <w:pPr>
        <w:widowControl w:val="0"/>
        <w:tabs>
          <w:tab w:val="num" w:pos="360"/>
        </w:tabs>
        <w:autoSpaceDE w:val="0"/>
        <w:autoSpaceDN w:val="0"/>
        <w:adjustRightInd w:val="0"/>
        <w:ind w:firstLine="0"/>
        <w:jc w:val="center"/>
        <w:rPr>
          <w:i/>
          <w:sz w:val="24"/>
          <w:szCs w:val="24"/>
        </w:rPr>
      </w:pPr>
      <w:r w:rsidRPr="00372AD5">
        <w:rPr>
          <w:b/>
          <w:bCs/>
          <w:i/>
          <w:sz w:val="24"/>
          <w:szCs w:val="24"/>
        </w:rPr>
        <w:t>Метод распределения</w:t>
      </w:r>
    </w:p>
    <w:p w:rsidR="00A71237" w:rsidRPr="00372AD5" w:rsidRDefault="00A71237" w:rsidP="0055275B">
      <w:pPr>
        <w:widowControl w:val="0"/>
        <w:tabs>
          <w:tab w:val="num" w:pos="360"/>
        </w:tabs>
        <w:autoSpaceDE w:val="0"/>
        <w:autoSpaceDN w:val="0"/>
        <w:adjustRightInd w:val="0"/>
        <w:rPr>
          <w:sz w:val="24"/>
          <w:szCs w:val="24"/>
        </w:rPr>
      </w:pPr>
      <w:r w:rsidRPr="00372AD5">
        <w:rPr>
          <w:sz w:val="24"/>
          <w:szCs w:val="24"/>
        </w:rPr>
        <w:t>Метод применяется для оценки застроенных земельных участков.</w:t>
      </w:r>
    </w:p>
    <w:p w:rsidR="00A71237" w:rsidRPr="00372AD5" w:rsidRDefault="00A71237" w:rsidP="0055275B">
      <w:pPr>
        <w:widowControl w:val="0"/>
        <w:tabs>
          <w:tab w:val="num" w:pos="360"/>
        </w:tabs>
        <w:autoSpaceDE w:val="0"/>
        <w:autoSpaceDN w:val="0"/>
        <w:adjustRightInd w:val="0"/>
        <w:rPr>
          <w:sz w:val="24"/>
          <w:szCs w:val="24"/>
        </w:rPr>
      </w:pPr>
      <w:r w:rsidRPr="00372AD5">
        <w:rPr>
          <w:sz w:val="24"/>
          <w:szCs w:val="24"/>
        </w:rPr>
        <w:t>Условия применения метода:</w:t>
      </w:r>
    </w:p>
    <w:p w:rsidR="00A71237" w:rsidRPr="00372AD5" w:rsidRDefault="00A71237" w:rsidP="0055275B">
      <w:pPr>
        <w:widowControl w:val="0"/>
        <w:numPr>
          <w:ilvl w:val="0"/>
          <w:numId w:val="25"/>
        </w:numPr>
        <w:tabs>
          <w:tab w:val="clear" w:pos="1969"/>
          <w:tab w:val="num" w:pos="360"/>
          <w:tab w:val="left" w:pos="993"/>
        </w:tabs>
        <w:autoSpaceDE w:val="0"/>
        <w:autoSpaceDN w:val="0"/>
        <w:adjustRightInd w:val="0"/>
        <w:ind w:left="0" w:firstLine="709"/>
        <w:rPr>
          <w:sz w:val="24"/>
          <w:szCs w:val="24"/>
        </w:rPr>
      </w:pPr>
      <w:r w:rsidRPr="00372AD5">
        <w:rPr>
          <w:sz w:val="24"/>
          <w:szCs w:val="24"/>
        </w:rPr>
        <w:t>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w:t>
      </w:r>
    </w:p>
    <w:p w:rsidR="00A71237" w:rsidRPr="00372AD5" w:rsidRDefault="00A71237" w:rsidP="0055275B">
      <w:pPr>
        <w:widowControl w:val="0"/>
        <w:numPr>
          <w:ilvl w:val="0"/>
          <w:numId w:val="25"/>
        </w:numPr>
        <w:tabs>
          <w:tab w:val="clear" w:pos="1969"/>
          <w:tab w:val="num" w:pos="360"/>
          <w:tab w:val="left" w:pos="993"/>
        </w:tabs>
        <w:autoSpaceDE w:val="0"/>
        <w:autoSpaceDN w:val="0"/>
        <w:adjustRightInd w:val="0"/>
        <w:ind w:left="0" w:firstLine="709"/>
        <w:rPr>
          <w:sz w:val="24"/>
          <w:szCs w:val="24"/>
        </w:rPr>
      </w:pPr>
      <w:r w:rsidRPr="00372AD5">
        <w:rPr>
          <w:sz w:val="24"/>
          <w:szCs w:val="24"/>
        </w:rPr>
        <w:t>наличие информации о наиболее вероятной доле земельного участка в рыночной стоимости единого объекта недвижимости;</w:t>
      </w:r>
    </w:p>
    <w:p w:rsidR="00A71237" w:rsidRDefault="00A71237" w:rsidP="0055275B">
      <w:pPr>
        <w:widowControl w:val="0"/>
        <w:numPr>
          <w:ilvl w:val="0"/>
          <w:numId w:val="25"/>
        </w:numPr>
        <w:tabs>
          <w:tab w:val="clear" w:pos="1969"/>
          <w:tab w:val="num" w:pos="360"/>
          <w:tab w:val="left" w:pos="993"/>
        </w:tabs>
        <w:autoSpaceDE w:val="0"/>
        <w:autoSpaceDN w:val="0"/>
        <w:adjustRightInd w:val="0"/>
        <w:ind w:left="0" w:firstLine="709"/>
        <w:rPr>
          <w:sz w:val="24"/>
          <w:szCs w:val="24"/>
        </w:rPr>
      </w:pPr>
      <w:r w:rsidRPr="00372AD5">
        <w:rPr>
          <w:sz w:val="24"/>
          <w:szCs w:val="24"/>
        </w:rPr>
        <w:t>соответствие улучшений земельного участка его наиболее эффективному использованию.</w:t>
      </w:r>
    </w:p>
    <w:p w:rsidR="00CC2966" w:rsidRPr="00372AD5" w:rsidRDefault="00CC2966" w:rsidP="0055275B">
      <w:pPr>
        <w:widowControl w:val="0"/>
        <w:numPr>
          <w:ilvl w:val="0"/>
          <w:numId w:val="25"/>
        </w:numPr>
        <w:tabs>
          <w:tab w:val="clear" w:pos="1969"/>
          <w:tab w:val="num" w:pos="360"/>
          <w:tab w:val="left" w:pos="993"/>
        </w:tabs>
        <w:autoSpaceDE w:val="0"/>
        <w:autoSpaceDN w:val="0"/>
        <w:adjustRightInd w:val="0"/>
        <w:ind w:left="0" w:firstLine="709"/>
        <w:rPr>
          <w:sz w:val="24"/>
          <w:szCs w:val="24"/>
        </w:rPr>
      </w:pPr>
    </w:p>
    <w:p w:rsidR="00A71237" w:rsidRPr="00372AD5" w:rsidRDefault="00A71237" w:rsidP="0055275B">
      <w:pPr>
        <w:rPr>
          <w:sz w:val="24"/>
        </w:rPr>
      </w:pPr>
      <w:r w:rsidRPr="00372AD5">
        <w:rPr>
          <w:sz w:val="24"/>
          <w:u w:val="single"/>
        </w:rPr>
        <w:t>Методы сравнительного подхода</w:t>
      </w:r>
      <w:r w:rsidRPr="00372AD5">
        <w:rPr>
          <w:sz w:val="24"/>
        </w:rPr>
        <w:t>:</w:t>
      </w:r>
    </w:p>
    <w:p w:rsidR="00A71237" w:rsidRPr="00372AD5" w:rsidRDefault="00A71237" w:rsidP="0055275B">
      <w:pPr>
        <w:rPr>
          <w:sz w:val="24"/>
        </w:rPr>
      </w:pPr>
      <w:r w:rsidRPr="00372AD5">
        <w:rPr>
          <w:sz w:val="24"/>
        </w:rPr>
        <w:t xml:space="preserve">Метод выделения и метод распределения не применялись из–за отсутствия данных о сделках купли – продажи (а также отсутствия цен предложения) с едиными объектами недвижимости, аналогичными единому объекту недвижимости, включающему в себя оцениваемый земельный участок.   </w:t>
      </w:r>
    </w:p>
    <w:p w:rsidR="00A71237" w:rsidRDefault="00A71237" w:rsidP="0055275B">
      <w:pPr>
        <w:rPr>
          <w:sz w:val="24"/>
        </w:rPr>
      </w:pPr>
      <w:r w:rsidRPr="00372AD5">
        <w:rPr>
          <w:sz w:val="24"/>
        </w:rPr>
        <w:lastRenderedPageBreak/>
        <w:t>В настоящей оценке использован</w:t>
      </w:r>
      <w:r>
        <w:rPr>
          <w:sz w:val="24"/>
        </w:rPr>
        <w:t>ы</w:t>
      </w:r>
      <w:r w:rsidRPr="00372AD5">
        <w:rPr>
          <w:sz w:val="24"/>
        </w:rPr>
        <w:t xml:space="preserve"> </w:t>
      </w:r>
      <w:r w:rsidRPr="00372AD5">
        <w:rPr>
          <w:sz w:val="24"/>
          <w:u w:val="single"/>
        </w:rPr>
        <w:t>метод сравнения продаж</w:t>
      </w:r>
      <w:r w:rsidRPr="00372AD5">
        <w:rPr>
          <w:sz w:val="24"/>
        </w:rPr>
        <w:t xml:space="preserve"> (сравнительный подход), </w:t>
      </w:r>
      <w:r>
        <w:rPr>
          <w:sz w:val="24"/>
        </w:rPr>
        <w:t xml:space="preserve">в тех случаях, когда </w:t>
      </w:r>
      <w:r w:rsidRPr="00372AD5">
        <w:rPr>
          <w:sz w:val="24"/>
        </w:rPr>
        <w:t xml:space="preserve">рынке </w:t>
      </w:r>
      <w:r>
        <w:rPr>
          <w:sz w:val="24"/>
        </w:rPr>
        <w:t>Карачаево-Черкесской Республики</w:t>
      </w:r>
      <w:r w:rsidRPr="00372AD5">
        <w:rPr>
          <w:sz w:val="24"/>
        </w:rPr>
        <w:t xml:space="preserve"> в достаточной мере представлено к продаже право собственности на земельные участки</w:t>
      </w:r>
      <w:r>
        <w:rPr>
          <w:sz w:val="24"/>
        </w:rPr>
        <w:t>, сопоставимые по виду разрешенного использования с объектами оценки.</w:t>
      </w:r>
    </w:p>
    <w:p w:rsidR="00A71237" w:rsidRPr="009B19A2" w:rsidRDefault="00A71237" w:rsidP="0055275B">
      <w:pPr>
        <w:pStyle w:val="aa"/>
        <w:ind w:firstLine="709"/>
        <w:rPr>
          <w:rFonts w:ascii="Times New Roman" w:hAnsi="Times New Roman"/>
          <w:sz w:val="24"/>
          <w:szCs w:val="24"/>
        </w:rPr>
      </w:pPr>
      <w:r w:rsidRPr="009B19A2">
        <w:rPr>
          <w:rFonts w:ascii="Times New Roman" w:hAnsi="Times New Roman"/>
          <w:sz w:val="24"/>
          <w:szCs w:val="24"/>
        </w:rPr>
        <w:t>Сравнительный подход наиболее полно отражает условия и тенденции рынка земли и указывает наиболее вероятную цену продажи земельного участка с учетом его местоположения, характера использования и других ценообразующих факторов. Сравнительный подход играет главенствующую роль в формировании итоговой рыночной стоимости в условиях развитого рынка и доступности обширной информации по сделк</w:t>
      </w:r>
      <w:r w:rsidR="00B05567">
        <w:rPr>
          <w:rFonts w:ascii="Times New Roman" w:hAnsi="Times New Roman"/>
          <w:sz w:val="24"/>
          <w:szCs w:val="24"/>
        </w:rPr>
        <w:t xml:space="preserve">ам или предложениям к продаже. </w:t>
      </w:r>
    </w:p>
    <w:p w:rsidR="009F66AA" w:rsidRDefault="00B05567" w:rsidP="0055275B">
      <w:pPr>
        <w:rPr>
          <w:sz w:val="24"/>
          <w:szCs w:val="24"/>
        </w:rPr>
      </w:pPr>
      <w:r>
        <w:rPr>
          <w:spacing w:val="3"/>
          <w:sz w:val="24"/>
        </w:rPr>
        <w:t xml:space="preserve">В результате мониторинга рынка недвижимости Карачаево-Черкесской Республики было </w:t>
      </w:r>
      <w:r w:rsidR="00CC2966">
        <w:rPr>
          <w:spacing w:val="3"/>
          <w:sz w:val="24"/>
        </w:rPr>
        <w:t>установлено, что</w:t>
      </w:r>
      <w:r>
        <w:rPr>
          <w:spacing w:val="3"/>
          <w:sz w:val="24"/>
        </w:rPr>
        <w:t xml:space="preserve"> количество информации </w:t>
      </w:r>
      <w:r w:rsidR="001E59C5" w:rsidRPr="009B19A2">
        <w:rPr>
          <w:sz w:val="24"/>
          <w:szCs w:val="24"/>
        </w:rPr>
        <w:t>по сделк</w:t>
      </w:r>
      <w:r w:rsidR="001E59C5">
        <w:rPr>
          <w:sz w:val="24"/>
          <w:szCs w:val="24"/>
        </w:rPr>
        <w:t>ам и предложениям к продаже земельных участков</w:t>
      </w:r>
      <w:r w:rsidR="00CC2966">
        <w:rPr>
          <w:sz w:val="24"/>
          <w:szCs w:val="24"/>
        </w:rPr>
        <w:t xml:space="preserve"> недостаточно для построения </w:t>
      </w:r>
      <w:r w:rsidR="00CC2966" w:rsidRPr="00CC2966">
        <w:rPr>
          <w:sz w:val="24"/>
          <w:szCs w:val="24"/>
        </w:rPr>
        <w:t>статистической (регрессионной) модели</w:t>
      </w:r>
      <w:r w:rsidR="001E59C5">
        <w:rPr>
          <w:sz w:val="24"/>
          <w:szCs w:val="24"/>
        </w:rPr>
        <w:t>.</w:t>
      </w:r>
      <w:r w:rsidR="00CC2966">
        <w:rPr>
          <w:sz w:val="24"/>
          <w:szCs w:val="24"/>
        </w:rPr>
        <w:t xml:space="preserve"> В связи с этим, расчет кадастровой стоимости земельных участков 3, 5, 6, 9 и 11 сегментов принято решение проводить в соответствии с п. </w:t>
      </w:r>
      <w:r w:rsidR="00B01899">
        <w:rPr>
          <w:sz w:val="24"/>
          <w:szCs w:val="24"/>
        </w:rPr>
        <w:t>8.1 МУ. Индивидуальный расчет земельных участков вышеуказанных сегментов осуществляется методом кластеризации: разбиение земельных участков на кластеры по какому-либо ценообразующему фактору; определение стоимости эталонного земельного участка по каждому кластеру; определение кадастровой стоимости объектов оценки путем корректировки удельного показателя эталонного земельного участка на различия по принятым ценообразующим факторам.</w:t>
      </w:r>
    </w:p>
    <w:p w:rsidR="00FA5191" w:rsidRPr="00433111" w:rsidRDefault="00FA5191" w:rsidP="0055275B">
      <w:pPr>
        <w:rPr>
          <w:spacing w:val="3"/>
          <w:sz w:val="24"/>
        </w:rPr>
      </w:pPr>
      <w:r w:rsidRPr="00433111">
        <w:rPr>
          <w:sz w:val="24"/>
          <w:szCs w:val="24"/>
        </w:rPr>
        <w:t>Также Методическими указаниями предусмотрен</w:t>
      </w:r>
      <w:r w:rsidR="003F1B8A" w:rsidRPr="00433111">
        <w:rPr>
          <w:sz w:val="24"/>
          <w:szCs w:val="24"/>
        </w:rPr>
        <w:t>о</w:t>
      </w:r>
      <w:r w:rsidRPr="00433111">
        <w:rPr>
          <w:sz w:val="24"/>
          <w:szCs w:val="24"/>
        </w:rPr>
        <w:t xml:space="preserve"> </w:t>
      </w:r>
      <w:r w:rsidR="003F1B8A" w:rsidRPr="00433111">
        <w:rPr>
          <w:sz w:val="24"/>
          <w:szCs w:val="24"/>
        </w:rPr>
        <w:t>определение кадастровой стоимости земельных участков с кодами расчета видов использования: 03:011; 06:074; 06:080; 07:010; 07:015; 07:020; 07:030; 07:050; 10:012; 12:001 с использованием значений УПКС земельных участков, граничащих с указанными земельными участками.</w:t>
      </w:r>
      <w:r w:rsidRPr="00433111">
        <w:rPr>
          <w:sz w:val="24"/>
          <w:szCs w:val="24"/>
        </w:rPr>
        <w:t xml:space="preserve"> Данный метод можно условно считать приближенным </w:t>
      </w:r>
      <w:r w:rsidR="003F1B8A" w:rsidRPr="00433111">
        <w:rPr>
          <w:sz w:val="24"/>
          <w:szCs w:val="24"/>
        </w:rPr>
        <w:t>сравнительному</w:t>
      </w:r>
      <w:r w:rsidRPr="00433111">
        <w:rPr>
          <w:sz w:val="24"/>
          <w:szCs w:val="24"/>
        </w:rPr>
        <w:t xml:space="preserve"> подходу при оценке земельных участков, поскольку он </w:t>
      </w:r>
      <w:r w:rsidR="003F1B8A" w:rsidRPr="00433111">
        <w:rPr>
          <w:sz w:val="24"/>
          <w:szCs w:val="24"/>
        </w:rPr>
        <w:t xml:space="preserve">не связан не с получением доходов от использования земельных участков, а также не связан с какими-либо затратами при </w:t>
      </w:r>
      <w:r w:rsidR="00B11C8C" w:rsidRPr="00433111">
        <w:rPr>
          <w:sz w:val="24"/>
          <w:szCs w:val="24"/>
        </w:rPr>
        <w:t>использовании</w:t>
      </w:r>
      <w:r w:rsidR="003F1B8A" w:rsidRPr="00433111">
        <w:rPr>
          <w:sz w:val="24"/>
          <w:szCs w:val="24"/>
        </w:rPr>
        <w:t xml:space="preserve"> участков. Кроме того, в процессе реализации метода происходит сравнение </w:t>
      </w:r>
      <w:r w:rsidR="00F53A42" w:rsidRPr="00433111">
        <w:rPr>
          <w:sz w:val="24"/>
          <w:szCs w:val="24"/>
        </w:rPr>
        <w:t>удельных показателей кадастровой стоимости земельных участков, непосредственно граничащих с объектами оценки</w:t>
      </w:r>
      <w:r w:rsidRPr="00433111">
        <w:rPr>
          <w:sz w:val="24"/>
          <w:szCs w:val="24"/>
        </w:rPr>
        <w:t>.</w:t>
      </w:r>
    </w:p>
    <w:p w:rsidR="00E964E7" w:rsidRPr="00433111" w:rsidRDefault="00E964E7" w:rsidP="00E964E7">
      <w:pPr>
        <w:rPr>
          <w:spacing w:val="3"/>
          <w:sz w:val="24"/>
        </w:rPr>
      </w:pPr>
      <w:r w:rsidRPr="00433111">
        <w:rPr>
          <w:spacing w:val="3"/>
          <w:sz w:val="24"/>
        </w:rPr>
        <w:t xml:space="preserve">Таким образом, в </w:t>
      </w:r>
      <w:r w:rsidR="00B11C8C" w:rsidRPr="00433111">
        <w:rPr>
          <w:spacing w:val="3"/>
          <w:sz w:val="24"/>
        </w:rPr>
        <w:t>настоявшей</w:t>
      </w:r>
      <w:r w:rsidRPr="00433111">
        <w:rPr>
          <w:spacing w:val="3"/>
          <w:sz w:val="24"/>
        </w:rPr>
        <w:t xml:space="preserve"> оценке сравнительный подход применяется для расчета кадастровой стоимости:</w:t>
      </w:r>
    </w:p>
    <w:p w:rsidR="00E964E7" w:rsidRPr="00433111" w:rsidRDefault="00E964E7" w:rsidP="00E964E7">
      <w:pPr>
        <w:rPr>
          <w:spacing w:val="3"/>
          <w:sz w:val="24"/>
        </w:rPr>
      </w:pPr>
      <w:r w:rsidRPr="00433111">
        <w:rPr>
          <w:spacing w:val="3"/>
          <w:sz w:val="24"/>
        </w:rPr>
        <w:t>- земельных участко</w:t>
      </w:r>
      <w:r w:rsidR="0083079A" w:rsidRPr="00433111">
        <w:rPr>
          <w:spacing w:val="3"/>
          <w:sz w:val="24"/>
        </w:rPr>
        <w:t xml:space="preserve">в </w:t>
      </w:r>
      <w:r w:rsidR="000A67DA" w:rsidRPr="00433111">
        <w:rPr>
          <w:spacing w:val="3"/>
          <w:sz w:val="24"/>
        </w:rPr>
        <w:t>2 группы</w:t>
      </w:r>
      <w:r w:rsidR="00651C86">
        <w:rPr>
          <w:spacing w:val="3"/>
          <w:sz w:val="24"/>
        </w:rPr>
        <w:t xml:space="preserve"> подгруппы 2.1 – 2.3 и 2.4.1 – 2.4.6</w:t>
      </w:r>
      <w:r w:rsidR="000A67DA" w:rsidRPr="00433111">
        <w:rPr>
          <w:spacing w:val="3"/>
          <w:sz w:val="24"/>
        </w:rPr>
        <w:t xml:space="preserve"> (сегменты 3, 5, 6 </w:t>
      </w:r>
      <w:r w:rsidR="000A67DA" w:rsidRPr="00433111">
        <w:rPr>
          <w:sz w:val="24"/>
          <w:szCs w:val="24"/>
        </w:rPr>
        <w:t xml:space="preserve">(за исключением кодов расчета видов использования: 03:011, 06:080, 07:010, 07:015, 07:020, 07:050 и 12:001), </w:t>
      </w:r>
      <w:r w:rsidR="00B01899">
        <w:rPr>
          <w:sz w:val="24"/>
          <w:szCs w:val="24"/>
        </w:rPr>
        <w:t>9</w:t>
      </w:r>
      <w:r w:rsidR="000A67DA" w:rsidRPr="00433111">
        <w:rPr>
          <w:sz w:val="24"/>
          <w:szCs w:val="24"/>
        </w:rPr>
        <w:t>, 11)</w:t>
      </w:r>
      <w:r w:rsidRPr="00433111">
        <w:rPr>
          <w:spacing w:val="3"/>
          <w:sz w:val="24"/>
        </w:rPr>
        <w:t>;</w:t>
      </w:r>
    </w:p>
    <w:p w:rsidR="00E964E7" w:rsidRPr="00433111" w:rsidRDefault="00E964E7" w:rsidP="00E964E7">
      <w:pPr>
        <w:rPr>
          <w:spacing w:val="3"/>
          <w:sz w:val="24"/>
        </w:rPr>
      </w:pPr>
      <w:r w:rsidRPr="00433111">
        <w:rPr>
          <w:spacing w:val="3"/>
          <w:sz w:val="24"/>
        </w:rPr>
        <w:t xml:space="preserve">- земельных участков </w:t>
      </w:r>
      <w:r w:rsidR="000A67DA" w:rsidRPr="00433111">
        <w:rPr>
          <w:sz w:val="24"/>
          <w:szCs w:val="24"/>
        </w:rPr>
        <w:t>в процессе реализации метода происходит сравнение удельных показателей кадастровой стоимости земельных участков, непосредственно граничащих с объектами оценки - 6 сегмент</w:t>
      </w:r>
      <w:r w:rsidR="00651C86">
        <w:rPr>
          <w:sz w:val="24"/>
          <w:szCs w:val="24"/>
        </w:rPr>
        <w:t>, группа 5</w:t>
      </w:r>
      <w:r w:rsidR="000A67DA" w:rsidRPr="00433111">
        <w:rPr>
          <w:sz w:val="24"/>
          <w:szCs w:val="24"/>
        </w:rPr>
        <w:t xml:space="preserve"> (коды расчета видов использования: 03:011, 06:080, 07:010, 07:015, 07:020, 07:050 и 12:001)</w:t>
      </w:r>
      <w:r w:rsidRPr="00433111">
        <w:rPr>
          <w:spacing w:val="3"/>
          <w:sz w:val="24"/>
        </w:rPr>
        <w:t>.</w:t>
      </w:r>
    </w:p>
    <w:p w:rsidR="00AC593D" w:rsidRPr="009B19A2" w:rsidRDefault="00AC593D" w:rsidP="0055275B">
      <w:pPr>
        <w:rPr>
          <w:bCs/>
          <w:sz w:val="24"/>
          <w:szCs w:val="24"/>
        </w:rPr>
      </w:pPr>
    </w:p>
    <w:p w:rsidR="00A71237" w:rsidRPr="00060E4A" w:rsidRDefault="00D8592D" w:rsidP="0055275B">
      <w:pPr>
        <w:pStyle w:val="4"/>
        <w:numPr>
          <w:ilvl w:val="0"/>
          <w:numId w:val="0"/>
        </w:numPr>
        <w:tabs>
          <w:tab w:val="left" w:pos="993"/>
        </w:tabs>
        <w:spacing w:before="0"/>
        <w:contextualSpacing/>
        <w:jc w:val="center"/>
        <w:rPr>
          <w:rFonts w:ascii="Times New Roman" w:hAnsi="Times New Roman" w:cs="Times New Roman"/>
          <w:b/>
          <w:i w:val="0"/>
          <w:color w:val="auto"/>
          <w:sz w:val="24"/>
          <w:szCs w:val="24"/>
        </w:rPr>
      </w:pPr>
      <w:bookmarkStart w:id="80" w:name="_Toc41321754"/>
      <w:r w:rsidRPr="00060E4A">
        <w:rPr>
          <w:rFonts w:ascii="Times New Roman" w:hAnsi="Times New Roman" w:cs="Times New Roman"/>
          <w:b/>
          <w:i w:val="0"/>
          <w:color w:val="auto"/>
          <w:sz w:val="24"/>
          <w:szCs w:val="24"/>
        </w:rPr>
        <w:t xml:space="preserve">2.6.4. </w:t>
      </w:r>
      <w:r w:rsidR="00A71237" w:rsidRPr="00060E4A">
        <w:rPr>
          <w:rFonts w:ascii="Times New Roman" w:hAnsi="Times New Roman" w:cs="Times New Roman"/>
          <w:b/>
          <w:i w:val="0"/>
          <w:color w:val="auto"/>
          <w:sz w:val="24"/>
          <w:szCs w:val="24"/>
        </w:rPr>
        <w:t>Определение кадастровой стоимости земельных участков первой группы</w:t>
      </w:r>
      <w:bookmarkEnd w:id="80"/>
    </w:p>
    <w:p w:rsidR="00A71237" w:rsidRPr="00E77702" w:rsidRDefault="00A71237" w:rsidP="0055275B">
      <w:pPr>
        <w:rPr>
          <w:sz w:val="24"/>
          <w:szCs w:val="24"/>
        </w:rPr>
      </w:pPr>
      <w:r w:rsidRPr="00E77702">
        <w:rPr>
          <w:sz w:val="24"/>
          <w:szCs w:val="24"/>
        </w:rPr>
        <w:t xml:space="preserve">В 1-ую группу входят </w:t>
      </w:r>
      <w:r w:rsidR="00651C86">
        <w:rPr>
          <w:sz w:val="24"/>
          <w:szCs w:val="24"/>
        </w:rPr>
        <w:t>2</w:t>
      </w:r>
      <w:r w:rsidR="0052446B">
        <w:rPr>
          <w:sz w:val="24"/>
          <w:szCs w:val="24"/>
        </w:rPr>
        <w:t>1</w:t>
      </w:r>
      <w:r w:rsidR="00651C86">
        <w:rPr>
          <w:sz w:val="24"/>
          <w:szCs w:val="24"/>
        </w:rPr>
        <w:t>7</w:t>
      </w:r>
      <w:r w:rsidRPr="00E77702">
        <w:rPr>
          <w:sz w:val="24"/>
          <w:szCs w:val="24"/>
        </w:rPr>
        <w:t xml:space="preserve"> земельных участк</w:t>
      </w:r>
      <w:r w:rsidR="0083079A" w:rsidRPr="00E77702">
        <w:rPr>
          <w:sz w:val="24"/>
          <w:szCs w:val="24"/>
        </w:rPr>
        <w:t>а</w:t>
      </w:r>
      <w:r w:rsidRPr="00E77702">
        <w:rPr>
          <w:sz w:val="24"/>
          <w:szCs w:val="24"/>
        </w:rPr>
        <w:t xml:space="preserve">, относящихся к сегменту 1 «Сельскохозяйственное использование». </w:t>
      </w:r>
    </w:p>
    <w:p w:rsidR="00A71237" w:rsidRPr="00E77702" w:rsidRDefault="00A71237" w:rsidP="0055275B">
      <w:pPr>
        <w:rPr>
          <w:sz w:val="24"/>
          <w:szCs w:val="24"/>
        </w:rPr>
      </w:pPr>
      <w:r w:rsidRPr="00E77702">
        <w:rPr>
          <w:sz w:val="24"/>
          <w:szCs w:val="24"/>
        </w:rPr>
        <w:t>В соответствии с подпунктами 9.2.2.1.2. – 9.2.2.1.7. Методи</w:t>
      </w:r>
      <w:r w:rsidR="001E59C5" w:rsidRPr="00E77702">
        <w:rPr>
          <w:sz w:val="24"/>
          <w:szCs w:val="24"/>
        </w:rPr>
        <w:t>ческих указаний</w:t>
      </w:r>
      <w:r w:rsidRPr="00E77702">
        <w:rPr>
          <w:sz w:val="24"/>
          <w:szCs w:val="24"/>
        </w:rPr>
        <w:t xml:space="preserve"> определение кадастровой стоимости земельных участков производится с учетом особенностей сельскохозяйственного и агроклиматического районирований территории.</w:t>
      </w:r>
    </w:p>
    <w:p w:rsidR="00A71237" w:rsidRPr="00E77702" w:rsidRDefault="00A71237" w:rsidP="0055275B">
      <w:pPr>
        <w:pStyle w:val="1f"/>
        <w:tabs>
          <w:tab w:val="left" w:pos="1830"/>
        </w:tabs>
        <w:spacing w:line="240" w:lineRule="auto"/>
        <w:rPr>
          <w:szCs w:val="24"/>
        </w:rPr>
      </w:pPr>
      <w:r w:rsidRPr="00E77702">
        <w:rPr>
          <w:szCs w:val="24"/>
        </w:rPr>
        <w:t>При определении кадастровой стоимости сельскохозяйственных угодий в составе факторов стоимости следует учитывать плодородие земельного участка, а также влияние природных факторов.</w:t>
      </w:r>
    </w:p>
    <w:p w:rsidR="00A71237" w:rsidRPr="00E77702" w:rsidRDefault="00A71237" w:rsidP="0055275B">
      <w:pPr>
        <w:pStyle w:val="1f"/>
        <w:spacing w:line="240" w:lineRule="auto"/>
        <w:rPr>
          <w:szCs w:val="24"/>
        </w:rPr>
      </w:pPr>
      <w:r w:rsidRPr="00E77702">
        <w:rPr>
          <w:szCs w:val="24"/>
        </w:rPr>
        <w:t xml:space="preserve">К числу основных факторов, определяющих плодородие почв земельного участка, в частности, относятся качественные характеристики почвенного слоя земельного участка </w:t>
      </w:r>
      <w:r w:rsidRPr="00E77702">
        <w:rPr>
          <w:szCs w:val="24"/>
        </w:rPr>
        <w:lastRenderedPageBreak/>
        <w:t>(содержание и мощность гумусового слоя, содержание физической глины, свойства почв, такие как степень эродированности, оглеение, солонцеватость, солончаковатость, легкий гранулометрический состав и прочее, а также агроэкологический потенциал).</w:t>
      </w:r>
    </w:p>
    <w:p w:rsidR="00A71237" w:rsidRPr="00E77702" w:rsidRDefault="00A71237" w:rsidP="0055275B">
      <w:pPr>
        <w:pStyle w:val="1f"/>
        <w:spacing w:line="240" w:lineRule="auto"/>
        <w:rPr>
          <w:szCs w:val="24"/>
        </w:rPr>
      </w:pPr>
      <w:r w:rsidRPr="00E77702">
        <w:rPr>
          <w:szCs w:val="24"/>
        </w:rPr>
        <w:t>При определении кадастровой стоимости требуется дополнительный анализ в отношении возможного будущего сельскохозяйственного использования земельных участков.</w:t>
      </w:r>
    </w:p>
    <w:p w:rsidR="00A71237" w:rsidRPr="00E77702" w:rsidRDefault="00A71237" w:rsidP="0055275B">
      <w:pPr>
        <w:pStyle w:val="1f"/>
        <w:spacing w:line="240" w:lineRule="auto"/>
        <w:rPr>
          <w:szCs w:val="24"/>
        </w:rPr>
      </w:pPr>
      <w:r w:rsidRPr="00E77702">
        <w:rPr>
          <w:szCs w:val="24"/>
        </w:rPr>
        <w:t>Определение кадастровой стоимости сельскохозяйственных угодий, пригодных под пашню, осуществляется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 Валовой доход рассчитывается для единицы площади земельного участка как произведение нормативной урожайности сельскохозяйственной культуры на ее рыночную цену.</w:t>
      </w:r>
    </w:p>
    <w:p w:rsidR="00A71237" w:rsidRPr="00E77702" w:rsidRDefault="00A71237" w:rsidP="0055275B">
      <w:pPr>
        <w:pStyle w:val="1f"/>
        <w:spacing w:line="240" w:lineRule="auto"/>
        <w:rPr>
          <w:szCs w:val="24"/>
        </w:rPr>
      </w:pPr>
      <w:r w:rsidRPr="00E77702">
        <w:rPr>
          <w:szCs w:val="24"/>
        </w:rPr>
        <w:t>Нормативная урожайность сельскохозяйственной культуры для целей Указаний определяется в следующей последовательности:</w:t>
      </w:r>
    </w:p>
    <w:p w:rsidR="00A71237" w:rsidRPr="00E77702" w:rsidRDefault="00A71237" w:rsidP="0055275B">
      <w:pPr>
        <w:pStyle w:val="1f"/>
        <w:widowControl/>
        <w:numPr>
          <w:ilvl w:val="0"/>
          <w:numId w:val="26"/>
        </w:numPr>
        <w:tabs>
          <w:tab w:val="left" w:pos="1066"/>
        </w:tabs>
        <w:suppressAutoHyphens w:val="0"/>
        <w:autoSpaceDN/>
        <w:spacing w:line="240" w:lineRule="auto"/>
        <w:ind w:left="0" w:firstLine="709"/>
        <w:textAlignment w:val="auto"/>
        <w:rPr>
          <w:szCs w:val="24"/>
        </w:rPr>
      </w:pPr>
      <w:r w:rsidRPr="00E77702">
        <w:rPr>
          <w:szCs w:val="24"/>
        </w:rPr>
        <w:t>определяется перечень почвенных разностей и площади, занимаемой каждой из них. Перечень почвенных разностей определяется в соответствии с Единым государственным реестром почвенных ресурсов России, но может быть уточнен по документально подтвержденным данным почвенных карт о составе и состоянии почв конкретных хозяйств в год, предшествующий дате определения кадастровой стоимости;</w:t>
      </w:r>
    </w:p>
    <w:p w:rsidR="00A71237" w:rsidRPr="00E77702" w:rsidRDefault="00A71237" w:rsidP="0055275B">
      <w:pPr>
        <w:pStyle w:val="1f"/>
        <w:widowControl/>
        <w:numPr>
          <w:ilvl w:val="0"/>
          <w:numId w:val="26"/>
        </w:numPr>
        <w:tabs>
          <w:tab w:val="left" w:pos="1302"/>
        </w:tabs>
        <w:suppressAutoHyphens w:val="0"/>
        <w:autoSpaceDN/>
        <w:spacing w:line="240" w:lineRule="auto"/>
        <w:ind w:left="0" w:firstLine="709"/>
        <w:textAlignment w:val="auto"/>
        <w:rPr>
          <w:szCs w:val="24"/>
        </w:rPr>
      </w:pPr>
      <w:r w:rsidRPr="00E77702">
        <w:rPr>
          <w:szCs w:val="24"/>
        </w:rPr>
        <w:t>определяется перечень всех сельскохозяйственных культур, возможных к выращиванию, в разрезе почвенных разностей (далее - перечень кул</w:t>
      </w:r>
      <w:r w:rsidR="00AB6DA2" w:rsidRPr="00E77702">
        <w:rPr>
          <w:szCs w:val="24"/>
        </w:rPr>
        <w:t>ьт</w:t>
      </w:r>
      <w:r w:rsidRPr="00E77702">
        <w:rPr>
          <w:szCs w:val="24"/>
        </w:rPr>
        <w:t>ур);</w:t>
      </w:r>
    </w:p>
    <w:p w:rsidR="00A71237" w:rsidRPr="00E77702" w:rsidRDefault="00A71237" w:rsidP="0055275B">
      <w:pPr>
        <w:pStyle w:val="1f"/>
        <w:widowControl/>
        <w:numPr>
          <w:ilvl w:val="0"/>
          <w:numId w:val="26"/>
        </w:numPr>
        <w:tabs>
          <w:tab w:val="left" w:pos="1134"/>
        </w:tabs>
        <w:suppressAutoHyphens w:val="0"/>
        <w:autoSpaceDN/>
        <w:spacing w:line="240" w:lineRule="auto"/>
        <w:ind w:left="0" w:firstLine="709"/>
        <w:textAlignment w:val="auto"/>
        <w:rPr>
          <w:szCs w:val="24"/>
        </w:rPr>
      </w:pPr>
      <w:r w:rsidRPr="00E77702">
        <w:rPr>
          <w:szCs w:val="24"/>
        </w:rPr>
        <w:t>осуществляется выбор в разрезе почвенных разностей на основе перечня культур допустимых чередований посевов (далее - севооборот), 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 Выбор основных и сопутствующих сельскохозяйственных культур осуществляется из набора культур типичных или традиционно возделываемых в месте расположения на основе данных почвенных обследований и материалов агроклиматического оценочного зонирования субъектов Российской Федерации. При этом критериями выбора культур и их чередования являются обеспечение наибольшего дохода и сохранение плодородия почв;</w:t>
      </w:r>
    </w:p>
    <w:p w:rsidR="00A71237" w:rsidRPr="00E77702" w:rsidRDefault="00A71237" w:rsidP="0055275B">
      <w:pPr>
        <w:pStyle w:val="1f"/>
        <w:widowControl/>
        <w:numPr>
          <w:ilvl w:val="0"/>
          <w:numId w:val="26"/>
        </w:numPr>
        <w:tabs>
          <w:tab w:val="left" w:pos="1172"/>
        </w:tabs>
        <w:suppressAutoHyphens w:val="0"/>
        <w:autoSpaceDN/>
        <w:spacing w:line="240" w:lineRule="auto"/>
        <w:ind w:left="0" w:firstLine="709"/>
        <w:textAlignment w:val="auto"/>
        <w:rPr>
          <w:szCs w:val="24"/>
        </w:rPr>
      </w:pPr>
      <w:r w:rsidRPr="00E77702">
        <w:rPr>
          <w:szCs w:val="24"/>
        </w:rPr>
        <w:t>определяется валовый доход на единицу площади для каждой сельскохозяйственной культуры из состава перечня культур как произведение ее нормативной урожайности на прогнозируемую цену реализации этой культуры (далее - удельный валовый доход сельскохозяйственной культуры). Валовый доход на единицу площади для каждого севооборота определяется как сумма произведений удельных валовых д</w:t>
      </w:r>
      <w:r w:rsidR="0067210F">
        <w:rPr>
          <w:szCs w:val="24"/>
        </w:rPr>
        <w:t>оходов сельскохозяйственных культ</w:t>
      </w:r>
      <w:r w:rsidRPr="00E77702">
        <w:rPr>
          <w:szCs w:val="24"/>
        </w:rPr>
        <w:t>ур севооборота и площадей полей, занимаемых сельскохозяйственными культурами, деленная на суммарную площадь полей севооборота (далее - удельный валовый доход).</w:t>
      </w:r>
    </w:p>
    <w:p w:rsidR="00A71237" w:rsidRPr="00E77702" w:rsidRDefault="00A71237" w:rsidP="0055275B">
      <w:pPr>
        <w:pStyle w:val="1f"/>
        <w:spacing w:line="240" w:lineRule="auto"/>
        <w:rPr>
          <w:szCs w:val="24"/>
        </w:rPr>
      </w:pPr>
      <w:r w:rsidRPr="00E77702">
        <w:rPr>
          <w:szCs w:val="24"/>
        </w:rPr>
        <w:t>Прогнозируемая цена реализации каждой сельскохозяйственной культуры рассчитывается исходя из анализа среднегодовых рыночных цен реализации,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на условиях самовывоза.</w:t>
      </w:r>
    </w:p>
    <w:p w:rsidR="00A71237" w:rsidRPr="00E77702" w:rsidRDefault="00A71237" w:rsidP="0055275B">
      <w:pPr>
        <w:pStyle w:val="1f"/>
        <w:spacing w:line="240" w:lineRule="auto"/>
        <w:rPr>
          <w:szCs w:val="24"/>
        </w:rPr>
      </w:pPr>
      <w:r w:rsidRPr="00E77702">
        <w:rPr>
          <w:szCs w:val="24"/>
        </w:rPr>
        <w:t>Площади почвенных разностей в составе земельного участка для целей Указаний определяются путем соотнесения границ почвенных разностей, устанавливаемых на основе крупномасштабных почвенных карт, и границ земельных участков в составе земель сельскохозяйственного использования, устанавливаемых на основе данных ЕГРН.</w:t>
      </w:r>
    </w:p>
    <w:p w:rsidR="00A71237" w:rsidRPr="00E77702" w:rsidRDefault="00A71237" w:rsidP="0055275B">
      <w:pPr>
        <w:pStyle w:val="1f"/>
        <w:spacing w:line="240" w:lineRule="auto"/>
        <w:rPr>
          <w:szCs w:val="24"/>
        </w:rPr>
      </w:pPr>
      <w:r w:rsidRPr="00E77702">
        <w:rPr>
          <w:szCs w:val="24"/>
        </w:rPr>
        <w:t xml:space="preserve">В случае отсутствия сведений о местоположении границ земельных участков, устанавливаемых на основе данных ЕГРН, для целей Указаний возможно проводить оценку земельных участков в границах территорий бывших хозяйств (колхозы, совхозы и прочее). При этом имеющиеся почвенные характеристики по бывшим хозяйствам, соответственно, применяются к данным земельным участкам, входящим в границы территорий, занимаемых </w:t>
      </w:r>
      <w:r w:rsidRPr="00E77702">
        <w:rPr>
          <w:szCs w:val="24"/>
        </w:rPr>
        <w:lastRenderedPageBreak/>
        <w:t>бывшими хозяйствами. При невозможности определения местоположения земельного участка в границах бывших хозяйств и (или) отсутствии данных по бывшему хозяйству необходимо использовать структуру почвенных разностей по муниципальному образованию.</w:t>
      </w:r>
    </w:p>
    <w:p w:rsidR="00A71237" w:rsidRPr="00E77702" w:rsidRDefault="00A71237" w:rsidP="0055275B">
      <w:pPr>
        <w:pStyle w:val="1f"/>
        <w:spacing w:line="240" w:lineRule="auto"/>
        <w:rPr>
          <w:szCs w:val="24"/>
        </w:rPr>
      </w:pPr>
      <w:r w:rsidRPr="00E77702">
        <w:rPr>
          <w:szCs w:val="24"/>
        </w:rPr>
        <w:t>Определение затрат на единицу площади для целей Указаний на возделывание и уборку сельскохозяйственной продукции производится на основе технологических карт и среднегодовых рыночных цен исходя из анализа среднегодовых рыночных цен,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Технологические карты устанавливают фактические (при отсутствии - статистические) затраты семян, горюче-смазочных материалов, удобрений и прочие затраты в натуральном выражении.</w:t>
      </w:r>
    </w:p>
    <w:p w:rsidR="00A71237" w:rsidRPr="00E77702" w:rsidRDefault="00A71237" w:rsidP="0055275B">
      <w:pPr>
        <w:pStyle w:val="1f"/>
        <w:spacing w:line="240" w:lineRule="auto"/>
        <w:rPr>
          <w:szCs w:val="24"/>
        </w:rPr>
      </w:pPr>
      <w:r w:rsidRPr="00E77702">
        <w:rPr>
          <w:szCs w:val="24"/>
        </w:rPr>
        <w:t>Величина затрат на единицу площади для каждого севооборота для целей Указаний определяется как сумма произведений удельных затрат на возделывание сельскохозяйственных культур и площади полей, занятых этими культурами, поделенная на общую площадь полей в севообороте (далее - удельные затраты на возделывание).</w:t>
      </w:r>
    </w:p>
    <w:p w:rsidR="00A71237" w:rsidRPr="00E77702" w:rsidRDefault="00A71237" w:rsidP="0055275B">
      <w:pPr>
        <w:pStyle w:val="1f"/>
        <w:spacing w:line="240" w:lineRule="auto"/>
        <w:rPr>
          <w:szCs w:val="24"/>
        </w:rPr>
      </w:pPr>
      <w:r w:rsidRPr="00E77702">
        <w:rPr>
          <w:szCs w:val="24"/>
        </w:rPr>
        <w:t>При расчете затрат в обязательном порядке должны учитываться затраты на поддержание плодородности почв для каждого севооборота.</w:t>
      </w:r>
    </w:p>
    <w:p w:rsidR="00A71237" w:rsidRPr="00E77702" w:rsidRDefault="00A71237" w:rsidP="0055275B">
      <w:pPr>
        <w:pStyle w:val="1f"/>
        <w:spacing w:line="240" w:lineRule="auto"/>
        <w:rPr>
          <w:szCs w:val="24"/>
        </w:rPr>
      </w:pPr>
      <w:r w:rsidRPr="00E77702">
        <w:rPr>
          <w:szCs w:val="24"/>
        </w:rPr>
        <w:t>Залежь для целей Указаний оценивается с учетом затрат, связанных с подготовкой к севообороту.</w:t>
      </w:r>
    </w:p>
    <w:p w:rsidR="00A71237" w:rsidRPr="00E77702" w:rsidRDefault="00A71237" w:rsidP="0055275B">
      <w:pPr>
        <w:pStyle w:val="1f"/>
        <w:spacing w:line="240" w:lineRule="auto"/>
        <w:rPr>
          <w:szCs w:val="24"/>
        </w:rPr>
      </w:pPr>
      <w:r w:rsidRPr="00E77702">
        <w:rPr>
          <w:szCs w:val="24"/>
        </w:rPr>
        <w:t>При расчете валового дохода многолетних насаждений для целей Указаний рекомендуется исходить из периодичности их плодоношения и нормативной (при отсутствии - статистической) урожайности плодово-ягодной продукции. При этом учитывается:</w:t>
      </w:r>
    </w:p>
    <w:p w:rsidR="00A71237" w:rsidRPr="00E77702" w:rsidRDefault="00A71237" w:rsidP="007D52DE">
      <w:pPr>
        <w:pStyle w:val="1f"/>
        <w:numPr>
          <w:ilvl w:val="0"/>
          <w:numId w:val="41"/>
        </w:numPr>
        <w:spacing w:line="240" w:lineRule="auto"/>
        <w:rPr>
          <w:szCs w:val="24"/>
        </w:rPr>
      </w:pPr>
      <w:r w:rsidRPr="00E77702">
        <w:rPr>
          <w:szCs w:val="24"/>
        </w:rPr>
        <w:t>возраст многолетних насаждений;</w:t>
      </w:r>
    </w:p>
    <w:p w:rsidR="00A71237" w:rsidRPr="00E77702" w:rsidRDefault="00A71237" w:rsidP="007D52DE">
      <w:pPr>
        <w:pStyle w:val="1f"/>
        <w:numPr>
          <w:ilvl w:val="0"/>
          <w:numId w:val="41"/>
        </w:numPr>
        <w:spacing w:line="240" w:lineRule="auto"/>
        <w:rPr>
          <w:szCs w:val="24"/>
        </w:rPr>
      </w:pPr>
      <w:r w:rsidRPr="00E77702">
        <w:rPr>
          <w:szCs w:val="24"/>
        </w:rPr>
        <w:t>породно-сортовой состав многолетних насаждений;</w:t>
      </w:r>
    </w:p>
    <w:p w:rsidR="00A71237" w:rsidRPr="00E77702" w:rsidRDefault="00A71237" w:rsidP="007D52DE">
      <w:pPr>
        <w:pStyle w:val="1f"/>
        <w:numPr>
          <w:ilvl w:val="0"/>
          <w:numId w:val="41"/>
        </w:numPr>
        <w:spacing w:line="240" w:lineRule="auto"/>
        <w:rPr>
          <w:szCs w:val="24"/>
        </w:rPr>
      </w:pPr>
      <w:r w:rsidRPr="00E77702">
        <w:rPr>
          <w:szCs w:val="24"/>
        </w:rPr>
        <w:t>особенности пространственного размещения многолетних насаждений в границах территории.</w:t>
      </w:r>
    </w:p>
    <w:p w:rsidR="00B43491" w:rsidRPr="00536B79" w:rsidRDefault="00B43491" w:rsidP="0055275B">
      <w:pPr>
        <w:pStyle w:val="1f"/>
        <w:spacing w:line="240" w:lineRule="auto"/>
        <w:rPr>
          <w:szCs w:val="24"/>
        </w:rPr>
      </w:pPr>
      <w:r w:rsidRPr="00E77702">
        <w:rPr>
          <w:szCs w:val="24"/>
        </w:rPr>
        <w:t>Описание расчетов представлено в п. 2.7.</w:t>
      </w:r>
    </w:p>
    <w:p w:rsidR="00A71237" w:rsidRDefault="00A71237" w:rsidP="00A71237">
      <w:pPr>
        <w:ind w:firstLine="340"/>
        <w:rPr>
          <w:sz w:val="24"/>
          <w:szCs w:val="24"/>
        </w:rPr>
      </w:pPr>
    </w:p>
    <w:p w:rsidR="00A71237" w:rsidRPr="00060E4A" w:rsidRDefault="00D8592D" w:rsidP="00060E4A">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81" w:name="_Toc41321755"/>
      <w:r w:rsidRPr="00060E4A">
        <w:rPr>
          <w:rFonts w:ascii="Times New Roman" w:hAnsi="Times New Roman" w:cs="Times New Roman"/>
          <w:b/>
          <w:i w:val="0"/>
          <w:color w:val="auto"/>
          <w:sz w:val="24"/>
          <w:szCs w:val="24"/>
        </w:rPr>
        <w:t>2.6.5.</w:t>
      </w:r>
      <w:r w:rsidR="00356FE3" w:rsidRPr="00060E4A">
        <w:rPr>
          <w:rFonts w:ascii="Times New Roman" w:hAnsi="Times New Roman" w:cs="Times New Roman"/>
          <w:b/>
          <w:i w:val="0"/>
          <w:color w:val="auto"/>
          <w:sz w:val="24"/>
          <w:szCs w:val="24"/>
        </w:rPr>
        <w:t xml:space="preserve"> </w:t>
      </w:r>
      <w:r w:rsidR="00A71237" w:rsidRPr="00060E4A">
        <w:rPr>
          <w:rFonts w:ascii="Times New Roman" w:hAnsi="Times New Roman" w:cs="Times New Roman"/>
          <w:b/>
          <w:i w:val="0"/>
          <w:color w:val="auto"/>
          <w:sz w:val="24"/>
          <w:szCs w:val="24"/>
        </w:rPr>
        <w:t>Определение кадастровой стоимости земельных участков</w:t>
      </w:r>
      <w:r w:rsidR="00CB0658">
        <w:rPr>
          <w:rFonts w:ascii="Times New Roman" w:hAnsi="Times New Roman" w:cs="Times New Roman"/>
          <w:b/>
          <w:i w:val="0"/>
          <w:color w:val="auto"/>
          <w:sz w:val="24"/>
          <w:szCs w:val="24"/>
        </w:rPr>
        <w:t xml:space="preserve"> 2</w:t>
      </w:r>
      <w:r w:rsidR="0052446B">
        <w:rPr>
          <w:rFonts w:ascii="Times New Roman" w:hAnsi="Times New Roman" w:cs="Times New Roman"/>
          <w:b/>
          <w:i w:val="0"/>
          <w:color w:val="auto"/>
          <w:sz w:val="24"/>
          <w:szCs w:val="24"/>
        </w:rPr>
        <w:t xml:space="preserve"> группы</w:t>
      </w:r>
      <w:bookmarkEnd w:id="81"/>
      <w:r w:rsidR="00CB0658">
        <w:rPr>
          <w:rFonts w:ascii="Times New Roman" w:hAnsi="Times New Roman" w:cs="Times New Roman"/>
          <w:b/>
          <w:i w:val="0"/>
          <w:color w:val="auto"/>
          <w:sz w:val="24"/>
          <w:szCs w:val="24"/>
        </w:rPr>
        <w:t xml:space="preserve"> </w:t>
      </w:r>
    </w:p>
    <w:p w:rsidR="0052446B" w:rsidRDefault="00994FBE" w:rsidP="00994FBE">
      <w:pPr>
        <w:rPr>
          <w:sz w:val="24"/>
          <w:szCs w:val="24"/>
        </w:rPr>
      </w:pPr>
      <w:r w:rsidRPr="00433111">
        <w:rPr>
          <w:sz w:val="24"/>
          <w:szCs w:val="24"/>
        </w:rPr>
        <w:t>В группу</w:t>
      </w:r>
      <w:r w:rsidR="0052446B">
        <w:rPr>
          <w:sz w:val="24"/>
          <w:szCs w:val="24"/>
        </w:rPr>
        <w:t xml:space="preserve"> 2</w:t>
      </w:r>
      <w:r w:rsidR="00CB0658">
        <w:rPr>
          <w:sz w:val="24"/>
          <w:szCs w:val="24"/>
        </w:rPr>
        <w:t xml:space="preserve"> </w:t>
      </w:r>
      <w:r w:rsidRPr="00433111">
        <w:rPr>
          <w:sz w:val="24"/>
          <w:szCs w:val="24"/>
        </w:rPr>
        <w:t xml:space="preserve">входят </w:t>
      </w:r>
      <w:r w:rsidR="0052446B">
        <w:rPr>
          <w:sz w:val="24"/>
          <w:szCs w:val="24"/>
        </w:rPr>
        <w:t>1281</w:t>
      </w:r>
      <w:r w:rsidRPr="00433111">
        <w:rPr>
          <w:sz w:val="24"/>
          <w:szCs w:val="24"/>
        </w:rPr>
        <w:t xml:space="preserve"> земельны</w:t>
      </w:r>
      <w:r w:rsidR="0052446B">
        <w:rPr>
          <w:sz w:val="24"/>
          <w:szCs w:val="24"/>
        </w:rPr>
        <w:t>й</w:t>
      </w:r>
      <w:r w:rsidRPr="00433111">
        <w:rPr>
          <w:sz w:val="24"/>
          <w:szCs w:val="24"/>
        </w:rPr>
        <w:t xml:space="preserve"> участ</w:t>
      </w:r>
      <w:r w:rsidR="0052446B">
        <w:rPr>
          <w:sz w:val="24"/>
          <w:szCs w:val="24"/>
        </w:rPr>
        <w:t>о</w:t>
      </w:r>
      <w:r w:rsidRPr="00433111">
        <w:rPr>
          <w:sz w:val="24"/>
          <w:szCs w:val="24"/>
        </w:rPr>
        <w:t>к, относящи</w:t>
      </w:r>
      <w:r w:rsidR="0052446B">
        <w:rPr>
          <w:sz w:val="24"/>
          <w:szCs w:val="24"/>
        </w:rPr>
        <w:t>е</w:t>
      </w:r>
      <w:r w:rsidRPr="00433111">
        <w:rPr>
          <w:sz w:val="24"/>
          <w:szCs w:val="24"/>
        </w:rPr>
        <w:t>ся к сегмент</w:t>
      </w:r>
      <w:r w:rsidR="00953464">
        <w:rPr>
          <w:sz w:val="24"/>
          <w:szCs w:val="24"/>
        </w:rPr>
        <w:t>ам:</w:t>
      </w:r>
      <w:r w:rsidRPr="00433111">
        <w:rPr>
          <w:sz w:val="24"/>
          <w:szCs w:val="24"/>
        </w:rPr>
        <w:t xml:space="preserve"> </w:t>
      </w:r>
      <w:r w:rsidR="00FE68C2" w:rsidRPr="00433111">
        <w:rPr>
          <w:sz w:val="24"/>
          <w:szCs w:val="24"/>
        </w:rPr>
        <w:t>3 «Общественное использование»</w:t>
      </w:r>
      <w:r w:rsidR="00953464">
        <w:rPr>
          <w:sz w:val="24"/>
          <w:szCs w:val="24"/>
        </w:rPr>
        <w:t>;</w:t>
      </w:r>
      <w:r w:rsidR="00FE68C2" w:rsidRPr="00433111">
        <w:rPr>
          <w:sz w:val="24"/>
          <w:szCs w:val="24"/>
        </w:rPr>
        <w:t xml:space="preserve"> 5 «Отдых (рекреация)»</w:t>
      </w:r>
      <w:r w:rsidR="00953464">
        <w:rPr>
          <w:sz w:val="24"/>
          <w:szCs w:val="24"/>
        </w:rPr>
        <w:t>;</w:t>
      </w:r>
      <w:r w:rsidR="00FE68C2" w:rsidRPr="00433111">
        <w:rPr>
          <w:sz w:val="24"/>
          <w:szCs w:val="24"/>
        </w:rPr>
        <w:t xml:space="preserve"> 6 «Производственная деятельность»</w:t>
      </w:r>
      <w:r w:rsidR="00953464">
        <w:rPr>
          <w:sz w:val="24"/>
          <w:szCs w:val="24"/>
        </w:rPr>
        <w:t>;</w:t>
      </w:r>
      <w:r w:rsidR="00FE68C2" w:rsidRPr="00433111">
        <w:rPr>
          <w:sz w:val="24"/>
          <w:szCs w:val="24"/>
        </w:rPr>
        <w:t xml:space="preserve"> </w:t>
      </w:r>
      <w:r w:rsidR="0052446B">
        <w:rPr>
          <w:sz w:val="24"/>
          <w:szCs w:val="24"/>
        </w:rPr>
        <w:t>9</w:t>
      </w:r>
      <w:r w:rsidR="00FE68C2" w:rsidRPr="00433111">
        <w:rPr>
          <w:sz w:val="24"/>
          <w:szCs w:val="24"/>
        </w:rPr>
        <w:t xml:space="preserve"> «</w:t>
      </w:r>
      <w:r w:rsidR="0052446B" w:rsidRPr="0052446B">
        <w:rPr>
          <w:sz w:val="24"/>
          <w:szCs w:val="24"/>
        </w:rPr>
        <w:t>Охраняемые природные территории и благоустройство</w:t>
      </w:r>
      <w:r w:rsidR="00FE68C2" w:rsidRPr="00433111">
        <w:rPr>
          <w:sz w:val="24"/>
          <w:szCs w:val="24"/>
        </w:rPr>
        <w:t>»</w:t>
      </w:r>
      <w:r w:rsidR="00953464">
        <w:rPr>
          <w:sz w:val="24"/>
          <w:szCs w:val="24"/>
        </w:rPr>
        <w:t>;</w:t>
      </w:r>
      <w:r w:rsidR="00FE68C2" w:rsidRPr="00433111">
        <w:rPr>
          <w:sz w:val="24"/>
          <w:szCs w:val="24"/>
        </w:rPr>
        <w:t xml:space="preserve"> 11 «Водные объекты»</w:t>
      </w:r>
      <w:r w:rsidRPr="00433111">
        <w:rPr>
          <w:sz w:val="24"/>
          <w:szCs w:val="24"/>
        </w:rPr>
        <w:t>.</w:t>
      </w:r>
      <w:r w:rsidR="0052446B">
        <w:rPr>
          <w:sz w:val="24"/>
          <w:szCs w:val="24"/>
        </w:rPr>
        <w:t xml:space="preserve"> Все участки разбиты на подгруппы:</w:t>
      </w:r>
    </w:p>
    <w:p w:rsidR="00994FBE" w:rsidRDefault="0052446B" w:rsidP="00994FBE">
      <w:pPr>
        <w:rPr>
          <w:sz w:val="24"/>
          <w:szCs w:val="24"/>
        </w:rPr>
      </w:pPr>
      <w:r>
        <w:rPr>
          <w:sz w:val="24"/>
          <w:szCs w:val="24"/>
        </w:rPr>
        <w:t xml:space="preserve">- земельные участки 3, 6, 9 и 11 сегментов распределены на 3 подгруппы (кластера) в </w:t>
      </w:r>
      <w:r w:rsidR="00A11520">
        <w:rPr>
          <w:sz w:val="24"/>
          <w:szCs w:val="24"/>
        </w:rPr>
        <w:t>соответствии</w:t>
      </w:r>
      <w:r>
        <w:rPr>
          <w:sz w:val="24"/>
          <w:szCs w:val="24"/>
        </w:rPr>
        <w:t xml:space="preserve"> с районом расположения – подгруппы 2.1, 2.2 и 2.3;</w:t>
      </w:r>
    </w:p>
    <w:p w:rsidR="0052446B" w:rsidRPr="00433111" w:rsidRDefault="0052446B" w:rsidP="00994FBE">
      <w:pPr>
        <w:rPr>
          <w:sz w:val="24"/>
          <w:szCs w:val="24"/>
        </w:rPr>
      </w:pPr>
      <w:r>
        <w:rPr>
          <w:sz w:val="24"/>
          <w:szCs w:val="24"/>
        </w:rPr>
        <w:t>- земельные участки 5 сегмента распределены на 6 зон исходя из их инвестиционной привлекательности – подгруппы 2.4.1, 2.4.2, 2.4.3, 2.4.4, 2.4.5 и 2.4.6.</w:t>
      </w:r>
    </w:p>
    <w:p w:rsidR="0052446B" w:rsidRDefault="00400BE7" w:rsidP="00400BE7">
      <w:pPr>
        <w:rPr>
          <w:sz w:val="24"/>
          <w:szCs w:val="24"/>
        </w:rPr>
      </w:pPr>
      <w:r w:rsidRPr="00433111">
        <w:rPr>
          <w:sz w:val="24"/>
          <w:szCs w:val="24"/>
        </w:rPr>
        <w:t>В соответствии с подпунктами 9.2.2.6.1. – 9.2.2.6.2. Методических указаний расчет кадастровой стоимости данных земельных участков осуществляется на основе построения статистических (регрессионных) моделей с использованием типового (эталонного) объекта и (или) индивидуально в отношении объекта недвижимости.</w:t>
      </w:r>
      <w:r w:rsidR="0052446B">
        <w:rPr>
          <w:sz w:val="24"/>
          <w:szCs w:val="24"/>
        </w:rPr>
        <w:t xml:space="preserve"> </w:t>
      </w:r>
    </w:p>
    <w:p w:rsidR="00400BE7" w:rsidRPr="00433111" w:rsidRDefault="00400BE7" w:rsidP="00400BE7">
      <w:pPr>
        <w:rPr>
          <w:sz w:val="24"/>
          <w:szCs w:val="24"/>
        </w:rPr>
      </w:pPr>
      <w:r w:rsidRPr="00433111">
        <w:rPr>
          <w:sz w:val="24"/>
          <w:szCs w:val="24"/>
        </w:rPr>
        <w:t xml:space="preserve">Для расчета кадастровой стоимости вышеперечисленных </w:t>
      </w:r>
      <w:r w:rsidR="00953464">
        <w:rPr>
          <w:sz w:val="24"/>
          <w:szCs w:val="24"/>
        </w:rPr>
        <w:t>групп</w:t>
      </w:r>
      <w:r w:rsidRPr="00433111">
        <w:rPr>
          <w:sz w:val="24"/>
          <w:szCs w:val="24"/>
        </w:rPr>
        <w:t xml:space="preserve"> в соответствии с Методикой применялся индивидуальный расчет с использованием типового (эталонного) объекта в рамках сравнительного подхода (метод сравнения продаж).</w:t>
      </w:r>
    </w:p>
    <w:p w:rsidR="00400BE7" w:rsidRPr="00433111" w:rsidRDefault="00400BE7" w:rsidP="00400BE7">
      <w:pPr>
        <w:rPr>
          <w:sz w:val="24"/>
          <w:szCs w:val="24"/>
        </w:rPr>
      </w:pPr>
      <w:r w:rsidRPr="00433111">
        <w:rPr>
          <w:sz w:val="24"/>
          <w:szCs w:val="24"/>
        </w:rPr>
        <w:t xml:space="preserve">Все методы оценки недвижимости, применяемые в рамках сравнительного подхода, основаны на определении стоимости оцениваемых объектов на основе цен предложений и продаж аналогичных объектов. Главным условием, наличие которого позволяет оценщику применять сравнительный подход, является доступность оценщику информации о </w:t>
      </w:r>
      <w:r w:rsidRPr="00433111">
        <w:rPr>
          <w:sz w:val="24"/>
          <w:szCs w:val="24"/>
        </w:rPr>
        <w:lastRenderedPageBreak/>
        <w:t xml:space="preserve">проведенных по аналогичной недвижимости сделках с не вызывающей сомнений достоверностью, а также активность рынка. </w:t>
      </w:r>
    </w:p>
    <w:p w:rsidR="00953464" w:rsidRDefault="00953464" w:rsidP="00400BE7">
      <w:pPr>
        <w:rPr>
          <w:sz w:val="24"/>
          <w:szCs w:val="24"/>
        </w:rPr>
      </w:pPr>
      <w:r>
        <w:rPr>
          <w:sz w:val="24"/>
          <w:szCs w:val="24"/>
        </w:rPr>
        <w:t>В</w:t>
      </w:r>
      <w:r w:rsidRPr="00953464">
        <w:rPr>
          <w:sz w:val="24"/>
          <w:szCs w:val="24"/>
        </w:rPr>
        <w:t xml:space="preserve"> силу недостаточного количества информации о рынке (сегменте рынка) </w:t>
      </w:r>
      <w:r>
        <w:rPr>
          <w:sz w:val="24"/>
          <w:szCs w:val="24"/>
        </w:rPr>
        <w:t xml:space="preserve">земельных участков категории земель </w:t>
      </w:r>
      <w:r w:rsidR="00DF6FE7" w:rsidRPr="00DF6FE7">
        <w:rPr>
          <w:sz w:val="24"/>
          <w:szCs w:val="24"/>
        </w:rPr>
        <w:t>водного и лесного фонда</w:t>
      </w:r>
      <w:r>
        <w:rPr>
          <w:sz w:val="24"/>
          <w:szCs w:val="24"/>
        </w:rPr>
        <w:t xml:space="preserve"> для </w:t>
      </w:r>
      <w:r w:rsidRPr="00953464">
        <w:rPr>
          <w:sz w:val="24"/>
          <w:szCs w:val="24"/>
        </w:rPr>
        <w:t>построения статистических (регрессионных) моделей</w:t>
      </w:r>
      <w:r>
        <w:rPr>
          <w:sz w:val="24"/>
          <w:szCs w:val="24"/>
        </w:rPr>
        <w:t xml:space="preserve">, кадастровая стоимость земельных участков, входящих в эти группы </w:t>
      </w:r>
      <w:r w:rsidR="00A11520">
        <w:rPr>
          <w:sz w:val="24"/>
          <w:szCs w:val="24"/>
        </w:rPr>
        <w:t>определялась</w:t>
      </w:r>
      <w:r>
        <w:rPr>
          <w:sz w:val="24"/>
          <w:szCs w:val="24"/>
        </w:rPr>
        <w:t xml:space="preserve"> индивидуально, </w:t>
      </w:r>
      <w:r w:rsidRPr="00953464">
        <w:rPr>
          <w:sz w:val="24"/>
          <w:szCs w:val="24"/>
        </w:rPr>
        <w:t>метод</w:t>
      </w:r>
      <w:r>
        <w:rPr>
          <w:sz w:val="24"/>
          <w:szCs w:val="24"/>
        </w:rPr>
        <w:t>ом</w:t>
      </w:r>
      <w:r w:rsidRPr="00953464">
        <w:rPr>
          <w:sz w:val="24"/>
          <w:szCs w:val="24"/>
        </w:rPr>
        <w:t xml:space="preserve"> типового (эталонного) объекта</w:t>
      </w:r>
      <w:r w:rsidR="003C3967">
        <w:rPr>
          <w:sz w:val="24"/>
          <w:szCs w:val="24"/>
        </w:rPr>
        <w:t xml:space="preserve"> в рамках сравнительного подхода</w:t>
      </w:r>
      <w:r>
        <w:rPr>
          <w:sz w:val="24"/>
          <w:szCs w:val="24"/>
        </w:rPr>
        <w:t>.</w:t>
      </w:r>
    </w:p>
    <w:p w:rsidR="00994FBE" w:rsidRDefault="003C3967" w:rsidP="00400BE7">
      <w:pPr>
        <w:rPr>
          <w:sz w:val="24"/>
          <w:szCs w:val="24"/>
        </w:rPr>
      </w:pPr>
      <w:r>
        <w:rPr>
          <w:sz w:val="24"/>
          <w:szCs w:val="24"/>
        </w:rPr>
        <w:t>Р</w:t>
      </w:r>
      <w:r w:rsidR="00400BE7" w:rsidRPr="00433111">
        <w:rPr>
          <w:sz w:val="24"/>
          <w:szCs w:val="24"/>
        </w:rPr>
        <w:t xml:space="preserve">езультаты и расчеты приведены в </w:t>
      </w:r>
      <w:r w:rsidR="00400BE7" w:rsidRPr="00C43BEF">
        <w:rPr>
          <w:sz w:val="24"/>
          <w:szCs w:val="24"/>
        </w:rPr>
        <w:t xml:space="preserve">Приложении </w:t>
      </w:r>
      <w:r w:rsidRPr="00C43BEF">
        <w:rPr>
          <w:sz w:val="24"/>
          <w:szCs w:val="24"/>
        </w:rPr>
        <w:t>3</w:t>
      </w:r>
      <w:r w:rsidR="00400BE7" w:rsidRPr="00C43BEF">
        <w:rPr>
          <w:sz w:val="24"/>
          <w:szCs w:val="24"/>
        </w:rPr>
        <w:t xml:space="preserve">. </w:t>
      </w:r>
      <w:r w:rsidRPr="00C43BEF">
        <w:rPr>
          <w:sz w:val="24"/>
          <w:szCs w:val="24"/>
        </w:rPr>
        <w:t>Сведения о результатах определения КС ОН, КС которых определена индивидуально</w:t>
      </w:r>
      <w:r w:rsidR="00400BE7" w:rsidRPr="00C43BEF">
        <w:rPr>
          <w:sz w:val="24"/>
          <w:szCs w:val="24"/>
        </w:rPr>
        <w:t>. Описание расчетов представлено в п. 2.</w:t>
      </w:r>
      <w:r w:rsidRPr="00C43BEF">
        <w:rPr>
          <w:sz w:val="24"/>
          <w:szCs w:val="24"/>
        </w:rPr>
        <w:t>8</w:t>
      </w:r>
      <w:r w:rsidR="00400BE7" w:rsidRPr="00C43BEF">
        <w:rPr>
          <w:sz w:val="24"/>
          <w:szCs w:val="24"/>
        </w:rPr>
        <w:t>.</w:t>
      </w:r>
    </w:p>
    <w:p w:rsidR="000375F7" w:rsidRDefault="000375F7" w:rsidP="00400BE7">
      <w:pPr>
        <w:rPr>
          <w:sz w:val="24"/>
          <w:szCs w:val="24"/>
        </w:rPr>
      </w:pPr>
    </w:p>
    <w:p w:rsidR="00A71237" w:rsidRPr="00060E4A" w:rsidRDefault="00356FE3" w:rsidP="00060E4A">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82" w:name="_Toc41321756"/>
      <w:r w:rsidRPr="00060E4A">
        <w:rPr>
          <w:rFonts w:ascii="Times New Roman" w:hAnsi="Times New Roman" w:cs="Times New Roman"/>
          <w:b/>
          <w:i w:val="0"/>
          <w:color w:val="auto"/>
          <w:sz w:val="24"/>
          <w:szCs w:val="24"/>
        </w:rPr>
        <w:t xml:space="preserve">2.6.6. </w:t>
      </w:r>
      <w:r w:rsidR="00A71237" w:rsidRPr="00060E4A">
        <w:rPr>
          <w:rFonts w:ascii="Times New Roman" w:hAnsi="Times New Roman" w:cs="Times New Roman"/>
          <w:b/>
          <w:i w:val="0"/>
          <w:color w:val="auto"/>
          <w:sz w:val="24"/>
          <w:szCs w:val="24"/>
        </w:rPr>
        <w:t xml:space="preserve">Определение кадастровой стоимости земельных участков </w:t>
      </w:r>
      <w:r w:rsidR="000375F7">
        <w:rPr>
          <w:rFonts w:ascii="Times New Roman" w:hAnsi="Times New Roman" w:cs="Times New Roman"/>
          <w:b/>
          <w:i w:val="0"/>
          <w:color w:val="auto"/>
          <w:sz w:val="24"/>
          <w:szCs w:val="24"/>
        </w:rPr>
        <w:t>3 группы</w:t>
      </w:r>
      <w:bookmarkEnd w:id="82"/>
      <w:r w:rsidR="003C3967">
        <w:rPr>
          <w:rFonts w:ascii="Times New Roman" w:hAnsi="Times New Roman" w:cs="Times New Roman"/>
          <w:b/>
          <w:i w:val="0"/>
          <w:color w:val="auto"/>
          <w:sz w:val="24"/>
          <w:szCs w:val="24"/>
        </w:rPr>
        <w:t xml:space="preserve"> </w:t>
      </w:r>
    </w:p>
    <w:p w:rsidR="00E77702" w:rsidRDefault="000375F7" w:rsidP="00E77702">
      <w:pPr>
        <w:rPr>
          <w:sz w:val="24"/>
          <w:szCs w:val="24"/>
        </w:rPr>
      </w:pPr>
      <w:r>
        <w:rPr>
          <w:sz w:val="24"/>
          <w:szCs w:val="24"/>
        </w:rPr>
        <w:t xml:space="preserve">К 3 группе относятся земельные участки, определение кадастровой стоимости которых осуществляется исходя из затрат </w:t>
      </w:r>
      <w:r w:rsidR="00A43DB7">
        <w:rPr>
          <w:sz w:val="24"/>
          <w:szCs w:val="24"/>
        </w:rPr>
        <w:t xml:space="preserve">на межевание и оформление прав на них. </w:t>
      </w:r>
      <w:r>
        <w:rPr>
          <w:sz w:val="24"/>
          <w:szCs w:val="24"/>
        </w:rPr>
        <w:t>Земельные участки 3 группы в настоящей оценке отсутствуют</w:t>
      </w:r>
      <w:r w:rsidR="00E77702" w:rsidRPr="007F5636">
        <w:rPr>
          <w:sz w:val="24"/>
          <w:szCs w:val="24"/>
        </w:rPr>
        <w:t>.</w:t>
      </w:r>
    </w:p>
    <w:p w:rsidR="000375F7" w:rsidRDefault="000375F7" w:rsidP="000375F7">
      <w:pPr>
        <w:pStyle w:val="22"/>
      </w:pPr>
      <w:r w:rsidRPr="0045691D">
        <w:rPr>
          <w:spacing w:val="0"/>
          <w:sz w:val="24"/>
          <w:szCs w:val="24"/>
        </w:rPr>
        <w:t>Однако в случае если ни один из методов оценки земли будет не применим, то оценка стоимости возможна исходя из затрат на межевание и оформление прав на них. Данный метод можно условно считать приближенным затратному подходу при оценке земельных участков, поскольку он отражает минимальный уровень затрат, необходимый для формирования (создания, выделения) земельного участка и оформления прав на него.</w:t>
      </w:r>
    </w:p>
    <w:p w:rsidR="000375F7" w:rsidRDefault="000375F7" w:rsidP="000375F7">
      <w:pPr>
        <w:rPr>
          <w:sz w:val="24"/>
          <w:szCs w:val="24"/>
        </w:rPr>
      </w:pPr>
      <w:r w:rsidRPr="0045691D">
        <w:rPr>
          <w:sz w:val="24"/>
          <w:szCs w:val="24"/>
        </w:rPr>
        <w:t>В соответствии с информацией от Южного филиала ФГБУ «Рослесинфорг» (письмо от 18.05.2020 №Ф35-33) и Филиала АО «Ростехинвентаризация – Федеральное БТИ» по Карачаево-Черкесской республике (письмо от 13.03.2020 № Ф-09/62), стоимость работ по межеванию и оформлению прав на земельные участки из состава земель водного и лесного фондов составляет 5000 (Пять тысяч) рублей за один гектар площади. Это значение может использоваться в расчетах</w:t>
      </w:r>
      <w:r>
        <w:rPr>
          <w:sz w:val="24"/>
          <w:szCs w:val="24"/>
        </w:rPr>
        <w:t xml:space="preserve">. Копии указанных писем представлены в Приложении 1.4. «Информация для </w:t>
      </w:r>
      <w:r w:rsidR="00A11520">
        <w:rPr>
          <w:sz w:val="24"/>
          <w:szCs w:val="24"/>
        </w:rPr>
        <w:t>расчетов</w:t>
      </w:r>
      <w:r>
        <w:rPr>
          <w:sz w:val="24"/>
          <w:szCs w:val="24"/>
        </w:rPr>
        <w:t>» папке «Запросы и ответы».</w:t>
      </w:r>
    </w:p>
    <w:p w:rsidR="00800FCA" w:rsidRDefault="00800FCA" w:rsidP="000375F7">
      <w:pPr>
        <w:rPr>
          <w:sz w:val="24"/>
          <w:szCs w:val="24"/>
        </w:rPr>
      </w:pPr>
    </w:p>
    <w:p w:rsidR="00800FCA" w:rsidRPr="00060E4A" w:rsidRDefault="00800FCA" w:rsidP="00800FCA">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83" w:name="_Toc41321757"/>
      <w:r w:rsidRPr="00060E4A">
        <w:rPr>
          <w:rFonts w:ascii="Times New Roman" w:hAnsi="Times New Roman" w:cs="Times New Roman"/>
          <w:b/>
          <w:i w:val="0"/>
          <w:color w:val="auto"/>
          <w:sz w:val="24"/>
          <w:szCs w:val="24"/>
        </w:rPr>
        <w:t>2.6.7. Определение кадастровой стоимости земельных участков группы</w:t>
      </w:r>
      <w:r>
        <w:rPr>
          <w:rFonts w:ascii="Times New Roman" w:hAnsi="Times New Roman" w:cs="Times New Roman"/>
          <w:b/>
          <w:i w:val="0"/>
          <w:color w:val="auto"/>
          <w:sz w:val="24"/>
          <w:szCs w:val="24"/>
        </w:rPr>
        <w:t xml:space="preserve"> 4 группы</w:t>
      </w:r>
      <w:bookmarkEnd w:id="83"/>
    </w:p>
    <w:p w:rsidR="00800FCA" w:rsidRDefault="00800FCA" w:rsidP="00800FCA">
      <w:pPr>
        <w:rPr>
          <w:sz w:val="24"/>
          <w:szCs w:val="24"/>
        </w:rPr>
      </w:pPr>
      <w:r>
        <w:rPr>
          <w:sz w:val="24"/>
          <w:szCs w:val="24"/>
        </w:rPr>
        <w:t>В четвертую группу отнесены 638 земельных участка, относящих</w:t>
      </w:r>
      <w:r w:rsidRPr="007F5636">
        <w:rPr>
          <w:sz w:val="24"/>
          <w:szCs w:val="24"/>
        </w:rPr>
        <w:t xml:space="preserve">ся к сегменту </w:t>
      </w:r>
      <w:r>
        <w:rPr>
          <w:sz w:val="24"/>
          <w:szCs w:val="24"/>
        </w:rPr>
        <w:t>1</w:t>
      </w:r>
      <w:r w:rsidRPr="007F5636">
        <w:rPr>
          <w:sz w:val="24"/>
          <w:szCs w:val="24"/>
        </w:rPr>
        <w:t xml:space="preserve"> «</w:t>
      </w:r>
      <w:r w:rsidRPr="00800FCA">
        <w:rPr>
          <w:sz w:val="24"/>
          <w:szCs w:val="24"/>
        </w:rPr>
        <w:t>Сельскохозяйственное использование</w:t>
      </w:r>
      <w:r w:rsidRPr="007F5636">
        <w:rPr>
          <w:sz w:val="24"/>
          <w:szCs w:val="24"/>
        </w:rPr>
        <w:t>»</w:t>
      </w:r>
      <w:r>
        <w:rPr>
          <w:sz w:val="24"/>
          <w:szCs w:val="24"/>
        </w:rPr>
        <w:t xml:space="preserve"> и сегменту 10 «</w:t>
      </w:r>
      <w:r w:rsidRPr="00800FCA">
        <w:rPr>
          <w:sz w:val="24"/>
          <w:szCs w:val="24"/>
        </w:rPr>
        <w:t>Использование лесов</w:t>
      </w:r>
      <w:r>
        <w:rPr>
          <w:sz w:val="24"/>
          <w:szCs w:val="24"/>
        </w:rPr>
        <w:t>». Из них:</w:t>
      </w:r>
    </w:p>
    <w:p w:rsidR="00800FCA" w:rsidRDefault="00800FCA" w:rsidP="00800FCA">
      <w:pPr>
        <w:rPr>
          <w:sz w:val="24"/>
          <w:szCs w:val="24"/>
        </w:rPr>
      </w:pPr>
      <w:r>
        <w:rPr>
          <w:sz w:val="24"/>
          <w:szCs w:val="24"/>
        </w:rPr>
        <w:t xml:space="preserve">- 10 земельных участков с кодом расчета вида использования </w:t>
      </w:r>
      <w:r w:rsidRPr="007F5636">
        <w:rPr>
          <w:sz w:val="24"/>
          <w:szCs w:val="24"/>
        </w:rPr>
        <w:t>01:130</w:t>
      </w:r>
      <w:r w:rsidRPr="00800FCA">
        <w:rPr>
          <w:sz w:val="24"/>
          <w:szCs w:val="24"/>
        </w:rPr>
        <w:t>, 01:131</w:t>
      </w:r>
      <w:r>
        <w:rPr>
          <w:sz w:val="24"/>
          <w:szCs w:val="24"/>
        </w:rPr>
        <w:t xml:space="preserve"> – группа 4.1.</w:t>
      </w:r>
    </w:p>
    <w:p w:rsidR="00800FCA" w:rsidRPr="007F5636" w:rsidRDefault="00800FCA" w:rsidP="00800FCA">
      <w:pPr>
        <w:rPr>
          <w:sz w:val="24"/>
          <w:szCs w:val="24"/>
        </w:rPr>
      </w:pPr>
      <w:r>
        <w:rPr>
          <w:sz w:val="24"/>
          <w:szCs w:val="24"/>
        </w:rPr>
        <w:t>- 328 земельных участков</w:t>
      </w:r>
      <w:r w:rsidRPr="00800FCA">
        <w:t xml:space="preserve"> </w:t>
      </w:r>
      <w:r w:rsidRPr="00800FCA">
        <w:rPr>
          <w:sz w:val="24"/>
          <w:szCs w:val="24"/>
        </w:rPr>
        <w:t xml:space="preserve">с кодом расчета вида использования </w:t>
      </w:r>
      <w:r w:rsidR="00D5370A">
        <w:rPr>
          <w:sz w:val="24"/>
          <w:szCs w:val="24"/>
        </w:rPr>
        <w:t>10</w:t>
      </w:r>
      <w:r w:rsidRPr="00800FCA">
        <w:rPr>
          <w:sz w:val="24"/>
          <w:szCs w:val="24"/>
        </w:rPr>
        <w:t>:</w:t>
      </w:r>
      <w:r w:rsidR="00D5370A">
        <w:rPr>
          <w:sz w:val="24"/>
          <w:szCs w:val="24"/>
        </w:rPr>
        <w:t>01</w:t>
      </w:r>
      <w:r w:rsidRPr="00800FCA">
        <w:rPr>
          <w:sz w:val="24"/>
          <w:szCs w:val="24"/>
        </w:rPr>
        <w:t xml:space="preserve">0, </w:t>
      </w:r>
      <w:r w:rsidR="00D5370A">
        <w:rPr>
          <w:sz w:val="24"/>
          <w:szCs w:val="24"/>
        </w:rPr>
        <w:t>10</w:t>
      </w:r>
      <w:r w:rsidRPr="00800FCA">
        <w:rPr>
          <w:sz w:val="24"/>
          <w:szCs w:val="24"/>
        </w:rPr>
        <w:t>:</w:t>
      </w:r>
      <w:r w:rsidR="00D5370A">
        <w:rPr>
          <w:sz w:val="24"/>
          <w:szCs w:val="24"/>
        </w:rPr>
        <w:t>020, 10:030</w:t>
      </w:r>
      <w:r w:rsidRPr="00800FCA">
        <w:rPr>
          <w:sz w:val="24"/>
          <w:szCs w:val="24"/>
        </w:rPr>
        <w:t xml:space="preserve"> – группа 4.</w:t>
      </w:r>
      <w:r>
        <w:rPr>
          <w:sz w:val="24"/>
          <w:szCs w:val="24"/>
        </w:rPr>
        <w:t>2</w:t>
      </w:r>
      <w:r w:rsidRPr="00800FCA">
        <w:rPr>
          <w:sz w:val="24"/>
          <w:szCs w:val="24"/>
        </w:rPr>
        <w:t>.</w:t>
      </w:r>
    </w:p>
    <w:p w:rsidR="00800FCA" w:rsidRPr="00800FCA" w:rsidRDefault="00800FCA" w:rsidP="00800FCA">
      <w:pPr>
        <w:rPr>
          <w:sz w:val="24"/>
          <w:szCs w:val="24"/>
        </w:rPr>
      </w:pPr>
      <w:r w:rsidRPr="00800FCA">
        <w:rPr>
          <w:sz w:val="24"/>
          <w:szCs w:val="24"/>
        </w:rPr>
        <w:t>В соответствии с подпунктом 9.2.2.3.3. Методических указаний расчет кадастровой стоимости данных земельных участков</w:t>
      </w:r>
      <w:r w:rsidR="00D5370A" w:rsidRPr="00D5370A">
        <w:rPr>
          <w:sz w:val="24"/>
          <w:szCs w:val="24"/>
        </w:rPr>
        <w:t xml:space="preserve"> с кодом расчета вида использования 10:010, 10:020, 10:030</w:t>
      </w:r>
      <w:r w:rsidR="00D5370A">
        <w:rPr>
          <w:sz w:val="24"/>
          <w:szCs w:val="24"/>
        </w:rPr>
        <w:t xml:space="preserve"> (под</w:t>
      </w:r>
      <w:r w:rsidR="00D5370A" w:rsidRPr="00D5370A">
        <w:rPr>
          <w:sz w:val="24"/>
          <w:szCs w:val="24"/>
        </w:rPr>
        <w:t>группа 4.2</w:t>
      </w:r>
      <w:r w:rsidR="00D5370A">
        <w:rPr>
          <w:sz w:val="24"/>
          <w:szCs w:val="24"/>
        </w:rPr>
        <w:t>)</w:t>
      </w:r>
      <w:r w:rsidRPr="00800FCA">
        <w:rPr>
          <w:sz w:val="24"/>
          <w:szCs w:val="24"/>
        </w:rPr>
        <w:t xml:space="preserve"> осуществляется доходным подходом методом дисконтирования разности в потенциальных доходах и затратах, взятых по каждому году оборота рубки.</w:t>
      </w:r>
    </w:p>
    <w:p w:rsidR="00800FCA" w:rsidRPr="00800FCA" w:rsidRDefault="00800FCA" w:rsidP="00800FCA">
      <w:pPr>
        <w:rPr>
          <w:sz w:val="24"/>
          <w:szCs w:val="24"/>
        </w:rPr>
      </w:pPr>
      <w:r w:rsidRPr="00800FCA">
        <w:rPr>
          <w:sz w:val="24"/>
          <w:szCs w:val="24"/>
        </w:rPr>
        <w:t>Определение кадастровой стоимости земельных участков, занятых защитными, эксплуатационными или резервными лесами, осуществляется в следующем порядке:</w:t>
      </w:r>
    </w:p>
    <w:p w:rsidR="00800FCA" w:rsidRPr="00800FCA" w:rsidRDefault="00800FCA" w:rsidP="00800FCA">
      <w:pPr>
        <w:rPr>
          <w:sz w:val="24"/>
          <w:szCs w:val="24"/>
        </w:rPr>
      </w:pPr>
      <w:r w:rsidRPr="00800FCA">
        <w:rPr>
          <w:sz w:val="24"/>
          <w:szCs w:val="24"/>
        </w:rPr>
        <w:t>1) определение основных лесообразующих пород, их спелости, процентного содержания лесообразующих пород разной степени спелости, наличия лесосек по материалам лесоустройства;</w:t>
      </w:r>
    </w:p>
    <w:p w:rsidR="00800FCA" w:rsidRPr="00800FCA" w:rsidRDefault="00800FCA" w:rsidP="00800FCA">
      <w:pPr>
        <w:rPr>
          <w:sz w:val="24"/>
          <w:szCs w:val="24"/>
        </w:rPr>
      </w:pPr>
      <w:r w:rsidRPr="00800FCA">
        <w:rPr>
          <w:sz w:val="24"/>
          <w:szCs w:val="24"/>
        </w:rPr>
        <w:t>2) определение продуктивности земель, занятых спелыми насаждениями по основным лесообразующим породам и оборотам рубки, в денежном выражении (на основании материалов лесоустройства в субъекте Российской Федерации).</w:t>
      </w:r>
    </w:p>
    <w:p w:rsidR="00800FCA" w:rsidRPr="00800FCA" w:rsidRDefault="00800FCA" w:rsidP="00800FCA">
      <w:pPr>
        <w:rPr>
          <w:sz w:val="24"/>
          <w:szCs w:val="24"/>
        </w:rPr>
      </w:pPr>
      <w:r w:rsidRPr="00800FCA">
        <w:rPr>
          <w:sz w:val="24"/>
          <w:szCs w:val="24"/>
        </w:rPr>
        <w:t xml:space="preserve">Продуктивность земель, занятых спелыми насаждениями, по основным лесообразующим породам в денежном выражении равна произведению запаса древесины на рыночную цену 1 куб. м древесины, отпускаемой на корню. Для приспевающих и </w:t>
      </w:r>
      <w:r w:rsidRPr="00800FCA">
        <w:rPr>
          <w:sz w:val="24"/>
          <w:szCs w:val="24"/>
        </w:rPr>
        <w:lastRenderedPageBreak/>
        <w:t>неспелых насаждений расчет проводится аналогичным образом, но учитывается прогнозное время начала рубки (исходя из достижения времени спелости древесины).</w:t>
      </w:r>
    </w:p>
    <w:p w:rsidR="00800FCA" w:rsidRPr="00800FCA" w:rsidRDefault="00800FCA" w:rsidP="00800FCA">
      <w:pPr>
        <w:rPr>
          <w:sz w:val="24"/>
          <w:szCs w:val="24"/>
        </w:rPr>
      </w:pPr>
      <w:r w:rsidRPr="00800FCA">
        <w:rPr>
          <w:sz w:val="24"/>
          <w:szCs w:val="24"/>
        </w:rPr>
        <w:t>Рыночная цена 1 куб. м древесины, отпускаемой на корню на 1 гектаре спелых насаждений, определяется из результатов лесных аукционов с разделением аукционов по продаже деловой и дровяной древесины. При проведении расчетов используются усредненные по лесничествам результаты лесных аукционов по лесообразующим породам, видам древесины (деловая, дровяная), спелости насаждений и типовых условий договора рубки (срок, восстановительные мероприятия и прочее). В случае отсутствия данных по лесничеству используются средние данные по субъекту Российской Федерации;</w:t>
      </w:r>
    </w:p>
    <w:p w:rsidR="00800FCA" w:rsidRPr="00800FCA" w:rsidRDefault="00800FCA" w:rsidP="00800FCA">
      <w:pPr>
        <w:rPr>
          <w:sz w:val="24"/>
          <w:szCs w:val="24"/>
        </w:rPr>
      </w:pPr>
      <w:r w:rsidRPr="00800FCA">
        <w:rPr>
          <w:sz w:val="24"/>
          <w:szCs w:val="24"/>
        </w:rPr>
        <w:t>3) определение величины затрат на воспроизводство земель лесного фонда по основным лесообразующим породам и оборотам рубки путем суммирования фактических затрат за соответствующий год на восстановление, выращивание, охрану, защиту лесов и управленческие расходы, выраженные в рублях, финансируемые за счет федерального, регионального и местного бюджетов. Указанные затраты, финансируемые за счет арендатора, учету не подлежат;</w:t>
      </w:r>
    </w:p>
    <w:p w:rsidR="00800FCA" w:rsidRPr="00800FCA" w:rsidRDefault="00800FCA" w:rsidP="00800FCA">
      <w:pPr>
        <w:rPr>
          <w:sz w:val="24"/>
          <w:szCs w:val="24"/>
        </w:rPr>
      </w:pPr>
      <w:r w:rsidRPr="00800FCA">
        <w:rPr>
          <w:sz w:val="24"/>
          <w:szCs w:val="24"/>
        </w:rPr>
        <w:t>4) определение величины ставки дисконтирования;</w:t>
      </w:r>
    </w:p>
    <w:p w:rsidR="00800FCA" w:rsidRPr="00800FCA" w:rsidRDefault="00800FCA" w:rsidP="00800FCA">
      <w:pPr>
        <w:rPr>
          <w:sz w:val="24"/>
          <w:szCs w:val="24"/>
        </w:rPr>
      </w:pPr>
      <w:r w:rsidRPr="00800FCA">
        <w:rPr>
          <w:sz w:val="24"/>
          <w:szCs w:val="24"/>
        </w:rPr>
        <w:t>5) построение временной шкалы с количеством лет, равных одному обороту рубки, преобладающей лесообразующёй породы с отражением потенциального дохода от вовлечения леса в оборот и затрат, финансируемых за счет бюджета с отнесением потенциальных доходов и предполагаемых затрат на соответствующий год;</w:t>
      </w:r>
    </w:p>
    <w:p w:rsidR="00800FCA" w:rsidRPr="00800FCA" w:rsidRDefault="00800FCA" w:rsidP="00800FCA">
      <w:pPr>
        <w:rPr>
          <w:sz w:val="24"/>
          <w:szCs w:val="24"/>
        </w:rPr>
      </w:pPr>
      <w:r w:rsidRPr="00800FCA">
        <w:rPr>
          <w:sz w:val="24"/>
          <w:szCs w:val="24"/>
        </w:rPr>
        <w:t>6) дисконтирование разности в потенциальных доходах и затратах, взятых по каждому году временной шкалы;</w:t>
      </w:r>
    </w:p>
    <w:p w:rsidR="00800FCA" w:rsidRPr="00800FCA" w:rsidRDefault="00800FCA" w:rsidP="00800FCA">
      <w:pPr>
        <w:rPr>
          <w:sz w:val="24"/>
          <w:szCs w:val="24"/>
        </w:rPr>
      </w:pPr>
      <w:r w:rsidRPr="00800FCA">
        <w:rPr>
          <w:sz w:val="24"/>
          <w:szCs w:val="24"/>
        </w:rPr>
        <w:t>7) определение кадастровой стоимости земель лесного фонда, занятых защитными, эксплуатационными или резервными лесами как суммы дисконтированных показателей временной шкалы каждого года.</w:t>
      </w:r>
    </w:p>
    <w:p w:rsidR="00800FCA" w:rsidRPr="00800FCA" w:rsidRDefault="00800FCA" w:rsidP="00800FCA">
      <w:pPr>
        <w:rPr>
          <w:sz w:val="24"/>
          <w:szCs w:val="24"/>
        </w:rPr>
      </w:pPr>
      <w:r w:rsidRPr="00800FCA">
        <w:rPr>
          <w:sz w:val="24"/>
          <w:szCs w:val="24"/>
        </w:rPr>
        <w:t>В соответствии с подпунктом 9.2.2.1.9. Методических указаний расчет кадастровой стоимости земельных участков, занятых объектами рыбного хозяйства</w:t>
      </w:r>
      <w:r w:rsidR="00D5370A">
        <w:rPr>
          <w:sz w:val="24"/>
          <w:szCs w:val="24"/>
        </w:rPr>
        <w:t xml:space="preserve"> с</w:t>
      </w:r>
      <w:r w:rsidRPr="00800FCA">
        <w:rPr>
          <w:sz w:val="24"/>
          <w:szCs w:val="24"/>
        </w:rPr>
        <w:t xml:space="preserve"> код</w:t>
      </w:r>
      <w:r w:rsidR="00D5370A">
        <w:rPr>
          <w:sz w:val="24"/>
          <w:szCs w:val="24"/>
        </w:rPr>
        <w:t>ом</w:t>
      </w:r>
      <w:r w:rsidRPr="00800FCA">
        <w:rPr>
          <w:sz w:val="24"/>
          <w:szCs w:val="24"/>
        </w:rPr>
        <w:t xml:space="preserve"> расчета вида использования 02:130, 01:131</w:t>
      </w:r>
      <w:r w:rsidR="00D5370A">
        <w:rPr>
          <w:sz w:val="24"/>
          <w:szCs w:val="24"/>
        </w:rPr>
        <w:t xml:space="preserve"> (подгруппа 4.2</w:t>
      </w:r>
      <w:r w:rsidRPr="00800FCA">
        <w:rPr>
          <w:sz w:val="24"/>
          <w:szCs w:val="24"/>
        </w:rPr>
        <w:t>) осуществляется доходным подходом, методом капитализации земельной ренты.</w:t>
      </w:r>
    </w:p>
    <w:p w:rsidR="00800FCA" w:rsidRPr="00800FCA" w:rsidRDefault="00800FCA" w:rsidP="00800FCA">
      <w:pPr>
        <w:rPr>
          <w:sz w:val="24"/>
          <w:szCs w:val="24"/>
        </w:rPr>
      </w:pPr>
      <w:r w:rsidRPr="00800FCA">
        <w:rPr>
          <w:sz w:val="24"/>
          <w:szCs w:val="24"/>
        </w:rPr>
        <w:t xml:space="preserve">Доходный подход основывается на принципе ожидания, который гласит, что цена объекта на дату оценки есть текущая стоимость чистых доходов, которые могут быть получены владельцем в течение будущих лет. </w:t>
      </w:r>
    </w:p>
    <w:p w:rsidR="00800FCA" w:rsidRPr="00800FCA" w:rsidRDefault="00800FCA" w:rsidP="00800FCA">
      <w:pPr>
        <w:rPr>
          <w:sz w:val="24"/>
          <w:szCs w:val="24"/>
        </w:rPr>
      </w:pPr>
      <w:r w:rsidRPr="00800FCA">
        <w:rPr>
          <w:sz w:val="24"/>
          <w:szCs w:val="24"/>
        </w:rPr>
        <w:t>Основным преимуществом доходного подхода является то, что он в значительной степени отражает представление инвестора об объекте как об источнике дохода, и это качество учитывается как основной ценообразующий фактор. В рамках доходного подхода используется один из следующих методов:</w:t>
      </w:r>
    </w:p>
    <w:p w:rsidR="00800FCA" w:rsidRPr="00800FCA" w:rsidRDefault="00800FCA" w:rsidP="00800FCA">
      <w:pPr>
        <w:rPr>
          <w:sz w:val="24"/>
          <w:szCs w:val="24"/>
        </w:rPr>
      </w:pPr>
      <w:r w:rsidRPr="00800FCA">
        <w:rPr>
          <w:sz w:val="24"/>
          <w:szCs w:val="24"/>
        </w:rPr>
        <w:t>Метод прямой капитализации применяется в случаях, когда оцениваемый объект недвижимости приносит постоянный, равномерный доход, путем капитализации чистого операционного дохода в текущую стоимость объекта.</w:t>
      </w:r>
    </w:p>
    <w:p w:rsidR="00800FCA" w:rsidRPr="00800FCA" w:rsidRDefault="00800FCA" w:rsidP="00800FCA">
      <w:pPr>
        <w:rPr>
          <w:sz w:val="24"/>
          <w:szCs w:val="24"/>
        </w:rPr>
      </w:pPr>
      <w:r w:rsidRPr="00800FCA">
        <w:rPr>
          <w:sz w:val="24"/>
          <w:szCs w:val="24"/>
        </w:rPr>
        <w:t xml:space="preserve">Метод дисконтированных денежных потоков учитывает первоначальный отрицательный денежный поток, неравновеликие доходы и возврат вложенного капитала в форме реверсии – продажи объекта по истечении периода владения. </w:t>
      </w:r>
    </w:p>
    <w:p w:rsidR="00800FCA" w:rsidRPr="00800FCA" w:rsidRDefault="00800FCA" w:rsidP="00800FCA">
      <w:pPr>
        <w:rPr>
          <w:sz w:val="24"/>
          <w:szCs w:val="24"/>
        </w:rPr>
      </w:pPr>
      <w:r w:rsidRPr="00800FCA">
        <w:rPr>
          <w:sz w:val="24"/>
          <w:szCs w:val="24"/>
        </w:rPr>
        <w:t>В данной работе оценка земельных участков с прудами производится методом прямой капитализации, так как для их эксплуатации не требуется существенных первоначальных затрат, кроме зарыбления пруда. При этом зарыбление в прудовых хозяйствах является одним из этапов технологического процесса и проводится регулярно для получения стабильного дохода в течение длительного времени. Периодом прогнозирования является один год.</w:t>
      </w:r>
    </w:p>
    <w:p w:rsidR="00800FCA" w:rsidRPr="00800FCA" w:rsidRDefault="00800FCA" w:rsidP="00800FCA">
      <w:pPr>
        <w:rPr>
          <w:sz w:val="24"/>
          <w:szCs w:val="24"/>
        </w:rPr>
      </w:pPr>
      <w:r w:rsidRPr="00800FCA">
        <w:rPr>
          <w:sz w:val="24"/>
          <w:szCs w:val="24"/>
        </w:rPr>
        <w:t>Основным преимуществом доходного подхода является то, что он в значительной степени отражает представление инвестора об объекте как об источнике дохода, и это качество учитывается как основной ценообразующий фактор.</w:t>
      </w:r>
    </w:p>
    <w:p w:rsidR="00800FCA" w:rsidRPr="00800FCA" w:rsidRDefault="00800FCA" w:rsidP="00800FCA">
      <w:pPr>
        <w:rPr>
          <w:sz w:val="24"/>
          <w:szCs w:val="24"/>
        </w:rPr>
      </w:pPr>
      <w:r w:rsidRPr="00800FCA">
        <w:rPr>
          <w:sz w:val="24"/>
          <w:szCs w:val="24"/>
        </w:rPr>
        <w:lastRenderedPageBreak/>
        <w:t>Процедура расчетов по доходному подходу выполняется в следующей последовательности:</w:t>
      </w:r>
    </w:p>
    <w:p w:rsidR="00800FCA" w:rsidRPr="00800FCA" w:rsidRDefault="00800FCA" w:rsidP="00800FCA">
      <w:pPr>
        <w:rPr>
          <w:sz w:val="24"/>
          <w:szCs w:val="24"/>
        </w:rPr>
      </w:pPr>
      <w:r w:rsidRPr="00800FCA">
        <w:rPr>
          <w:sz w:val="24"/>
          <w:szCs w:val="24"/>
        </w:rPr>
        <w:t>•</w:t>
      </w:r>
      <w:r w:rsidRPr="00800FCA">
        <w:rPr>
          <w:sz w:val="24"/>
          <w:szCs w:val="24"/>
        </w:rPr>
        <w:tab/>
        <w:t>определение потенциального валового дохода (ПВД);</w:t>
      </w:r>
    </w:p>
    <w:p w:rsidR="00800FCA" w:rsidRPr="00800FCA" w:rsidRDefault="00800FCA" w:rsidP="00800FCA">
      <w:pPr>
        <w:rPr>
          <w:sz w:val="24"/>
          <w:szCs w:val="24"/>
        </w:rPr>
      </w:pPr>
      <w:r w:rsidRPr="00800FCA">
        <w:rPr>
          <w:sz w:val="24"/>
          <w:szCs w:val="24"/>
        </w:rPr>
        <w:t>•</w:t>
      </w:r>
      <w:r w:rsidRPr="00800FCA">
        <w:rPr>
          <w:sz w:val="24"/>
          <w:szCs w:val="24"/>
        </w:rPr>
        <w:tab/>
        <w:t>определение эффективного валового дохода (ЭВД);</w:t>
      </w:r>
    </w:p>
    <w:p w:rsidR="00800FCA" w:rsidRPr="00800FCA" w:rsidRDefault="00800FCA" w:rsidP="00800FCA">
      <w:pPr>
        <w:rPr>
          <w:sz w:val="24"/>
          <w:szCs w:val="24"/>
        </w:rPr>
      </w:pPr>
      <w:r w:rsidRPr="00800FCA">
        <w:rPr>
          <w:sz w:val="24"/>
          <w:szCs w:val="24"/>
        </w:rPr>
        <w:t>•</w:t>
      </w:r>
      <w:r w:rsidRPr="00800FCA">
        <w:rPr>
          <w:sz w:val="24"/>
          <w:szCs w:val="24"/>
        </w:rPr>
        <w:tab/>
        <w:t>определение чистого операционного дохода (ЧОД);</w:t>
      </w:r>
    </w:p>
    <w:p w:rsidR="00800FCA" w:rsidRPr="00800FCA" w:rsidRDefault="00800FCA" w:rsidP="00800FCA">
      <w:pPr>
        <w:rPr>
          <w:sz w:val="24"/>
          <w:szCs w:val="24"/>
        </w:rPr>
      </w:pPr>
      <w:r w:rsidRPr="00800FCA">
        <w:rPr>
          <w:sz w:val="24"/>
          <w:szCs w:val="24"/>
        </w:rPr>
        <w:t>•</w:t>
      </w:r>
      <w:r w:rsidRPr="00800FCA">
        <w:rPr>
          <w:sz w:val="24"/>
          <w:szCs w:val="24"/>
        </w:rPr>
        <w:tab/>
        <w:t>определение коэффициента капитализации (R).</w:t>
      </w:r>
    </w:p>
    <w:p w:rsidR="00800FCA" w:rsidRPr="007F5636" w:rsidRDefault="00800FCA" w:rsidP="00800FCA">
      <w:pPr>
        <w:rPr>
          <w:sz w:val="24"/>
          <w:szCs w:val="24"/>
        </w:rPr>
      </w:pPr>
      <w:r w:rsidRPr="000F150C">
        <w:rPr>
          <w:sz w:val="24"/>
          <w:szCs w:val="24"/>
        </w:rPr>
        <w:t>Подробное описание расчетов представлено в п. 2.10</w:t>
      </w:r>
      <w:r w:rsidR="000F150C" w:rsidRPr="000F150C">
        <w:rPr>
          <w:sz w:val="24"/>
          <w:szCs w:val="24"/>
        </w:rPr>
        <w:t>, 2.11</w:t>
      </w:r>
      <w:r w:rsidRPr="000F150C">
        <w:rPr>
          <w:sz w:val="24"/>
          <w:szCs w:val="24"/>
        </w:rPr>
        <w:t xml:space="preserve"> и в Приложении </w:t>
      </w:r>
      <w:r w:rsidR="00D5370A" w:rsidRPr="000F150C">
        <w:rPr>
          <w:sz w:val="24"/>
          <w:szCs w:val="24"/>
        </w:rPr>
        <w:t>2</w:t>
      </w:r>
      <w:r w:rsidRPr="000F150C">
        <w:rPr>
          <w:sz w:val="24"/>
          <w:szCs w:val="24"/>
        </w:rPr>
        <w:t>.</w:t>
      </w:r>
      <w:r w:rsidRPr="00800FCA">
        <w:rPr>
          <w:sz w:val="24"/>
          <w:szCs w:val="24"/>
        </w:rPr>
        <w:t xml:space="preserve"> </w:t>
      </w:r>
      <w:r w:rsidR="00D5370A">
        <w:rPr>
          <w:sz w:val="24"/>
          <w:szCs w:val="24"/>
        </w:rPr>
        <w:t>Результаты определения КС</w:t>
      </w:r>
      <w:r w:rsidRPr="00800FCA">
        <w:rPr>
          <w:sz w:val="24"/>
          <w:szCs w:val="24"/>
        </w:rPr>
        <w:t xml:space="preserve"> </w:t>
      </w:r>
      <w:r w:rsidR="00D5370A">
        <w:rPr>
          <w:sz w:val="24"/>
          <w:szCs w:val="24"/>
        </w:rPr>
        <w:t>папке «Расчеты» по каждой подгруппе</w:t>
      </w:r>
      <w:r w:rsidRPr="00800FCA">
        <w:rPr>
          <w:sz w:val="24"/>
          <w:szCs w:val="24"/>
        </w:rPr>
        <w:t>.</w:t>
      </w:r>
    </w:p>
    <w:p w:rsidR="00C37B1B" w:rsidRDefault="00C37B1B" w:rsidP="00C37B1B">
      <w:pPr>
        <w:pStyle w:val="avg-1"/>
        <w:spacing w:before="0" w:after="0" w:line="240" w:lineRule="auto"/>
        <w:jc w:val="center"/>
        <w:rPr>
          <w:rFonts w:ascii="Times New Roman" w:hAnsi="Times New Roman"/>
          <w:b/>
          <w:sz w:val="24"/>
          <w:szCs w:val="24"/>
        </w:rPr>
      </w:pPr>
    </w:p>
    <w:p w:rsidR="00C37B1B" w:rsidRPr="00060E4A" w:rsidRDefault="00356FE3" w:rsidP="00060E4A">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84" w:name="_Toc41321758"/>
      <w:r w:rsidRPr="00060E4A">
        <w:rPr>
          <w:rFonts w:ascii="Times New Roman" w:hAnsi="Times New Roman" w:cs="Times New Roman"/>
          <w:b/>
          <w:i w:val="0"/>
          <w:color w:val="auto"/>
          <w:sz w:val="24"/>
          <w:szCs w:val="24"/>
        </w:rPr>
        <w:t>2.6.</w:t>
      </w:r>
      <w:r w:rsidR="00800FCA">
        <w:rPr>
          <w:rFonts w:ascii="Times New Roman" w:hAnsi="Times New Roman" w:cs="Times New Roman"/>
          <w:b/>
          <w:i w:val="0"/>
          <w:color w:val="auto"/>
          <w:sz w:val="24"/>
          <w:szCs w:val="24"/>
        </w:rPr>
        <w:t>8</w:t>
      </w:r>
      <w:r w:rsidRPr="00060E4A">
        <w:rPr>
          <w:rFonts w:ascii="Times New Roman" w:hAnsi="Times New Roman" w:cs="Times New Roman"/>
          <w:b/>
          <w:i w:val="0"/>
          <w:color w:val="auto"/>
          <w:sz w:val="24"/>
          <w:szCs w:val="24"/>
        </w:rPr>
        <w:t xml:space="preserve">. </w:t>
      </w:r>
      <w:r w:rsidR="00C37B1B" w:rsidRPr="00060E4A">
        <w:rPr>
          <w:rFonts w:ascii="Times New Roman" w:hAnsi="Times New Roman" w:cs="Times New Roman"/>
          <w:b/>
          <w:i w:val="0"/>
          <w:color w:val="auto"/>
          <w:sz w:val="24"/>
          <w:szCs w:val="24"/>
        </w:rPr>
        <w:t>Определение кадастровой стоимости земельных участков группы</w:t>
      </w:r>
      <w:r w:rsidR="003C3967">
        <w:rPr>
          <w:rFonts w:ascii="Times New Roman" w:hAnsi="Times New Roman" w:cs="Times New Roman"/>
          <w:b/>
          <w:i w:val="0"/>
          <w:color w:val="auto"/>
          <w:sz w:val="24"/>
          <w:szCs w:val="24"/>
        </w:rPr>
        <w:t xml:space="preserve"> </w:t>
      </w:r>
      <w:r w:rsidR="00A43DB7">
        <w:rPr>
          <w:rFonts w:ascii="Times New Roman" w:hAnsi="Times New Roman" w:cs="Times New Roman"/>
          <w:b/>
          <w:i w:val="0"/>
          <w:color w:val="auto"/>
          <w:sz w:val="24"/>
          <w:szCs w:val="24"/>
        </w:rPr>
        <w:t>5 группы</w:t>
      </w:r>
      <w:bookmarkEnd w:id="84"/>
    </w:p>
    <w:p w:rsidR="00E77702" w:rsidRPr="007F5636" w:rsidRDefault="00A43DB7" w:rsidP="00E77702">
      <w:pPr>
        <w:rPr>
          <w:sz w:val="24"/>
          <w:szCs w:val="24"/>
        </w:rPr>
      </w:pPr>
      <w:r>
        <w:rPr>
          <w:sz w:val="24"/>
          <w:szCs w:val="24"/>
        </w:rPr>
        <w:t xml:space="preserve">В пятую группы отнесены </w:t>
      </w:r>
      <w:r w:rsidR="00654D0F">
        <w:rPr>
          <w:sz w:val="24"/>
          <w:szCs w:val="24"/>
        </w:rPr>
        <w:t>42 земельных участка, относящие</w:t>
      </w:r>
      <w:r w:rsidR="00E77702" w:rsidRPr="007F5636">
        <w:rPr>
          <w:sz w:val="24"/>
          <w:szCs w:val="24"/>
        </w:rPr>
        <w:t xml:space="preserve">ся к сегменту 6 «Производственная деятельность». </w:t>
      </w:r>
    </w:p>
    <w:p w:rsidR="00E77702" w:rsidRPr="007F5636" w:rsidRDefault="00E77702" w:rsidP="00E77702">
      <w:pPr>
        <w:rPr>
          <w:sz w:val="24"/>
          <w:szCs w:val="24"/>
        </w:rPr>
      </w:pPr>
      <w:r w:rsidRPr="007F5636">
        <w:rPr>
          <w:sz w:val="24"/>
          <w:szCs w:val="24"/>
        </w:rPr>
        <w:t>В соответствии с подпунктом 9.2.2.5.3.3. Методических указаний определение кадастровой стоимости земельных участков с кодами расчета видов использования: 03:011; 06:074; 06:080; 07:010; 07:015; 07:020; 07:030; 07:050; 10:012; 12:001 осуществляется с использованием значений УПКС земельных участков, граничащих с указанными земельными участками.</w:t>
      </w:r>
    </w:p>
    <w:p w:rsidR="00E77702" w:rsidRPr="007F5636" w:rsidRDefault="00E77702" w:rsidP="00E77702">
      <w:pPr>
        <w:rPr>
          <w:sz w:val="24"/>
          <w:szCs w:val="24"/>
        </w:rPr>
      </w:pPr>
      <w:r w:rsidRPr="007F5636">
        <w:rPr>
          <w:sz w:val="24"/>
          <w:szCs w:val="24"/>
        </w:rPr>
        <w:t>Метод определение кадастровой стоимости земельных участков с использованием значений УПКС земельных участков, граничащих с указанными земельными участками, заключается в следующем:</w:t>
      </w:r>
    </w:p>
    <w:p w:rsidR="00E77702" w:rsidRPr="007F5636" w:rsidRDefault="00E77702" w:rsidP="00E77702">
      <w:pPr>
        <w:rPr>
          <w:sz w:val="24"/>
          <w:szCs w:val="24"/>
        </w:rPr>
      </w:pPr>
      <w:r w:rsidRPr="007F5636">
        <w:rPr>
          <w:sz w:val="24"/>
          <w:szCs w:val="24"/>
        </w:rPr>
        <w:t>•</w:t>
      </w:r>
      <w:r w:rsidRPr="007F5636">
        <w:rPr>
          <w:sz w:val="24"/>
          <w:szCs w:val="24"/>
        </w:rPr>
        <w:tab/>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E77702" w:rsidRDefault="00E77702" w:rsidP="00E77702">
      <w:pPr>
        <w:rPr>
          <w:sz w:val="24"/>
          <w:szCs w:val="24"/>
        </w:rPr>
      </w:pPr>
      <w:r w:rsidRPr="007F5636">
        <w:rPr>
          <w:sz w:val="24"/>
          <w:szCs w:val="24"/>
        </w:rPr>
        <w:t>•</w:t>
      </w:r>
      <w:r w:rsidRPr="007F5636">
        <w:rPr>
          <w:sz w:val="24"/>
          <w:szCs w:val="24"/>
        </w:rPr>
        <w:tab/>
        <w:t>Кадастровая стоимость земельных участков определяется путем умножения УПКС земельных участков на их площадь.</w:t>
      </w:r>
    </w:p>
    <w:p w:rsidR="00654D0F" w:rsidRDefault="00654D0F" w:rsidP="00E77702">
      <w:pPr>
        <w:rPr>
          <w:sz w:val="24"/>
          <w:szCs w:val="24"/>
        </w:rPr>
      </w:pPr>
      <w:r>
        <w:rPr>
          <w:sz w:val="24"/>
          <w:szCs w:val="24"/>
        </w:rPr>
        <w:t xml:space="preserve">Для земельных участков, границы которых не установлены или граничащие земельные участки </w:t>
      </w:r>
      <w:r w:rsidR="00651072">
        <w:rPr>
          <w:sz w:val="24"/>
          <w:szCs w:val="24"/>
        </w:rPr>
        <w:t>определить не представляется возможным, оцениваются исходя из среднего удельного показателя, рассчитанного по участкам, у кот</w:t>
      </w:r>
      <w:r w:rsidR="003820F5">
        <w:rPr>
          <w:sz w:val="24"/>
          <w:szCs w:val="24"/>
        </w:rPr>
        <w:t>о</w:t>
      </w:r>
      <w:r w:rsidR="00651072">
        <w:rPr>
          <w:sz w:val="24"/>
          <w:szCs w:val="24"/>
        </w:rPr>
        <w:t>рых граничащие определены.</w:t>
      </w:r>
    </w:p>
    <w:p w:rsidR="00994FBE" w:rsidRDefault="00E77702" w:rsidP="00E77702">
      <w:pPr>
        <w:rPr>
          <w:sz w:val="24"/>
          <w:szCs w:val="24"/>
        </w:rPr>
      </w:pPr>
      <w:r w:rsidRPr="003A5B5D">
        <w:rPr>
          <w:sz w:val="24"/>
          <w:szCs w:val="24"/>
        </w:rPr>
        <w:t xml:space="preserve">Результаты и расчеты приведены в Приложении </w:t>
      </w:r>
      <w:r w:rsidR="007F5636" w:rsidRPr="003A5B5D">
        <w:rPr>
          <w:sz w:val="24"/>
          <w:szCs w:val="24"/>
        </w:rPr>
        <w:t>3</w:t>
      </w:r>
      <w:r w:rsidRPr="003A5B5D">
        <w:rPr>
          <w:sz w:val="24"/>
          <w:szCs w:val="24"/>
        </w:rPr>
        <w:t>.</w:t>
      </w:r>
      <w:r w:rsidR="003A5B5D" w:rsidRPr="003A5B5D">
        <w:t xml:space="preserve"> </w:t>
      </w:r>
      <w:r w:rsidR="003A5B5D" w:rsidRPr="003A5B5D">
        <w:rPr>
          <w:sz w:val="24"/>
          <w:szCs w:val="24"/>
        </w:rPr>
        <w:t>Сведения о результатах определения КС ОН, КС ко</w:t>
      </w:r>
      <w:r w:rsidR="003A5B5D">
        <w:rPr>
          <w:sz w:val="24"/>
          <w:szCs w:val="24"/>
        </w:rPr>
        <w:t>торых определена индивидуаль</w:t>
      </w:r>
      <w:r w:rsidR="00C43BEF">
        <w:rPr>
          <w:sz w:val="24"/>
          <w:szCs w:val="24"/>
        </w:rPr>
        <w:t>но в папке «Группа 5»</w:t>
      </w:r>
      <w:r w:rsidRPr="003A5B5D">
        <w:rPr>
          <w:sz w:val="24"/>
          <w:szCs w:val="24"/>
        </w:rPr>
        <w:t>.</w:t>
      </w:r>
      <w:r w:rsidRPr="003A5B5D">
        <w:t xml:space="preserve"> </w:t>
      </w:r>
      <w:r w:rsidRPr="003A5B5D">
        <w:rPr>
          <w:sz w:val="24"/>
          <w:szCs w:val="24"/>
        </w:rPr>
        <w:t>Описание расчетов представлено в п. 2.11.</w:t>
      </w:r>
    </w:p>
    <w:p w:rsidR="003A5B5D" w:rsidRPr="00242757" w:rsidRDefault="003A5B5D" w:rsidP="00E77702">
      <w:pPr>
        <w:rPr>
          <w:sz w:val="24"/>
          <w:szCs w:val="24"/>
        </w:rPr>
      </w:pPr>
    </w:p>
    <w:p w:rsidR="00A1234D" w:rsidRPr="00A1234D" w:rsidRDefault="00A1234D" w:rsidP="00A1234D">
      <w:pPr>
        <w:keepNext/>
        <w:spacing w:before="120" w:after="120"/>
        <w:ind w:left="576" w:firstLine="0"/>
        <w:contextualSpacing/>
        <w:jc w:val="center"/>
        <w:outlineLvl w:val="1"/>
        <w:rPr>
          <w:rFonts w:eastAsiaTheme="majorEastAsia"/>
          <w:b/>
          <w:sz w:val="24"/>
          <w:szCs w:val="24"/>
        </w:rPr>
      </w:pPr>
      <w:bookmarkStart w:id="85" w:name="_Toc41321759"/>
      <w:r w:rsidRPr="00331EE9">
        <w:rPr>
          <w:rFonts w:eastAsiaTheme="majorEastAsia"/>
          <w:b/>
          <w:sz w:val="24"/>
          <w:szCs w:val="24"/>
        </w:rPr>
        <w:t>2.7. Информация об определении кадастровой стоимости земельных участков сельскохозяйстве</w:t>
      </w:r>
      <w:r w:rsidR="00A53A44">
        <w:rPr>
          <w:rFonts w:eastAsiaTheme="majorEastAsia"/>
          <w:b/>
          <w:sz w:val="24"/>
          <w:szCs w:val="24"/>
        </w:rPr>
        <w:t>нного назначения методом капитал</w:t>
      </w:r>
      <w:r w:rsidRPr="00331EE9">
        <w:rPr>
          <w:rFonts w:eastAsiaTheme="majorEastAsia"/>
          <w:b/>
          <w:sz w:val="24"/>
          <w:szCs w:val="24"/>
        </w:rPr>
        <w:t>изации земельной ренты</w:t>
      </w:r>
      <w:bookmarkEnd w:id="85"/>
    </w:p>
    <w:p w:rsidR="00F70B5E" w:rsidRDefault="00F70B5E" w:rsidP="00F70B5E">
      <w:pPr>
        <w:rPr>
          <w:b/>
        </w:rPr>
      </w:pPr>
    </w:p>
    <w:p w:rsidR="00F70B5E" w:rsidRPr="003A5B5D" w:rsidRDefault="00F70B5E" w:rsidP="00F70B5E">
      <w:pPr>
        <w:rPr>
          <w:sz w:val="24"/>
          <w:szCs w:val="24"/>
        </w:rPr>
      </w:pPr>
      <w:r w:rsidRPr="003A5B5D">
        <w:rPr>
          <w:sz w:val="24"/>
          <w:szCs w:val="24"/>
        </w:rPr>
        <w:t xml:space="preserve">Согласно проведенной группировке в данную группу отнесены земельные участки для сельскохозяйственного использования (в т.ч. растениеводство в целом, скотоводство, сенокошение, выпас, производство кормов). Определение кадастровой стоимости земельных участков этой группы осуществляется с применением п. 9.2.2.1.5. Методических указаний о государственной кадастровой оценке, а также с использованием специального программного обеспечения </w:t>
      </w:r>
      <w:r w:rsidRPr="00C43BEF">
        <w:rPr>
          <w:sz w:val="24"/>
          <w:szCs w:val="24"/>
        </w:rPr>
        <w:t>«ГКОЗ-С»</w:t>
      </w:r>
      <w:r w:rsidR="00B0045E" w:rsidRPr="00C43BEF">
        <w:t xml:space="preserve"> </w:t>
      </w:r>
      <w:r w:rsidR="00B0045E" w:rsidRPr="00C43BEF">
        <w:rPr>
          <w:sz w:val="24"/>
          <w:szCs w:val="24"/>
        </w:rPr>
        <w:t xml:space="preserve">(версия программы </w:t>
      </w:r>
      <w:r w:rsidR="003A5B5D" w:rsidRPr="00C43BEF">
        <w:rPr>
          <w:sz w:val="24"/>
          <w:szCs w:val="24"/>
        </w:rPr>
        <w:t>3</w:t>
      </w:r>
      <w:r w:rsidR="00B0045E" w:rsidRPr="00C43BEF">
        <w:rPr>
          <w:sz w:val="24"/>
          <w:szCs w:val="24"/>
        </w:rPr>
        <w:t xml:space="preserve">.1 (сборка </w:t>
      </w:r>
      <w:r w:rsidR="003A5B5D" w:rsidRPr="00C43BEF">
        <w:rPr>
          <w:sz w:val="24"/>
          <w:szCs w:val="24"/>
        </w:rPr>
        <w:t>10</w:t>
      </w:r>
      <w:r w:rsidR="00C43BEF" w:rsidRPr="00C43BEF">
        <w:rPr>
          <w:sz w:val="24"/>
          <w:szCs w:val="24"/>
        </w:rPr>
        <w:t>71</w:t>
      </w:r>
      <w:r w:rsidR="00B0045E" w:rsidRPr="00C43BEF">
        <w:rPr>
          <w:sz w:val="24"/>
          <w:szCs w:val="24"/>
        </w:rPr>
        <w:t>), разработчик ООО НПО «ГеоГИС»</w:t>
      </w:r>
      <w:r w:rsidRPr="00C43BEF">
        <w:rPr>
          <w:sz w:val="24"/>
          <w:szCs w:val="24"/>
        </w:rPr>
        <w:t xml:space="preserve"> (далее СПО)</w:t>
      </w:r>
      <w:r w:rsidR="00B0045E" w:rsidRPr="00C43BEF">
        <w:rPr>
          <w:sz w:val="24"/>
          <w:szCs w:val="24"/>
        </w:rPr>
        <w:t>)</w:t>
      </w:r>
      <w:r w:rsidRPr="00C43BEF">
        <w:rPr>
          <w:sz w:val="24"/>
          <w:szCs w:val="24"/>
        </w:rPr>
        <w:t>,</w:t>
      </w:r>
      <w:r w:rsidRPr="003A5B5D">
        <w:rPr>
          <w:sz w:val="24"/>
          <w:szCs w:val="24"/>
        </w:rPr>
        <w:t xml:space="preserve"> разработанного в соответствии с законодательством РФ.</w:t>
      </w:r>
    </w:p>
    <w:p w:rsidR="00F70B5E" w:rsidRPr="003A5B5D" w:rsidRDefault="00F70B5E" w:rsidP="00F70B5E">
      <w:pPr>
        <w:rPr>
          <w:sz w:val="24"/>
          <w:szCs w:val="24"/>
        </w:rPr>
      </w:pPr>
      <w:r w:rsidRPr="003A5B5D">
        <w:rPr>
          <w:sz w:val="24"/>
          <w:szCs w:val="24"/>
        </w:rPr>
        <w:t xml:space="preserve">Определение кадастровой стоимости земельных участков сельскохозяйственного использования, осуществляется методом капитализации земельной ренты, которая рассчитывается как разность между валовым доходом и затратами на возделывание и уборку сельскохозяйственной продукции. Валовой доход рассчитывается для единицы площади земельного участка как произведение нормативной урожайности сельскохозяйственной культуры на ее рыночную цену. </w:t>
      </w:r>
    </w:p>
    <w:p w:rsidR="00F70B5E" w:rsidRPr="003A5B5D" w:rsidRDefault="00F70B5E" w:rsidP="00F70B5E">
      <w:pPr>
        <w:rPr>
          <w:sz w:val="24"/>
          <w:szCs w:val="24"/>
        </w:rPr>
      </w:pPr>
      <w:r w:rsidRPr="003A5B5D">
        <w:rPr>
          <w:sz w:val="24"/>
          <w:szCs w:val="24"/>
        </w:rPr>
        <w:t>Нормативная урожайность сельскохозяйственной культуры для целей кадастровой оценки определяется в следующей последовательности:</w:t>
      </w:r>
    </w:p>
    <w:p w:rsidR="00F70B5E" w:rsidRPr="003A5B5D" w:rsidRDefault="00F70B5E" w:rsidP="00F70B5E">
      <w:pPr>
        <w:rPr>
          <w:sz w:val="24"/>
          <w:szCs w:val="24"/>
        </w:rPr>
      </w:pPr>
      <w:bookmarkStart w:id="86" w:name="sub_19221511"/>
      <w:r w:rsidRPr="003A5B5D">
        <w:rPr>
          <w:sz w:val="24"/>
          <w:szCs w:val="24"/>
        </w:rPr>
        <w:lastRenderedPageBreak/>
        <w:t>1) определяется перечень почвенных разностей и площади, занимаемой каждой из них. Перечень почвенных разностей определяется в соответствии с Единым государственным реестром почвенных ресурсов России, но может быть уточнен по документально подтвержденным данным почвенных карт о составе и состоянии почв конкретных хозяйств в год, предшествующий дате определения кадастровой стоимости;</w:t>
      </w:r>
    </w:p>
    <w:p w:rsidR="00F70B5E" w:rsidRPr="003A5B5D" w:rsidRDefault="00F70B5E" w:rsidP="00F70B5E">
      <w:pPr>
        <w:rPr>
          <w:sz w:val="24"/>
          <w:szCs w:val="24"/>
        </w:rPr>
      </w:pPr>
      <w:bookmarkStart w:id="87" w:name="sub_19221512"/>
      <w:bookmarkEnd w:id="86"/>
      <w:r w:rsidRPr="003A5B5D">
        <w:rPr>
          <w:sz w:val="24"/>
          <w:szCs w:val="24"/>
        </w:rPr>
        <w:t>2) определяется перечень всех сельскохозяйственных культур, возможных к выращиванию, в разрезе почвенных разностей (далее - перечень культур);</w:t>
      </w:r>
    </w:p>
    <w:p w:rsidR="00F70B5E" w:rsidRPr="003A5B5D" w:rsidRDefault="00F70B5E" w:rsidP="00F70B5E">
      <w:pPr>
        <w:rPr>
          <w:sz w:val="24"/>
          <w:szCs w:val="24"/>
        </w:rPr>
      </w:pPr>
      <w:bookmarkStart w:id="88" w:name="sub_19221513"/>
      <w:bookmarkEnd w:id="87"/>
      <w:r w:rsidRPr="003A5B5D">
        <w:rPr>
          <w:sz w:val="24"/>
          <w:szCs w:val="24"/>
        </w:rPr>
        <w:t>3) осуществляется выбор в разрезе почвенных разностей на основе перечня культур допустимых чередований посевов (далее - севооборот), 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 Выбор основных и сопутствующих сельскохозяйственных культур осуществляется из набора культур типичных или традиционно возделываемых в месте расположения на основе данных почвенных обследований и материалов агроклиматического оценочного зонирования субъектов Российской Федерации. При этом критериями выбора культур и их чередования являются обеспечение наибольшего дохода и сохранение плодородия почв;</w:t>
      </w:r>
    </w:p>
    <w:p w:rsidR="00F70B5E" w:rsidRPr="003A5B5D" w:rsidRDefault="00F70B5E" w:rsidP="00F70B5E">
      <w:pPr>
        <w:rPr>
          <w:sz w:val="24"/>
          <w:szCs w:val="24"/>
        </w:rPr>
      </w:pPr>
      <w:bookmarkStart w:id="89" w:name="sub_19221514"/>
      <w:bookmarkEnd w:id="88"/>
      <w:r w:rsidRPr="003A5B5D">
        <w:rPr>
          <w:sz w:val="24"/>
          <w:szCs w:val="24"/>
        </w:rPr>
        <w:t>4) определяется валовый доход на единицу площади для каждой сельскохозяйственной культуры из состава перечня культур как произведение ее нормативной урожайности на прогнозируемую цену реализации этой культуры (далее - удельный валовый доход сельскохозяйственной культуры). Валовый доход на единицу площади для каждого севооборота определяется как сумма произведений удельных валовых доходов сельскохозяйственных культур севооборота и площадей полей, занимаемых сельскохозяйственными культурами, деленная на суммарную площадь полей севооборота (далее - удельный валовый доход).</w:t>
      </w:r>
    </w:p>
    <w:bookmarkEnd w:id="89"/>
    <w:p w:rsidR="00F70B5E" w:rsidRPr="003A5B5D" w:rsidRDefault="00F70B5E" w:rsidP="00F70B5E">
      <w:pPr>
        <w:rPr>
          <w:sz w:val="24"/>
          <w:szCs w:val="24"/>
        </w:rPr>
      </w:pPr>
      <w:r w:rsidRPr="003A5B5D">
        <w:rPr>
          <w:sz w:val="24"/>
          <w:szCs w:val="24"/>
        </w:rPr>
        <w:t>Прогнозируемая цена реализации каждой сельскохозяйственной культуры рассчитывается исходя из анализа среднегодовых рыночных цен реализации,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на условиях самовывоза.</w:t>
      </w:r>
    </w:p>
    <w:p w:rsidR="00F70B5E" w:rsidRPr="003A5B5D" w:rsidRDefault="00F70B5E" w:rsidP="00F70B5E">
      <w:pPr>
        <w:rPr>
          <w:sz w:val="24"/>
          <w:szCs w:val="24"/>
        </w:rPr>
      </w:pPr>
      <w:bookmarkStart w:id="90" w:name="sub_1922152"/>
      <w:r w:rsidRPr="003A5B5D">
        <w:rPr>
          <w:sz w:val="24"/>
          <w:szCs w:val="24"/>
        </w:rPr>
        <w:t>Площади почвенных разностей в составе земельного участка определяются путем соотнесения границ почвенных разностей, устанавливаемых на основе крупномасштабных почвенных карт, и границ земельных участков в составе земель сельскохозяйственного использования, устанавливаемых на основе данных ЕГРН.</w:t>
      </w:r>
    </w:p>
    <w:bookmarkEnd w:id="90"/>
    <w:p w:rsidR="00F70B5E" w:rsidRPr="003A5B5D" w:rsidRDefault="00F70B5E" w:rsidP="00F70B5E">
      <w:pPr>
        <w:rPr>
          <w:sz w:val="24"/>
          <w:szCs w:val="24"/>
        </w:rPr>
      </w:pPr>
      <w:r w:rsidRPr="003A5B5D">
        <w:rPr>
          <w:sz w:val="24"/>
          <w:szCs w:val="24"/>
        </w:rPr>
        <w:t>В случае отсутствия сведений о местоположении границ земельных участков, устанавливаемых на основе данных ЕГРН, возможно проводить оценку земельных участков в границах территорий бывших хозяйств (колхозы, совхозы и прочее). При этом имеющиеся почвенные характеристики по бывшим хозяйствам, соответственно, применяются к данным земельным участкам, входящим в границы территорий, занимаемых бывшими хозяйствами. При невозможности определения местоположения земельного участка в границах бывших хозяйств и (или) отсутствии данных по бывшему хозяйству необходимо использовать структуру почвенных разностей по муниципальному образованию.</w:t>
      </w:r>
    </w:p>
    <w:p w:rsidR="00F70B5E" w:rsidRPr="003A5B5D" w:rsidRDefault="00F70B5E" w:rsidP="00F70B5E">
      <w:pPr>
        <w:rPr>
          <w:sz w:val="24"/>
          <w:szCs w:val="24"/>
        </w:rPr>
      </w:pPr>
      <w:bookmarkStart w:id="91" w:name="sub_1922153"/>
      <w:r w:rsidRPr="003A5B5D">
        <w:rPr>
          <w:sz w:val="24"/>
          <w:szCs w:val="24"/>
        </w:rPr>
        <w:t>5) Определение затрат на единицу площади для целей Указаний на возделывание и уборку сельскохозяйственной продукции производится на основе технологических карт и среднегодовых рыночных цен исходя из анализа среднегодовых рыночных цен, сложившихся за трех - пятилетний период, предшествующий году определения кадастровой стоимости, с учетом индексации этих цен на дату определения кадастровой стоимости. Технологические карты устанавливают фактические (при отсутствии - статистические) затраты семян, горюче - смазочных материалов, удобрений и прочие затраты в натуральном выражении.</w:t>
      </w:r>
    </w:p>
    <w:bookmarkEnd w:id="91"/>
    <w:p w:rsidR="00F70B5E" w:rsidRPr="003A5B5D" w:rsidRDefault="00F70B5E" w:rsidP="00F70B5E">
      <w:pPr>
        <w:rPr>
          <w:sz w:val="24"/>
          <w:szCs w:val="24"/>
        </w:rPr>
      </w:pPr>
      <w:r w:rsidRPr="003A5B5D">
        <w:rPr>
          <w:sz w:val="24"/>
          <w:szCs w:val="24"/>
        </w:rPr>
        <w:t xml:space="preserve">Величина затрат на единицу площади для каждого севооборота определяется как сумма произведений удельных затрат на возделывание сельскохозяйственных культур и </w:t>
      </w:r>
      <w:r w:rsidRPr="003A5B5D">
        <w:rPr>
          <w:sz w:val="24"/>
          <w:szCs w:val="24"/>
        </w:rPr>
        <w:lastRenderedPageBreak/>
        <w:t>площади полей, занятых этими культурами, поделенная на общую площадь полей в севообороте (далее - удельные затраты на возделывание).</w:t>
      </w:r>
    </w:p>
    <w:p w:rsidR="00F70B5E" w:rsidRPr="003A5B5D" w:rsidRDefault="00F70B5E" w:rsidP="00F70B5E">
      <w:pPr>
        <w:rPr>
          <w:sz w:val="24"/>
          <w:szCs w:val="24"/>
        </w:rPr>
      </w:pPr>
      <w:r w:rsidRPr="003A5B5D">
        <w:rPr>
          <w:sz w:val="24"/>
          <w:szCs w:val="24"/>
        </w:rPr>
        <w:t>При расчете затрат в обязательном порядке должны учитываться затраты на поддержание плодородности почв для каждого севооборота.</w:t>
      </w:r>
    </w:p>
    <w:p w:rsidR="00F70B5E" w:rsidRPr="003A5B5D" w:rsidRDefault="00F70B5E" w:rsidP="00F70B5E">
      <w:pPr>
        <w:jc w:val="center"/>
        <w:rPr>
          <w:b/>
          <w:sz w:val="24"/>
          <w:szCs w:val="24"/>
        </w:rPr>
      </w:pPr>
    </w:p>
    <w:p w:rsidR="00F70B5E" w:rsidRPr="003A5B5D" w:rsidRDefault="00F70B5E" w:rsidP="005A5FB9">
      <w:pPr>
        <w:ind w:firstLine="0"/>
        <w:jc w:val="center"/>
        <w:rPr>
          <w:b/>
          <w:sz w:val="24"/>
          <w:szCs w:val="24"/>
        </w:rPr>
      </w:pPr>
      <w:r w:rsidRPr="003A5B5D">
        <w:rPr>
          <w:b/>
          <w:sz w:val="24"/>
          <w:szCs w:val="24"/>
        </w:rPr>
        <w:t>Определение перечня почвенных разновидностей и площади,</w:t>
      </w:r>
    </w:p>
    <w:p w:rsidR="00F70B5E" w:rsidRPr="003A5B5D" w:rsidRDefault="00F70B5E" w:rsidP="00F70B5E">
      <w:pPr>
        <w:jc w:val="center"/>
        <w:rPr>
          <w:b/>
          <w:sz w:val="24"/>
          <w:szCs w:val="24"/>
        </w:rPr>
      </w:pPr>
      <w:r w:rsidRPr="003A5B5D">
        <w:rPr>
          <w:b/>
          <w:sz w:val="24"/>
          <w:szCs w:val="24"/>
        </w:rPr>
        <w:t>которую занимает каждая из них</w:t>
      </w:r>
    </w:p>
    <w:p w:rsidR="00F70B5E" w:rsidRPr="003A5B5D" w:rsidRDefault="00F70B5E" w:rsidP="00F70B5E">
      <w:pPr>
        <w:rPr>
          <w:sz w:val="24"/>
          <w:szCs w:val="24"/>
        </w:rPr>
      </w:pPr>
    </w:p>
    <w:p w:rsidR="00F70B5E" w:rsidRPr="003A5B5D" w:rsidRDefault="00F70B5E" w:rsidP="00A36B69">
      <w:pPr>
        <w:rPr>
          <w:sz w:val="24"/>
          <w:szCs w:val="24"/>
        </w:rPr>
      </w:pPr>
      <w:r w:rsidRPr="003A5B5D">
        <w:rPr>
          <w:sz w:val="24"/>
          <w:szCs w:val="24"/>
        </w:rPr>
        <w:t>Определение состава почвенных разновидностей проводилось на основе почвенных материалов. Почвенные карты по Карачаево-Черкесской Респуб</w:t>
      </w:r>
      <w:r w:rsidR="002E73A1" w:rsidRPr="003A5B5D">
        <w:rPr>
          <w:sz w:val="24"/>
          <w:szCs w:val="24"/>
        </w:rPr>
        <w:t>лике</w:t>
      </w:r>
      <w:r w:rsidRPr="003A5B5D">
        <w:rPr>
          <w:sz w:val="24"/>
          <w:szCs w:val="24"/>
        </w:rPr>
        <w:t xml:space="preserve"> приведены в </w:t>
      </w:r>
      <w:r w:rsidR="000C6A71" w:rsidRPr="003A5B5D">
        <w:rPr>
          <w:sz w:val="24"/>
          <w:szCs w:val="24"/>
        </w:rPr>
        <w:t>Приложении 1. Исходные данные /</w:t>
      </w:r>
      <w:r w:rsidR="00A36B69" w:rsidRPr="003A5B5D">
        <w:rPr>
          <w:sz w:val="24"/>
          <w:szCs w:val="24"/>
        </w:rPr>
        <w:t>1</w:t>
      </w:r>
      <w:r w:rsidR="001D12FE" w:rsidRPr="003A5B5D">
        <w:rPr>
          <w:sz w:val="24"/>
          <w:szCs w:val="24"/>
        </w:rPr>
        <w:t>.4.</w:t>
      </w:r>
      <w:r w:rsidR="00A36B69" w:rsidRPr="003A5B5D">
        <w:rPr>
          <w:sz w:val="24"/>
          <w:szCs w:val="24"/>
        </w:rPr>
        <w:t xml:space="preserve"> </w:t>
      </w:r>
      <w:r w:rsidR="000C6A71" w:rsidRPr="003A5B5D">
        <w:rPr>
          <w:sz w:val="24"/>
          <w:szCs w:val="24"/>
        </w:rPr>
        <w:t>Информация для расчетов/</w:t>
      </w:r>
      <w:r w:rsidR="00A36B69" w:rsidRPr="003A5B5D">
        <w:rPr>
          <w:sz w:val="24"/>
          <w:szCs w:val="24"/>
        </w:rPr>
        <w:t>Исходная почвенно-климатическая информация/Почвенные карты.</w:t>
      </w:r>
      <w:r w:rsidRPr="003A5B5D">
        <w:rPr>
          <w:sz w:val="24"/>
          <w:szCs w:val="24"/>
        </w:rPr>
        <w:t xml:space="preserve"> Состав почвенных разновидностей был определен </w:t>
      </w:r>
      <w:r w:rsidR="00AD6BF0" w:rsidRPr="003A5B5D">
        <w:rPr>
          <w:sz w:val="24"/>
          <w:szCs w:val="24"/>
        </w:rPr>
        <w:t>для каждого земельного участка, входящего</w:t>
      </w:r>
      <w:r w:rsidRPr="003A5B5D">
        <w:rPr>
          <w:sz w:val="24"/>
          <w:szCs w:val="24"/>
        </w:rPr>
        <w:t xml:space="preserve"> в перечень оцениваемых участков, для этого использовались материалы предыдущего тура кадастровой оценки земель сельскохозяйственного назначения и структура почвенных разновидностей ранее существующего землепользования, на которые имеются материалы почвенного обследования. В графе «Наименование землепользования» соответствующих приложений к данному Отчету указано, что оцениваемый земельный участок расположен в границах соответствующего землепользования или муниципального района.</w:t>
      </w:r>
    </w:p>
    <w:p w:rsidR="001D12FE" w:rsidRPr="003A5B5D" w:rsidRDefault="00F70B5E" w:rsidP="00F70B5E">
      <w:pPr>
        <w:rPr>
          <w:sz w:val="24"/>
          <w:szCs w:val="24"/>
        </w:rPr>
      </w:pPr>
      <w:r w:rsidRPr="003A5B5D">
        <w:rPr>
          <w:sz w:val="24"/>
          <w:szCs w:val="24"/>
        </w:rPr>
        <w:t xml:space="preserve">Характеристика почвенных разновидностей была приведена в соответствии с </w:t>
      </w:r>
      <w:r w:rsidR="001D12FE" w:rsidRPr="003A5B5D">
        <w:rPr>
          <w:sz w:val="24"/>
          <w:szCs w:val="24"/>
        </w:rPr>
        <w:t>требованиями Методических</w:t>
      </w:r>
      <w:r w:rsidRPr="003A5B5D">
        <w:rPr>
          <w:sz w:val="24"/>
          <w:szCs w:val="24"/>
        </w:rPr>
        <w:t xml:space="preserve"> рекомендаций по оценке качества и классификации земель по их пригодности для использования в сельском хозяйстве, одобренных НТС </w:t>
      </w:r>
      <w:r w:rsidR="001D12FE" w:rsidRPr="003A5B5D">
        <w:rPr>
          <w:sz w:val="24"/>
          <w:szCs w:val="24"/>
        </w:rPr>
        <w:t>Росземкадастра 3</w:t>
      </w:r>
      <w:r w:rsidRPr="003A5B5D">
        <w:rPr>
          <w:sz w:val="24"/>
          <w:szCs w:val="24"/>
        </w:rPr>
        <w:t xml:space="preserve"> апреля 2003 года (</w:t>
      </w:r>
      <w:r w:rsidR="000C6A71" w:rsidRPr="003A5B5D">
        <w:rPr>
          <w:sz w:val="24"/>
          <w:szCs w:val="24"/>
        </w:rPr>
        <w:t>Приложении 1. Исходные данные /</w:t>
      </w:r>
      <w:r w:rsidRPr="003A5B5D">
        <w:rPr>
          <w:sz w:val="24"/>
          <w:szCs w:val="24"/>
        </w:rPr>
        <w:t>1</w:t>
      </w:r>
      <w:r w:rsidR="001D12FE" w:rsidRPr="003A5B5D">
        <w:rPr>
          <w:sz w:val="24"/>
          <w:szCs w:val="24"/>
        </w:rPr>
        <w:t>.4.</w:t>
      </w:r>
      <w:r w:rsidRPr="003A5B5D">
        <w:rPr>
          <w:sz w:val="24"/>
          <w:szCs w:val="24"/>
        </w:rPr>
        <w:t xml:space="preserve"> </w:t>
      </w:r>
      <w:r w:rsidR="000C6A71" w:rsidRPr="003A5B5D">
        <w:rPr>
          <w:sz w:val="24"/>
          <w:szCs w:val="24"/>
        </w:rPr>
        <w:t xml:space="preserve">Информация для расчетов в </w:t>
      </w:r>
      <w:r w:rsidRPr="003A5B5D">
        <w:rPr>
          <w:sz w:val="24"/>
          <w:szCs w:val="24"/>
        </w:rPr>
        <w:t>папке «</w:t>
      </w:r>
      <w:r w:rsidR="00A36B69" w:rsidRPr="003A5B5D">
        <w:rPr>
          <w:sz w:val="24"/>
          <w:szCs w:val="24"/>
        </w:rPr>
        <w:t xml:space="preserve">Метод. </w:t>
      </w:r>
      <w:r w:rsidR="001D12FE" w:rsidRPr="003A5B5D">
        <w:rPr>
          <w:sz w:val="24"/>
          <w:szCs w:val="24"/>
        </w:rPr>
        <w:t>Р</w:t>
      </w:r>
      <w:r w:rsidR="00A36B69" w:rsidRPr="003A5B5D">
        <w:rPr>
          <w:sz w:val="24"/>
          <w:szCs w:val="24"/>
        </w:rPr>
        <w:t>екомендации</w:t>
      </w:r>
      <w:r w:rsidR="001D12FE" w:rsidRPr="003A5B5D">
        <w:rPr>
          <w:sz w:val="24"/>
          <w:szCs w:val="24"/>
        </w:rPr>
        <w:t>»</w:t>
      </w:r>
      <w:r w:rsidR="00A36B69" w:rsidRPr="003A5B5D">
        <w:rPr>
          <w:sz w:val="24"/>
          <w:szCs w:val="24"/>
        </w:rPr>
        <w:t xml:space="preserve"> </w:t>
      </w:r>
      <w:r w:rsidR="001D12FE" w:rsidRPr="003A5B5D">
        <w:rPr>
          <w:sz w:val="24"/>
          <w:szCs w:val="24"/>
        </w:rPr>
        <w:t>файл «</w:t>
      </w:r>
      <w:r w:rsidRPr="003A5B5D">
        <w:rPr>
          <w:sz w:val="24"/>
          <w:szCs w:val="24"/>
        </w:rPr>
        <w:t>Метод_реком. по оценке 2004.doc</w:t>
      </w:r>
      <w:r w:rsidR="001D12FE" w:rsidRPr="003A5B5D">
        <w:rPr>
          <w:sz w:val="24"/>
          <w:szCs w:val="24"/>
        </w:rPr>
        <w:t>»</w:t>
      </w:r>
      <w:r w:rsidRPr="003A5B5D">
        <w:rPr>
          <w:sz w:val="24"/>
          <w:szCs w:val="24"/>
        </w:rPr>
        <w:t>).</w:t>
      </w:r>
    </w:p>
    <w:p w:rsidR="00F70B5E" w:rsidRPr="003A5B5D" w:rsidRDefault="00F70B5E" w:rsidP="00F70B5E">
      <w:pPr>
        <w:rPr>
          <w:sz w:val="24"/>
          <w:szCs w:val="24"/>
        </w:rPr>
      </w:pPr>
      <w:r w:rsidRPr="003A5B5D">
        <w:rPr>
          <w:sz w:val="24"/>
          <w:szCs w:val="24"/>
        </w:rPr>
        <w:t>Был определен показатель агроклиматического потенциала земельных участков в зависимости от их расположения в той или иной агроклиматической подзоне.</w:t>
      </w:r>
    </w:p>
    <w:p w:rsidR="00F70B5E" w:rsidRPr="003A5B5D" w:rsidRDefault="00F70B5E" w:rsidP="00F70B5E">
      <w:pPr>
        <w:rPr>
          <w:sz w:val="24"/>
          <w:szCs w:val="24"/>
        </w:rPr>
      </w:pPr>
      <w:r w:rsidRPr="003A5B5D">
        <w:rPr>
          <w:sz w:val="24"/>
          <w:szCs w:val="24"/>
        </w:rPr>
        <w:t xml:space="preserve"> Для определения агроклиматического потенциала земельного участка использовались следующие материалы:</w:t>
      </w:r>
    </w:p>
    <w:p w:rsidR="00F70B5E" w:rsidRPr="003A5B5D" w:rsidRDefault="00F70B5E" w:rsidP="00F70B5E">
      <w:pPr>
        <w:rPr>
          <w:sz w:val="24"/>
          <w:szCs w:val="24"/>
        </w:rPr>
      </w:pPr>
      <w:r w:rsidRPr="003A5B5D">
        <w:rPr>
          <w:sz w:val="24"/>
          <w:szCs w:val="24"/>
        </w:rPr>
        <w:t>– почвенные материалы;</w:t>
      </w:r>
    </w:p>
    <w:p w:rsidR="00F70B5E" w:rsidRPr="003A5B5D" w:rsidRDefault="00F70B5E" w:rsidP="00F70B5E">
      <w:pPr>
        <w:rPr>
          <w:sz w:val="24"/>
          <w:szCs w:val="24"/>
        </w:rPr>
      </w:pPr>
      <w:r w:rsidRPr="003A5B5D">
        <w:rPr>
          <w:sz w:val="24"/>
          <w:szCs w:val="24"/>
        </w:rPr>
        <w:t>– справочник агроклиматического оценочного зонирования субъектов Российской Федерации</w:t>
      </w:r>
      <w:r w:rsidR="00914B93" w:rsidRPr="003A5B5D">
        <w:rPr>
          <w:sz w:val="24"/>
          <w:szCs w:val="24"/>
        </w:rPr>
        <w:t xml:space="preserve"> (Москва, 2010)</w:t>
      </w:r>
      <w:r w:rsidRPr="003A5B5D">
        <w:rPr>
          <w:sz w:val="24"/>
          <w:szCs w:val="24"/>
        </w:rPr>
        <w:t>;</w:t>
      </w:r>
    </w:p>
    <w:p w:rsidR="00F70B5E" w:rsidRPr="003A5B5D" w:rsidRDefault="00F70B5E" w:rsidP="00F70B5E">
      <w:pPr>
        <w:rPr>
          <w:sz w:val="24"/>
          <w:szCs w:val="24"/>
        </w:rPr>
      </w:pPr>
      <w:r w:rsidRPr="003A5B5D">
        <w:rPr>
          <w:sz w:val="24"/>
          <w:szCs w:val="24"/>
        </w:rPr>
        <w:t>– практическое пособие «Оценка качества и классификация земель по их пригодности для использования в сельском хозяйстве» (Москва, 2007);</w:t>
      </w:r>
    </w:p>
    <w:p w:rsidR="00F70B5E" w:rsidRPr="003A5B5D" w:rsidRDefault="00F70B5E" w:rsidP="00F70B5E">
      <w:pPr>
        <w:rPr>
          <w:sz w:val="24"/>
          <w:szCs w:val="24"/>
        </w:rPr>
      </w:pPr>
      <w:r w:rsidRPr="003A5B5D">
        <w:rPr>
          <w:sz w:val="24"/>
          <w:szCs w:val="24"/>
        </w:rPr>
        <w:t>– публичная кадастровая карта.</w:t>
      </w:r>
    </w:p>
    <w:p w:rsidR="00F70B5E" w:rsidRPr="003A5B5D" w:rsidRDefault="00F70B5E" w:rsidP="00F70B5E">
      <w:pPr>
        <w:rPr>
          <w:sz w:val="24"/>
          <w:szCs w:val="24"/>
        </w:rPr>
      </w:pPr>
      <w:r w:rsidRPr="003A5B5D">
        <w:rPr>
          <w:sz w:val="24"/>
          <w:szCs w:val="24"/>
        </w:rPr>
        <w:t>Для дальнейшего расчета продуктивности в разрезе почвенной разновидности была проведена их генерализация и кодирование полученной информации. Каждой почвенной разновидности был присвоен код характеризующий тип и подтип почвы.  Была произведена кодировка литологического строения и дополнительных признаков почв. Кодировка проводилась на основании справочника</w:t>
      </w:r>
      <w:r w:rsidR="00A92855" w:rsidRPr="003A5B5D">
        <w:rPr>
          <w:sz w:val="24"/>
          <w:szCs w:val="24"/>
        </w:rPr>
        <w:t xml:space="preserve"> </w:t>
      </w:r>
      <w:r w:rsidRPr="003A5B5D">
        <w:rPr>
          <w:sz w:val="24"/>
          <w:szCs w:val="24"/>
        </w:rPr>
        <w:t>физико-химических</w:t>
      </w:r>
      <w:r w:rsidRPr="003A5B5D">
        <w:rPr>
          <w:color w:val="FF0000"/>
          <w:sz w:val="24"/>
          <w:szCs w:val="24"/>
        </w:rPr>
        <w:t xml:space="preserve"> </w:t>
      </w:r>
      <w:r w:rsidRPr="003A5B5D">
        <w:rPr>
          <w:sz w:val="24"/>
          <w:szCs w:val="24"/>
        </w:rPr>
        <w:t xml:space="preserve">свойств почв сельскохозяйственных угодий и баланса гумуса на пашне Российской Федерации.  Результаты кодировки и характеристики почвенных разновидностей приведены в </w:t>
      </w:r>
      <w:r w:rsidR="000C6A71" w:rsidRPr="003A5B5D">
        <w:rPr>
          <w:sz w:val="24"/>
          <w:szCs w:val="24"/>
        </w:rPr>
        <w:t>Приложении 1. Исходные данные /</w:t>
      </w:r>
      <w:r w:rsidRPr="003A5B5D">
        <w:rPr>
          <w:sz w:val="24"/>
          <w:szCs w:val="24"/>
        </w:rPr>
        <w:t>1.4. Информация для расчетов /Исходная информация/Исходная по</w:t>
      </w:r>
      <w:r w:rsidR="00914B93" w:rsidRPr="003A5B5D">
        <w:rPr>
          <w:sz w:val="24"/>
          <w:szCs w:val="24"/>
        </w:rPr>
        <w:t>чвенно-климатическая информация</w:t>
      </w:r>
      <w:r w:rsidR="00BA358A" w:rsidRPr="003A5B5D">
        <w:rPr>
          <w:sz w:val="24"/>
          <w:szCs w:val="24"/>
        </w:rPr>
        <w:t>/Почвенные разности КЧР.</w:t>
      </w:r>
      <w:r w:rsidR="00BA358A" w:rsidRPr="003A5B5D">
        <w:rPr>
          <w:sz w:val="24"/>
          <w:szCs w:val="24"/>
          <w:lang w:val="en-US"/>
        </w:rPr>
        <w:t>xlsx</w:t>
      </w:r>
      <w:r w:rsidRPr="003A5B5D">
        <w:rPr>
          <w:sz w:val="24"/>
          <w:szCs w:val="24"/>
        </w:rPr>
        <w:t>.</w:t>
      </w:r>
    </w:p>
    <w:p w:rsidR="00F70B5E" w:rsidRPr="003A5B5D" w:rsidRDefault="00F70B5E" w:rsidP="00F70B5E">
      <w:pPr>
        <w:rPr>
          <w:sz w:val="24"/>
          <w:szCs w:val="24"/>
        </w:rPr>
      </w:pPr>
      <w:r w:rsidRPr="003A5B5D">
        <w:rPr>
          <w:sz w:val="24"/>
          <w:szCs w:val="24"/>
        </w:rPr>
        <w:t>Определение в разрезе почвенных разновидностей перечня всех сельскохозяйственных культур в составе севооборота, пригодных для выращивания на территории Карачаево-Черкесской Республики.</w:t>
      </w:r>
    </w:p>
    <w:p w:rsidR="00F70B5E" w:rsidRPr="003A5B5D" w:rsidRDefault="00F70B5E" w:rsidP="00F70B5E">
      <w:pPr>
        <w:rPr>
          <w:sz w:val="24"/>
          <w:szCs w:val="24"/>
        </w:rPr>
      </w:pPr>
      <w:r w:rsidRPr="003A5B5D">
        <w:rPr>
          <w:sz w:val="24"/>
          <w:szCs w:val="24"/>
        </w:rPr>
        <w:t>Перечень сельскохозяйственных культур подбирается по соответствию показателей климата территории агроклиматическим требованиям, определяющим ареал возможного выращивания сельскохозяйственных культур на территории региона.</w:t>
      </w:r>
    </w:p>
    <w:p w:rsidR="00F70B5E" w:rsidRPr="003A5B5D" w:rsidRDefault="00F70B5E" w:rsidP="00A36B69">
      <w:pPr>
        <w:rPr>
          <w:sz w:val="24"/>
          <w:szCs w:val="24"/>
        </w:rPr>
      </w:pPr>
      <w:r w:rsidRPr="003A5B5D">
        <w:rPr>
          <w:sz w:val="24"/>
          <w:szCs w:val="24"/>
        </w:rPr>
        <w:t xml:space="preserve">Перечень культур, рекомендованных для выращивания на территории КЧР и типовой набор севооборотов по различным агроклиматическим зонам КЧР взят в </w:t>
      </w:r>
      <w:r w:rsidRPr="003A5B5D">
        <w:rPr>
          <w:sz w:val="24"/>
          <w:szCs w:val="24"/>
        </w:rPr>
        <w:lastRenderedPageBreak/>
        <w:t xml:space="preserve">соответствии с практическим пособием «Оценка качества и классификация земель по их пригодности для использования в сельском хозяйстве» (Москва, 2007) приведен в </w:t>
      </w:r>
      <w:r w:rsidR="000C6A71" w:rsidRPr="003A5B5D">
        <w:rPr>
          <w:sz w:val="24"/>
          <w:szCs w:val="24"/>
        </w:rPr>
        <w:t>Приложении 1. Исходные данные /</w:t>
      </w:r>
      <w:r w:rsidRPr="003A5B5D">
        <w:rPr>
          <w:sz w:val="24"/>
          <w:szCs w:val="24"/>
        </w:rPr>
        <w:t>1.4. Информация для расчетов /</w:t>
      </w:r>
      <w:r w:rsidR="00914B93" w:rsidRPr="003A5B5D">
        <w:rPr>
          <w:sz w:val="24"/>
          <w:szCs w:val="24"/>
        </w:rPr>
        <w:t>Исходная информация</w:t>
      </w:r>
      <w:r w:rsidRPr="003A5B5D">
        <w:rPr>
          <w:sz w:val="24"/>
          <w:szCs w:val="24"/>
        </w:rPr>
        <w:t>/</w:t>
      </w:r>
      <w:r w:rsidR="00A36B69" w:rsidRPr="003A5B5D">
        <w:rPr>
          <w:sz w:val="24"/>
          <w:szCs w:val="24"/>
        </w:rPr>
        <w:t>Метод. рекомендации/Метод. ре</w:t>
      </w:r>
      <w:r w:rsidRPr="003A5B5D">
        <w:rPr>
          <w:sz w:val="24"/>
          <w:szCs w:val="24"/>
        </w:rPr>
        <w:t>ком. по оценке качества и классиф. земель 2007 г.doc.</w:t>
      </w:r>
    </w:p>
    <w:p w:rsidR="00F70B5E" w:rsidRPr="00E77702" w:rsidRDefault="00F70B5E" w:rsidP="00F70B5E">
      <w:pPr>
        <w:rPr>
          <w:sz w:val="24"/>
          <w:szCs w:val="24"/>
          <w:highlight w:val="yellow"/>
        </w:rPr>
      </w:pPr>
    </w:p>
    <w:p w:rsidR="00F70B5E" w:rsidRPr="003A5B5D" w:rsidRDefault="00F70B5E" w:rsidP="00F70B5E">
      <w:pPr>
        <w:jc w:val="center"/>
        <w:rPr>
          <w:b/>
          <w:sz w:val="24"/>
          <w:szCs w:val="24"/>
        </w:rPr>
      </w:pPr>
      <w:r w:rsidRPr="003A5B5D">
        <w:rPr>
          <w:b/>
          <w:sz w:val="24"/>
          <w:szCs w:val="24"/>
        </w:rPr>
        <w:t>Выбор в разрезе почвенных разновидностей на основе перечня культур допустимых чередований посевов (далее - севооборот), 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w:t>
      </w:r>
    </w:p>
    <w:p w:rsidR="00F70B5E" w:rsidRPr="003A5B5D" w:rsidRDefault="00F70B5E" w:rsidP="00F70B5E">
      <w:pPr>
        <w:rPr>
          <w:sz w:val="24"/>
          <w:szCs w:val="24"/>
        </w:rPr>
      </w:pPr>
    </w:p>
    <w:p w:rsidR="00F70B5E" w:rsidRPr="003A5B5D" w:rsidRDefault="00F70B5E" w:rsidP="00F70B5E">
      <w:pPr>
        <w:rPr>
          <w:sz w:val="24"/>
          <w:szCs w:val="24"/>
        </w:rPr>
      </w:pPr>
      <w:r w:rsidRPr="003A5B5D">
        <w:rPr>
          <w:sz w:val="24"/>
          <w:szCs w:val="24"/>
        </w:rPr>
        <w:t>Подбор и оптимизация предложенных севооборотов был</w:t>
      </w:r>
      <w:r w:rsidR="003945A6">
        <w:rPr>
          <w:sz w:val="24"/>
          <w:szCs w:val="24"/>
        </w:rPr>
        <w:t>и</w:t>
      </w:r>
      <w:r w:rsidRPr="003A5B5D">
        <w:rPr>
          <w:sz w:val="24"/>
          <w:szCs w:val="24"/>
        </w:rPr>
        <w:t xml:space="preserve"> проведен</w:t>
      </w:r>
      <w:r w:rsidR="003945A6">
        <w:rPr>
          <w:sz w:val="24"/>
          <w:szCs w:val="24"/>
        </w:rPr>
        <w:t>ы</w:t>
      </w:r>
      <w:r w:rsidRPr="003A5B5D">
        <w:rPr>
          <w:sz w:val="24"/>
          <w:szCs w:val="24"/>
        </w:rPr>
        <w:t xml:space="preserve"> с учетом </w:t>
      </w:r>
      <w:r w:rsidR="001D12FE" w:rsidRPr="003A5B5D">
        <w:rPr>
          <w:sz w:val="24"/>
          <w:szCs w:val="24"/>
        </w:rPr>
        <w:t>доходности</w:t>
      </w:r>
      <w:r w:rsidRPr="003A5B5D">
        <w:rPr>
          <w:sz w:val="24"/>
          <w:szCs w:val="24"/>
        </w:rPr>
        <w:t xml:space="preserve"> культур в составе севооборота. В процессе оптимизации был просчитан баланс гумуса итоговой оценочной структуры, необходимый для расчета оптимальных доз удобрений, влияющих на совокупный рентный доход с 1 га посевов. Поиск севооборота заданного набора культур на заданной почвенной разновидности проводился с использованием СПО.</w:t>
      </w:r>
    </w:p>
    <w:p w:rsidR="00F70B5E" w:rsidRPr="003A5B5D" w:rsidRDefault="00F70B5E" w:rsidP="00F70B5E">
      <w:pPr>
        <w:rPr>
          <w:sz w:val="24"/>
          <w:szCs w:val="24"/>
        </w:rPr>
      </w:pPr>
      <w:r w:rsidRPr="003A5B5D">
        <w:rPr>
          <w:sz w:val="24"/>
          <w:szCs w:val="24"/>
        </w:rPr>
        <w:t xml:space="preserve">В СПО реализовано 2 способа нахождения севооборота набора СХК, возделываемых на заданной почвенной разновидности. Поскольку СХК обладают различной нормативной урожайностью и имеют различный баланс гумуса в зависимости от почвенной </w:t>
      </w:r>
      <w:r w:rsidR="001D12FE" w:rsidRPr="003A5B5D">
        <w:rPr>
          <w:sz w:val="24"/>
          <w:szCs w:val="24"/>
        </w:rPr>
        <w:t>разновидности</w:t>
      </w:r>
      <w:r w:rsidRPr="003A5B5D">
        <w:rPr>
          <w:sz w:val="24"/>
          <w:szCs w:val="24"/>
        </w:rPr>
        <w:t>, на которой они возделываются, и, кроме того, удельные затраты на возделывание и уборку культуры зависят от той почвенной разновидности, на которой производится это возделывание. Различные севообороты будут давать различный удельный валовый доход (УдВД) и удельный показатель земельной ренты (УПЗР). Таким образом, для каждой почвенной разновидности на основе перечня культур, возможных к выращиванию в заданной Агроклиматической подзоне (АКП), требуется найти возможный севооборот, обеспечивающий максимальную величину УПЗР. Для этого, в СПО реализовано 2 различных метода нахождения севооборота.</w:t>
      </w:r>
    </w:p>
    <w:p w:rsidR="00F70B5E" w:rsidRPr="003A5B5D" w:rsidRDefault="00F70B5E" w:rsidP="00F70B5E">
      <w:pPr>
        <w:rPr>
          <w:sz w:val="24"/>
          <w:szCs w:val="24"/>
        </w:rPr>
      </w:pPr>
      <w:r w:rsidRPr="003A5B5D">
        <w:rPr>
          <w:sz w:val="24"/>
          <w:szCs w:val="24"/>
        </w:rPr>
        <w:t>1-ый метод (оптимизационный): основан на нахождении оптимального севооборота из всех возможных севооборотов путем решения частично целочисленной (булевой) задачи математического программирования.</w:t>
      </w:r>
    </w:p>
    <w:p w:rsidR="00F70B5E" w:rsidRPr="003A5B5D" w:rsidRDefault="00F70B5E" w:rsidP="00F70B5E">
      <w:pPr>
        <w:rPr>
          <w:sz w:val="24"/>
          <w:szCs w:val="24"/>
        </w:rPr>
      </w:pPr>
      <w:r w:rsidRPr="003A5B5D">
        <w:rPr>
          <w:sz w:val="24"/>
          <w:szCs w:val="24"/>
        </w:rPr>
        <w:t xml:space="preserve">2-ой метод (упрощенный): основан на нахождении наилучшего севооборота из числа заранее заданных возможных севооборотов путем простого перебора. </w:t>
      </w:r>
    </w:p>
    <w:p w:rsidR="00F70B5E" w:rsidRPr="003A5B5D" w:rsidRDefault="00F70B5E" w:rsidP="00F70B5E">
      <w:pPr>
        <w:rPr>
          <w:sz w:val="24"/>
          <w:szCs w:val="24"/>
        </w:rPr>
      </w:pPr>
      <w:r w:rsidRPr="003A5B5D">
        <w:rPr>
          <w:sz w:val="24"/>
          <w:szCs w:val="24"/>
        </w:rPr>
        <w:t>Поиск оптимального севооборота набора СХК для заданной почвенной разновидности.</w:t>
      </w:r>
    </w:p>
    <w:p w:rsidR="00F70B5E" w:rsidRPr="003A5B5D" w:rsidRDefault="00F70B5E" w:rsidP="00F70B5E">
      <w:pPr>
        <w:rPr>
          <w:sz w:val="24"/>
          <w:szCs w:val="24"/>
        </w:rPr>
      </w:pPr>
      <w:r w:rsidRPr="003A5B5D">
        <w:rPr>
          <w:sz w:val="24"/>
          <w:szCs w:val="24"/>
        </w:rPr>
        <w:t>Метод основан на использовании теории предшественников в агрономической науке.</w:t>
      </w:r>
    </w:p>
    <w:p w:rsidR="00F70B5E" w:rsidRPr="003A5B5D" w:rsidRDefault="00F70B5E" w:rsidP="00F70B5E">
      <w:pPr>
        <w:rPr>
          <w:sz w:val="24"/>
          <w:szCs w:val="24"/>
        </w:rPr>
      </w:pPr>
      <w:r w:rsidRPr="003A5B5D">
        <w:rPr>
          <w:sz w:val="24"/>
          <w:szCs w:val="24"/>
        </w:rPr>
        <w:t>Исходные данные (обозначения):</w:t>
      </w:r>
    </w:p>
    <w:p w:rsidR="00F70B5E" w:rsidRPr="003A5B5D" w:rsidRDefault="00F70B5E" w:rsidP="00F70B5E">
      <w:pPr>
        <w:rPr>
          <w:sz w:val="24"/>
          <w:szCs w:val="24"/>
        </w:rPr>
      </w:pPr>
      <w:r w:rsidRPr="003A5B5D">
        <w:rPr>
          <w:sz w:val="24"/>
          <w:szCs w:val="24"/>
        </w:rPr>
        <w:t>N – количество культур;</w:t>
      </w:r>
    </w:p>
    <w:p w:rsidR="00F70B5E" w:rsidRPr="003A5B5D" w:rsidRDefault="00F70B5E" w:rsidP="00F70B5E">
      <w:pPr>
        <w:rPr>
          <w:sz w:val="24"/>
          <w:szCs w:val="24"/>
        </w:rPr>
      </w:pPr>
      <w:r w:rsidRPr="003A5B5D">
        <w:rPr>
          <w:sz w:val="24"/>
          <w:szCs w:val="24"/>
        </w:rPr>
        <w:t>Yi – урожайность культуры с номером i =1….N. Если культура не возделывается в данной Агроклиматической подзоне, то ее урожайность принимается равной «0»;</w:t>
      </w:r>
    </w:p>
    <w:p w:rsidR="00F70B5E" w:rsidRPr="003A5B5D" w:rsidRDefault="00F70B5E" w:rsidP="00F70B5E">
      <w:pPr>
        <w:rPr>
          <w:sz w:val="24"/>
          <w:szCs w:val="24"/>
        </w:rPr>
      </w:pPr>
      <w:r w:rsidRPr="003A5B5D">
        <w:rPr>
          <w:sz w:val="24"/>
          <w:szCs w:val="24"/>
        </w:rPr>
        <w:t>hi – баланс гумуса культуры i, i =1….N;</w:t>
      </w:r>
    </w:p>
    <w:p w:rsidR="00F70B5E" w:rsidRPr="003A5B5D" w:rsidRDefault="00F70B5E" w:rsidP="00F70B5E">
      <w:pPr>
        <w:rPr>
          <w:sz w:val="24"/>
          <w:szCs w:val="24"/>
        </w:rPr>
      </w:pPr>
      <w:r w:rsidRPr="003A5B5D">
        <w:rPr>
          <w:sz w:val="24"/>
          <w:szCs w:val="24"/>
        </w:rPr>
        <w:t>Zi – затраты на выращивание и уборку культуры i на 1 Га;</w:t>
      </w:r>
    </w:p>
    <w:p w:rsidR="00F70B5E" w:rsidRPr="003A5B5D" w:rsidRDefault="00F70B5E" w:rsidP="00F70B5E">
      <w:pPr>
        <w:rPr>
          <w:sz w:val="24"/>
          <w:szCs w:val="24"/>
        </w:rPr>
      </w:pPr>
      <w:r w:rsidRPr="003A5B5D">
        <w:rPr>
          <w:sz w:val="24"/>
          <w:szCs w:val="24"/>
        </w:rPr>
        <w:t>Si – цена реализации культуры i;</w:t>
      </w:r>
    </w:p>
    <w:p w:rsidR="00F70B5E" w:rsidRPr="003A5B5D" w:rsidRDefault="00F70B5E" w:rsidP="00F70B5E">
      <w:pPr>
        <w:rPr>
          <w:sz w:val="24"/>
          <w:szCs w:val="24"/>
        </w:rPr>
      </w:pPr>
      <w:r w:rsidRPr="003A5B5D">
        <w:rPr>
          <w:sz w:val="24"/>
          <w:szCs w:val="24"/>
        </w:rPr>
        <w:t>k – коэффициент капитализации;</w:t>
      </w:r>
    </w:p>
    <w:p w:rsidR="00F70B5E" w:rsidRPr="003A5B5D" w:rsidRDefault="00F70B5E" w:rsidP="00F70B5E">
      <w:pPr>
        <w:rPr>
          <w:sz w:val="24"/>
          <w:szCs w:val="24"/>
        </w:rPr>
      </w:pPr>
      <w:r w:rsidRPr="003A5B5D">
        <w:rPr>
          <w:sz w:val="24"/>
          <w:szCs w:val="24"/>
        </w:rPr>
        <w:t>Sh – цена гумуса;</w:t>
      </w:r>
    </w:p>
    <w:p w:rsidR="00F70B5E" w:rsidRPr="003A5B5D" w:rsidRDefault="00F70B5E" w:rsidP="00F70B5E">
      <w:pPr>
        <w:rPr>
          <w:sz w:val="24"/>
          <w:szCs w:val="24"/>
        </w:rPr>
      </w:pPr>
      <w:r w:rsidRPr="003A5B5D">
        <w:rPr>
          <w:sz w:val="24"/>
          <w:szCs w:val="24"/>
        </w:rPr>
        <w:t>M – число полей (лет) севооборота;</w:t>
      </w:r>
    </w:p>
    <w:p w:rsidR="00F70B5E" w:rsidRPr="003A5B5D" w:rsidRDefault="00F70B5E" w:rsidP="00F70B5E">
      <w:pPr>
        <w:rPr>
          <w:sz w:val="24"/>
          <w:szCs w:val="24"/>
        </w:rPr>
      </w:pPr>
      <w:r w:rsidRPr="003A5B5D">
        <w:rPr>
          <w:sz w:val="24"/>
          <w:szCs w:val="24"/>
        </w:rPr>
        <w:t>Математическая модель севооборота.</w:t>
      </w:r>
    </w:p>
    <w:p w:rsidR="00F70B5E" w:rsidRPr="003A5B5D" w:rsidRDefault="00F70B5E" w:rsidP="00F70B5E">
      <w:pPr>
        <w:rPr>
          <w:sz w:val="24"/>
          <w:szCs w:val="24"/>
        </w:rPr>
      </w:pPr>
      <w:r w:rsidRPr="003A5B5D">
        <w:rPr>
          <w:sz w:val="24"/>
          <w:szCs w:val="24"/>
        </w:rPr>
        <w:t>Любой севооборот, представляющий из себя циклическую последовательность культур длиной в M лет, может быть описан матрицей булевых переменных Xi,j (состоящей из нулей и единиц), такой что:</w:t>
      </w:r>
    </w:p>
    <w:p w:rsidR="00F70B5E" w:rsidRPr="003A5B5D" w:rsidRDefault="00F70B5E" w:rsidP="00F70B5E">
      <w:pPr>
        <w:rPr>
          <w:sz w:val="24"/>
          <w:szCs w:val="24"/>
        </w:rPr>
      </w:pPr>
      <w:r w:rsidRPr="003A5B5D">
        <w:rPr>
          <w:sz w:val="24"/>
          <w:szCs w:val="24"/>
        </w:rPr>
        <w:t>Xi,j = 1, если культура с номером i сеется в год с номером j, и</w:t>
      </w:r>
    </w:p>
    <w:p w:rsidR="00F70B5E" w:rsidRPr="003A5B5D" w:rsidRDefault="00F70B5E" w:rsidP="00F70B5E">
      <w:pPr>
        <w:rPr>
          <w:sz w:val="24"/>
          <w:szCs w:val="24"/>
        </w:rPr>
      </w:pPr>
      <w:r w:rsidRPr="003A5B5D">
        <w:rPr>
          <w:sz w:val="24"/>
          <w:szCs w:val="24"/>
        </w:rPr>
        <w:lastRenderedPageBreak/>
        <w:t>Xi,j = 0, если культура с номером i не сеется в год с номером j.</w:t>
      </w:r>
    </w:p>
    <w:p w:rsidR="00F70B5E" w:rsidRPr="003A5B5D" w:rsidRDefault="00F70B5E" w:rsidP="00F70B5E">
      <w:pPr>
        <w:rPr>
          <w:sz w:val="24"/>
          <w:szCs w:val="24"/>
        </w:rPr>
      </w:pPr>
      <w:r w:rsidRPr="003A5B5D">
        <w:rPr>
          <w:sz w:val="24"/>
          <w:szCs w:val="24"/>
        </w:rPr>
        <w:t>Поскольку в каждый год j засеяна одна и только одна культура (включая чистый пар, который тоже считается культурой) имеем M равенств (по числу лет в севообороте):</w:t>
      </w:r>
    </w:p>
    <w:p w:rsidR="00F70B5E" w:rsidRPr="003A5B5D" w:rsidRDefault="00F70B5E" w:rsidP="00F70B5E">
      <w:pPr>
        <w:rPr>
          <w:sz w:val="24"/>
          <w:szCs w:val="24"/>
        </w:rPr>
      </w:pPr>
      <w:r w:rsidRPr="003A5B5D">
        <w:rPr>
          <w:sz w:val="24"/>
          <w:szCs w:val="24"/>
        </w:rPr>
        <w:t xml:space="preserve">  1; </w:t>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t>(1)</w:t>
      </w:r>
    </w:p>
    <w:p w:rsidR="00F70B5E" w:rsidRPr="003A5B5D" w:rsidRDefault="00F70B5E" w:rsidP="00F70B5E">
      <w:pPr>
        <w:rPr>
          <w:sz w:val="24"/>
          <w:szCs w:val="24"/>
        </w:rPr>
      </w:pPr>
      <w:r w:rsidRPr="003A5B5D">
        <w:rPr>
          <w:sz w:val="24"/>
          <w:szCs w:val="24"/>
        </w:rPr>
        <w:t>j = 1,…, M.</w:t>
      </w:r>
    </w:p>
    <w:p w:rsidR="00F70B5E" w:rsidRPr="003A5B5D" w:rsidRDefault="00F70B5E" w:rsidP="00F70B5E">
      <w:pPr>
        <w:rPr>
          <w:sz w:val="24"/>
          <w:szCs w:val="24"/>
        </w:rPr>
      </w:pPr>
      <w:r w:rsidRPr="003A5B5D">
        <w:rPr>
          <w:sz w:val="24"/>
          <w:szCs w:val="24"/>
        </w:rPr>
        <w:t xml:space="preserve">Условия на предшественника </w:t>
      </w:r>
    </w:p>
    <w:p w:rsidR="00F70B5E" w:rsidRPr="003A5B5D" w:rsidRDefault="00F70B5E" w:rsidP="00F70B5E">
      <w:pPr>
        <w:rPr>
          <w:sz w:val="24"/>
          <w:szCs w:val="24"/>
        </w:rPr>
      </w:pPr>
      <w:r w:rsidRPr="003A5B5D">
        <w:rPr>
          <w:sz w:val="24"/>
          <w:szCs w:val="24"/>
        </w:rPr>
        <w:t>Для каждой культуры с номером i и каждого года (поля) севооборота j имеем неравенства:</w:t>
      </w:r>
    </w:p>
    <w:p w:rsidR="00F70B5E" w:rsidRPr="003A5B5D" w:rsidRDefault="00F70B5E" w:rsidP="00F70B5E">
      <w:pPr>
        <w:rPr>
          <w:sz w:val="24"/>
          <w:szCs w:val="24"/>
        </w:rPr>
      </w:pPr>
      <w:r w:rsidRPr="003A5B5D">
        <w:rPr>
          <w:sz w:val="24"/>
          <w:szCs w:val="24"/>
        </w:rPr>
        <w:t>Xi,j  + Xk,(j-1) ≤ 1; j = 2,…..,M</w:t>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t>(2)</w:t>
      </w:r>
    </w:p>
    <w:p w:rsidR="00F70B5E" w:rsidRPr="003A5B5D" w:rsidRDefault="00F70B5E" w:rsidP="00F70B5E">
      <w:pPr>
        <w:rPr>
          <w:sz w:val="24"/>
          <w:szCs w:val="24"/>
        </w:rPr>
      </w:pPr>
      <w:r w:rsidRPr="003A5B5D">
        <w:rPr>
          <w:sz w:val="24"/>
          <w:szCs w:val="24"/>
        </w:rPr>
        <w:t>Xi,1  + Xk,M  ≤ 1,</w:t>
      </w:r>
    </w:p>
    <w:p w:rsidR="00F70B5E" w:rsidRPr="003A5B5D" w:rsidRDefault="00F70B5E" w:rsidP="00F70B5E">
      <w:pPr>
        <w:rPr>
          <w:sz w:val="24"/>
          <w:szCs w:val="24"/>
        </w:rPr>
      </w:pPr>
      <w:r w:rsidRPr="003A5B5D">
        <w:rPr>
          <w:sz w:val="24"/>
          <w:szCs w:val="24"/>
        </w:rPr>
        <w:t>где k – пробегает номера культур таких, что элемент с номером (i, k) в матрице предшественников не равен 3. Действительно, принимая во внимание, что переменная Xi,j  является булевой, сумма Xi,j  + Xk,(j-1) может быть равна 0, 1 или 2.</w:t>
      </w:r>
    </w:p>
    <w:p w:rsidR="00F70B5E" w:rsidRPr="003A5B5D" w:rsidRDefault="00F70B5E" w:rsidP="00F70B5E">
      <w:pPr>
        <w:rPr>
          <w:sz w:val="24"/>
          <w:szCs w:val="24"/>
        </w:rPr>
      </w:pPr>
      <w:r w:rsidRPr="003A5B5D">
        <w:rPr>
          <w:sz w:val="24"/>
          <w:szCs w:val="24"/>
        </w:rPr>
        <w:t xml:space="preserve">Ограничения на максимальные частоты появления СХК в севообороте </w:t>
      </w:r>
    </w:p>
    <w:p w:rsidR="00F70B5E" w:rsidRPr="003A5B5D" w:rsidRDefault="00F70B5E" w:rsidP="00F70B5E">
      <w:pPr>
        <w:rPr>
          <w:sz w:val="24"/>
          <w:szCs w:val="24"/>
        </w:rPr>
      </w:pPr>
      <w:r w:rsidRPr="003A5B5D">
        <w:rPr>
          <w:sz w:val="24"/>
          <w:szCs w:val="24"/>
        </w:rPr>
        <w:t>Для каждой культуры i, для которой величина q больше 1, имеем (q-1) неравенство для каждого года j (принимая во внимание циклический характер севооборота):</w:t>
      </w:r>
    </w:p>
    <w:p w:rsidR="00F70B5E" w:rsidRPr="003A5B5D" w:rsidRDefault="00F70B5E" w:rsidP="00F70B5E">
      <w:pPr>
        <w:rPr>
          <w:sz w:val="24"/>
          <w:szCs w:val="24"/>
        </w:rPr>
      </w:pPr>
      <w:r w:rsidRPr="003A5B5D">
        <w:rPr>
          <w:sz w:val="24"/>
          <w:szCs w:val="24"/>
        </w:rPr>
        <w:t>Xi,j  + Xi,n ≤ 1; j = 1,…..,M</w:t>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t>(3),</w:t>
      </w:r>
    </w:p>
    <w:p w:rsidR="00F70B5E" w:rsidRPr="003A5B5D" w:rsidRDefault="00F70B5E" w:rsidP="00F70B5E">
      <w:pPr>
        <w:rPr>
          <w:sz w:val="24"/>
          <w:szCs w:val="24"/>
        </w:rPr>
      </w:pPr>
      <w:r w:rsidRPr="003A5B5D">
        <w:rPr>
          <w:sz w:val="24"/>
          <w:szCs w:val="24"/>
        </w:rPr>
        <w:t>где n – остаток от деления (2M – m)/M, где m пробегает значения m = 2,…,q;</w:t>
      </w:r>
    </w:p>
    <w:p w:rsidR="00F70B5E" w:rsidRPr="003A5B5D" w:rsidRDefault="00F70B5E" w:rsidP="00F70B5E">
      <w:pPr>
        <w:rPr>
          <w:sz w:val="24"/>
          <w:szCs w:val="24"/>
        </w:rPr>
      </w:pPr>
      <w:r w:rsidRPr="003A5B5D">
        <w:rPr>
          <w:sz w:val="24"/>
          <w:szCs w:val="24"/>
        </w:rPr>
        <w:t xml:space="preserve">Ограничения на максимальное число лет непрерывного посева СХК </w:t>
      </w:r>
    </w:p>
    <w:p w:rsidR="00F70B5E" w:rsidRPr="003A5B5D" w:rsidRDefault="00F70B5E" w:rsidP="00F70B5E">
      <w:pPr>
        <w:rPr>
          <w:sz w:val="24"/>
          <w:szCs w:val="24"/>
        </w:rPr>
      </w:pPr>
      <w:r w:rsidRPr="003A5B5D">
        <w:rPr>
          <w:sz w:val="24"/>
          <w:szCs w:val="24"/>
        </w:rPr>
        <w:t xml:space="preserve">Для каждой культуры i, для которой величина p больше 1 и менее 100, имеем 1 </w:t>
      </w:r>
      <w:r w:rsidR="001D12FE" w:rsidRPr="003A5B5D">
        <w:rPr>
          <w:sz w:val="24"/>
          <w:szCs w:val="24"/>
        </w:rPr>
        <w:t>неравенство</w:t>
      </w:r>
      <w:r w:rsidRPr="003A5B5D">
        <w:rPr>
          <w:sz w:val="24"/>
          <w:szCs w:val="24"/>
        </w:rPr>
        <w:t xml:space="preserve"> для каждого года j (принимая во внимание циклический характер севооборота):</w:t>
      </w:r>
    </w:p>
    <w:p w:rsidR="00F70B5E" w:rsidRPr="003A5B5D" w:rsidRDefault="00F70B5E" w:rsidP="00F70B5E">
      <w:pPr>
        <w:rPr>
          <w:sz w:val="24"/>
          <w:szCs w:val="24"/>
        </w:rPr>
      </w:pPr>
      <w:r w:rsidRPr="003A5B5D">
        <w:rPr>
          <w:sz w:val="24"/>
          <w:szCs w:val="24"/>
        </w:rPr>
        <w:t>Xi,j  + Xi,n ≤ 1; j = 1,…..,M</w:t>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t>(4),</w:t>
      </w:r>
    </w:p>
    <w:p w:rsidR="00F70B5E" w:rsidRPr="003A5B5D" w:rsidRDefault="00F70B5E" w:rsidP="00F70B5E">
      <w:pPr>
        <w:rPr>
          <w:sz w:val="24"/>
          <w:szCs w:val="24"/>
        </w:rPr>
      </w:pPr>
      <w:r w:rsidRPr="003A5B5D">
        <w:rPr>
          <w:sz w:val="24"/>
          <w:szCs w:val="24"/>
        </w:rPr>
        <w:t>где n – остаток от деления (2M – p)/M.</w:t>
      </w:r>
    </w:p>
    <w:p w:rsidR="00F70B5E" w:rsidRPr="003A5B5D" w:rsidRDefault="00F70B5E" w:rsidP="00F70B5E">
      <w:pPr>
        <w:rPr>
          <w:sz w:val="24"/>
          <w:szCs w:val="24"/>
        </w:rPr>
      </w:pPr>
      <w:r w:rsidRPr="003A5B5D">
        <w:rPr>
          <w:sz w:val="24"/>
          <w:szCs w:val="24"/>
        </w:rPr>
        <w:t>Ограничения предшественника по озимой пшенице 2-го года (при наличии).</w:t>
      </w:r>
    </w:p>
    <w:p w:rsidR="00F70B5E" w:rsidRPr="003A5B5D" w:rsidRDefault="00F70B5E" w:rsidP="00F70B5E">
      <w:pPr>
        <w:rPr>
          <w:sz w:val="24"/>
          <w:szCs w:val="24"/>
        </w:rPr>
      </w:pPr>
      <w:r w:rsidRPr="003A5B5D">
        <w:rPr>
          <w:sz w:val="24"/>
          <w:szCs w:val="24"/>
        </w:rPr>
        <w:t xml:space="preserve">Среди рассматриваемых в ГКОЗ культур имеется одна культура, обладающая (с точки зрения принятой в настоящем </w:t>
      </w:r>
      <w:r w:rsidRPr="00C43BEF">
        <w:rPr>
          <w:sz w:val="24"/>
          <w:szCs w:val="24"/>
        </w:rPr>
        <w:t>СПО</w:t>
      </w:r>
      <w:r w:rsidR="00B0045E" w:rsidRPr="00C43BEF">
        <w:rPr>
          <w:sz w:val="24"/>
          <w:szCs w:val="24"/>
        </w:rPr>
        <w:t xml:space="preserve"> (версия программы </w:t>
      </w:r>
      <w:r w:rsidR="00C43BEF" w:rsidRPr="00C43BEF">
        <w:rPr>
          <w:sz w:val="24"/>
          <w:szCs w:val="24"/>
        </w:rPr>
        <w:t>3</w:t>
      </w:r>
      <w:r w:rsidR="00B0045E" w:rsidRPr="00C43BEF">
        <w:rPr>
          <w:sz w:val="24"/>
          <w:szCs w:val="24"/>
        </w:rPr>
        <w:t xml:space="preserve">.1 (сборка </w:t>
      </w:r>
      <w:r w:rsidR="00C43BEF" w:rsidRPr="00C43BEF">
        <w:rPr>
          <w:sz w:val="24"/>
          <w:szCs w:val="24"/>
        </w:rPr>
        <w:t>1071</w:t>
      </w:r>
      <w:r w:rsidR="00B0045E" w:rsidRPr="00C43BEF">
        <w:rPr>
          <w:sz w:val="24"/>
          <w:szCs w:val="24"/>
        </w:rPr>
        <w:t>), разработчик ООО НПО «ГеоГИС»)</w:t>
      </w:r>
      <w:r w:rsidRPr="00C43BEF">
        <w:rPr>
          <w:sz w:val="24"/>
          <w:szCs w:val="24"/>
        </w:rPr>
        <w:t xml:space="preserve"> математической модели)</w:t>
      </w:r>
      <w:r w:rsidRPr="003A5B5D">
        <w:rPr>
          <w:sz w:val="24"/>
          <w:szCs w:val="24"/>
        </w:rPr>
        <w:t xml:space="preserve"> уникальным свойством, – это озимая пшеница. Дело в том, что озимая пшеница 2-го года, может быть посеяна только лишь в том случае, когда ее предшественник – пшеница 1-го года – была посеяна по чистому пару. Поэтому, в случае, если чистый пар включен в универсальную структуру посевов, имеем по каждому году j для «Озимой пшеницы 2» (N-1) неравенство, запрещающее ее сеять по всем пред-предшественникам, кроме чистого пара:</w:t>
      </w:r>
    </w:p>
    <w:p w:rsidR="00F70B5E" w:rsidRPr="003A5B5D" w:rsidRDefault="00F70B5E" w:rsidP="00F70B5E">
      <w:pPr>
        <w:rPr>
          <w:sz w:val="24"/>
          <w:szCs w:val="24"/>
        </w:rPr>
      </w:pPr>
      <w:r w:rsidRPr="003A5B5D">
        <w:rPr>
          <w:sz w:val="24"/>
          <w:szCs w:val="24"/>
        </w:rPr>
        <w:t>X2,j  + Xl,n ≤ 1; j = 1,…..,M, l = 1,…,(N-1)</w:t>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t>(5),</w:t>
      </w:r>
    </w:p>
    <w:p w:rsidR="00F70B5E" w:rsidRPr="003A5B5D" w:rsidRDefault="00F70B5E" w:rsidP="00F70B5E">
      <w:pPr>
        <w:rPr>
          <w:sz w:val="24"/>
          <w:szCs w:val="24"/>
        </w:rPr>
      </w:pPr>
      <w:r w:rsidRPr="003A5B5D">
        <w:rPr>
          <w:sz w:val="24"/>
          <w:szCs w:val="24"/>
        </w:rPr>
        <w:t>где n – остаток от деления (2M – 2)/M.</w:t>
      </w:r>
    </w:p>
    <w:p w:rsidR="00F70B5E" w:rsidRPr="003A5B5D" w:rsidRDefault="00F70B5E" w:rsidP="00F70B5E">
      <w:pPr>
        <w:rPr>
          <w:sz w:val="24"/>
          <w:szCs w:val="24"/>
        </w:rPr>
      </w:pPr>
      <w:r w:rsidRPr="003A5B5D">
        <w:rPr>
          <w:sz w:val="24"/>
          <w:szCs w:val="24"/>
        </w:rPr>
        <w:t>Определение Удельного валового дохода (целевой функции) при выбранном севообороте Xi,j</w:t>
      </w:r>
    </w:p>
    <w:p w:rsidR="00F70B5E" w:rsidRPr="003A5B5D" w:rsidRDefault="00F70B5E" w:rsidP="00F70B5E">
      <w:pPr>
        <w:rPr>
          <w:sz w:val="24"/>
          <w:szCs w:val="24"/>
        </w:rPr>
      </w:pPr>
      <w:r w:rsidRPr="003A5B5D">
        <w:rPr>
          <w:sz w:val="24"/>
          <w:szCs w:val="24"/>
        </w:rPr>
        <w:tab/>
        <w:t>Целевая функция будет иметь вид:</w:t>
      </w:r>
    </w:p>
    <w:p w:rsidR="00F70B5E" w:rsidRPr="003A5B5D" w:rsidRDefault="00F70B5E" w:rsidP="00F70B5E">
      <w:pPr>
        <w:rPr>
          <w:sz w:val="24"/>
          <w:szCs w:val="24"/>
        </w:rPr>
      </w:pPr>
      <w:r w:rsidRPr="003A5B5D">
        <w:rPr>
          <w:sz w:val="24"/>
          <w:szCs w:val="24"/>
        </w:rPr>
        <w:t>F =   + (1+a) * Chum → MAX,</w:t>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t>(6)</w:t>
      </w:r>
    </w:p>
    <w:p w:rsidR="00F70B5E" w:rsidRPr="003A5B5D" w:rsidRDefault="00F70B5E" w:rsidP="00F70B5E">
      <w:pPr>
        <w:rPr>
          <w:sz w:val="24"/>
          <w:szCs w:val="24"/>
        </w:rPr>
      </w:pPr>
      <w:r w:rsidRPr="003A5B5D">
        <w:rPr>
          <w:sz w:val="24"/>
          <w:szCs w:val="24"/>
        </w:rPr>
        <w:t>где Chum – затраты на поддержание гумуса при выбранном севообороте X.</w:t>
      </w:r>
    </w:p>
    <w:p w:rsidR="00F70B5E" w:rsidRPr="003A5B5D" w:rsidRDefault="00F70B5E" w:rsidP="00F70B5E">
      <w:pPr>
        <w:rPr>
          <w:sz w:val="24"/>
          <w:szCs w:val="24"/>
        </w:rPr>
      </w:pPr>
      <w:r w:rsidRPr="003A5B5D">
        <w:rPr>
          <w:sz w:val="24"/>
          <w:szCs w:val="24"/>
        </w:rPr>
        <w:tab/>
        <w:t>Нетрудно убедиться, что:</w:t>
      </w:r>
    </w:p>
    <w:p w:rsidR="00F70B5E" w:rsidRPr="003A5B5D" w:rsidRDefault="00F70B5E" w:rsidP="00F70B5E">
      <w:pPr>
        <w:rPr>
          <w:sz w:val="24"/>
          <w:szCs w:val="24"/>
        </w:rPr>
      </w:pPr>
      <w:r w:rsidRPr="003A5B5D">
        <w:rPr>
          <w:sz w:val="24"/>
          <w:szCs w:val="24"/>
        </w:rPr>
        <w:t>Chum = Sh* MIN [0;  ];</w:t>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t>(7)</w:t>
      </w:r>
    </w:p>
    <w:p w:rsidR="00F70B5E" w:rsidRPr="003A5B5D" w:rsidRDefault="00F70B5E" w:rsidP="00F70B5E">
      <w:pPr>
        <w:rPr>
          <w:sz w:val="24"/>
          <w:szCs w:val="24"/>
        </w:rPr>
      </w:pPr>
    </w:p>
    <w:p w:rsidR="00F70B5E" w:rsidRPr="003A5B5D" w:rsidRDefault="00F70B5E" w:rsidP="00F70B5E">
      <w:pPr>
        <w:rPr>
          <w:sz w:val="24"/>
          <w:szCs w:val="24"/>
        </w:rPr>
      </w:pPr>
      <w:r w:rsidRPr="003A5B5D">
        <w:rPr>
          <w:sz w:val="24"/>
          <w:szCs w:val="24"/>
        </w:rPr>
        <w:t>То есть, если суммарный баланс гумуса при севообороте X положителен, то затраты на поддержание баланса гумуса равны «0», в противном случае они прямо пропорциональны отрицательной величине баланса.</w:t>
      </w:r>
    </w:p>
    <w:p w:rsidR="00F70B5E" w:rsidRPr="003A5B5D" w:rsidRDefault="00F70B5E" w:rsidP="00F70B5E">
      <w:pPr>
        <w:rPr>
          <w:sz w:val="24"/>
          <w:szCs w:val="24"/>
        </w:rPr>
      </w:pPr>
      <w:r w:rsidRPr="003A5B5D">
        <w:rPr>
          <w:sz w:val="24"/>
          <w:szCs w:val="24"/>
        </w:rPr>
        <w:t>Постановка задачи определения севооборота Xi,j, обеспечивающего максимальный Удельный валовый доход при выбранной почвенной разновидности.</w:t>
      </w:r>
    </w:p>
    <w:p w:rsidR="00F70B5E" w:rsidRPr="003A5B5D" w:rsidRDefault="00F70B5E" w:rsidP="00F70B5E">
      <w:pPr>
        <w:rPr>
          <w:sz w:val="24"/>
          <w:szCs w:val="24"/>
        </w:rPr>
      </w:pPr>
      <w:r w:rsidRPr="003A5B5D">
        <w:rPr>
          <w:sz w:val="24"/>
          <w:szCs w:val="24"/>
        </w:rPr>
        <w:t>Множество допустимых севооборотов описывается системой линейных неравенств и равенств (1)-(5). Среди этих севооборотов надо найти такой, который обеспечит максимум целевой функции:</w:t>
      </w:r>
    </w:p>
    <w:p w:rsidR="00F70B5E" w:rsidRPr="003A5B5D" w:rsidRDefault="00F70B5E" w:rsidP="00F70B5E">
      <w:pPr>
        <w:rPr>
          <w:sz w:val="24"/>
          <w:szCs w:val="24"/>
          <w:lang w:val="en-US"/>
        </w:rPr>
      </w:pPr>
      <w:r w:rsidRPr="003A5B5D">
        <w:rPr>
          <w:sz w:val="24"/>
          <w:szCs w:val="24"/>
          <w:lang w:val="en-US"/>
        </w:rPr>
        <w:t xml:space="preserve">F =   + (1+a)* Sh* MIN [0;  ] → MAX </w:t>
      </w:r>
      <w:r w:rsidRPr="003A5B5D">
        <w:rPr>
          <w:sz w:val="24"/>
          <w:szCs w:val="24"/>
          <w:lang w:val="en-US"/>
        </w:rPr>
        <w:tab/>
      </w:r>
      <w:r w:rsidRPr="003A5B5D">
        <w:rPr>
          <w:sz w:val="24"/>
          <w:szCs w:val="24"/>
          <w:lang w:val="en-US"/>
        </w:rPr>
        <w:tab/>
      </w:r>
      <w:r w:rsidRPr="003A5B5D">
        <w:rPr>
          <w:sz w:val="24"/>
          <w:szCs w:val="24"/>
          <w:lang w:val="en-US"/>
        </w:rPr>
        <w:tab/>
      </w:r>
      <w:r w:rsidRPr="003A5B5D">
        <w:rPr>
          <w:sz w:val="24"/>
          <w:szCs w:val="24"/>
          <w:lang w:val="en-US"/>
        </w:rPr>
        <w:tab/>
      </w:r>
      <w:r w:rsidRPr="003A5B5D">
        <w:rPr>
          <w:sz w:val="24"/>
          <w:szCs w:val="24"/>
          <w:lang w:val="en-US"/>
        </w:rPr>
        <w:tab/>
      </w:r>
      <w:r w:rsidRPr="003A5B5D">
        <w:rPr>
          <w:sz w:val="24"/>
          <w:szCs w:val="24"/>
          <w:lang w:val="en-US"/>
        </w:rPr>
        <w:tab/>
        <w:t>(8)</w:t>
      </w:r>
    </w:p>
    <w:p w:rsidR="00F70B5E" w:rsidRPr="003A5B5D" w:rsidRDefault="00F70B5E" w:rsidP="00F70B5E">
      <w:pPr>
        <w:rPr>
          <w:sz w:val="24"/>
          <w:szCs w:val="24"/>
        </w:rPr>
      </w:pPr>
      <w:r w:rsidRPr="003A5B5D">
        <w:rPr>
          <w:sz w:val="24"/>
          <w:szCs w:val="24"/>
        </w:rPr>
        <w:lastRenderedPageBreak/>
        <w:t>Вообще говоря, целевая функция F получилась нелинейная. Но если ввести новую «искусственную» переменную XM*N+1 (описывающую баланс гумуса),</w:t>
      </w:r>
    </w:p>
    <w:p w:rsidR="00F70B5E" w:rsidRPr="003A5B5D" w:rsidRDefault="00F70B5E" w:rsidP="00F70B5E">
      <w:pPr>
        <w:rPr>
          <w:sz w:val="24"/>
          <w:szCs w:val="24"/>
        </w:rPr>
      </w:pPr>
      <w:r w:rsidRPr="003A5B5D">
        <w:rPr>
          <w:sz w:val="24"/>
          <w:szCs w:val="24"/>
        </w:rPr>
        <w:t>XM*N+1 ≤ 0;</w:t>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t>(9)</w:t>
      </w:r>
    </w:p>
    <w:p w:rsidR="00F70B5E" w:rsidRPr="003A5B5D" w:rsidRDefault="00F70B5E" w:rsidP="00F70B5E">
      <w:pPr>
        <w:rPr>
          <w:sz w:val="24"/>
          <w:szCs w:val="24"/>
        </w:rPr>
      </w:pPr>
      <w:r w:rsidRPr="003A5B5D">
        <w:rPr>
          <w:sz w:val="24"/>
          <w:szCs w:val="24"/>
        </w:rPr>
        <w:t>XM*N+1 ≤ Sh *  ,</w:t>
      </w:r>
    </w:p>
    <w:p w:rsidR="00F70B5E" w:rsidRPr="003A5B5D" w:rsidRDefault="00F70B5E" w:rsidP="00F70B5E">
      <w:pPr>
        <w:rPr>
          <w:sz w:val="24"/>
          <w:szCs w:val="24"/>
        </w:rPr>
      </w:pPr>
      <w:r w:rsidRPr="003A5B5D">
        <w:rPr>
          <w:sz w:val="24"/>
          <w:szCs w:val="24"/>
        </w:rPr>
        <w:t>то целевая функция принимает вид:</w:t>
      </w:r>
    </w:p>
    <w:p w:rsidR="00F70B5E" w:rsidRPr="003A5B5D" w:rsidRDefault="00F70B5E" w:rsidP="00F70B5E">
      <w:pPr>
        <w:rPr>
          <w:sz w:val="24"/>
          <w:szCs w:val="24"/>
        </w:rPr>
      </w:pPr>
      <w:r w:rsidRPr="003A5B5D">
        <w:rPr>
          <w:sz w:val="24"/>
          <w:szCs w:val="24"/>
        </w:rPr>
        <w:t>F =   + XM*N+1 → MAX</w:t>
      </w:r>
      <w:r w:rsidRPr="003A5B5D">
        <w:rPr>
          <w:sz w:val="24"/>
          <w:szCs w:val="24"/>
        </w:rPr>
        <w:tab/>
      </w:r>
      <w:r w:rsidRPr="003A5B5D">
        <w:rPr>
          <w:sz w:val="24"/>
          <w:szCs w:val="24"/>
        </w:rPr>
        <w:tab/>
        <w:t xml:space="preserve">   </w:t>
      </w:r>
      <w:r w:rsidRPr="003A5B5D">
        <w:rPr>
          <w:sz w:val="24"/>
          <w:szCs w:val="24"/>
        </w:rPr>
        <w:tab/>
        <w:t xml:space="preserve">                                                           (10),</w:t>
      </w:r>
    </w:p>
    <w:p w:rsidR="00F70B5E" w:rsidRPr="003A5B5D" w:rsidRDefault="00F70B5E" w:rsidP="00F70B5E">
      <w:pPr>
        <w:rPr>
          <w:sz w:val="24"/>
          <w:szCs w:val="24"/>
        </w:rPr>
      </w:pPr>
      <w:r w:rsidRPr="003A5B5D">
        <w:rPr>
          <w:sz w:val="24"/>
          <w:szCs w:val="24"/>
        </w:rPr>
        <w:t>и задача (1)–(8) становится линейной, частично целочисленной (булевой), где первые M*N переменных – булевы, а последняя (M * N +1)-ая переменная непрерывная.</w:t>
      </w:r>
    </w:p>
    <w:p w:rsidR="00F70B5E" w:rsidRPr="003A5B5D" w:rsidRDefault="00F70B5E" w:rsidP="00F70B5E">
      <w:pPr>
        <w:rPr>
          <w:sz w:val="24"/>
          <w:szCs w:val="24"/>
        </w:rPr>
      </w:pPr>
      <w:r w:rsidRPr="003A5B5D">
        <w:rPr>
          <w:sz w:val="24"/>
          <w:szCs w:val="24"/>
        </w:rPr>
        <w:t>В СПО реализован численный метод решения этой задачи, основанный на методе ветвей и границ.</w:t>
      </w:r>
    </w:p>
    <w:p w:rsidR="00F70B5E" w:rsidRPr="003A5B5D" w:rsidRDefault="00F70B5E" w:rsidP="00F70B5E">
      <w:pPr>
        <w:rPr>
          <w:sz w:val="24"/>
          <w:szCs w:val="24"/>
        </w:rPr>
      </w:pPr>
      <w:r w:rsidRPr="003A5B5D">
        <w:rPr>
          <w:sz w:val="24"/>
          <w:szCs w:val="24"/>
        </w:rPr>
        <w:t>Пояснения по многолетним травам.</w:t>
      </w:r>
    </w:p>
    <w:p w:rsidR="00F70B5E" w:rsidRPr="003A5B5D" w:rsidRDefault="00F70B5E" w:rsidP="00F70B5E">
      <w:pPr>
        <w:rPr>
          <w:sz w:val="24"/>
          <w:szCs w:val="24"/>
        </w:rPr>
      </w:pPr>
      <w:r w:rsidRPr="003A5B5D">
        <w:rPr>
          <w:sz w:val="24"/>
          <w:szCs w:val="24"/>
        </w:rPr>
        <w:t>В алгоритм заложена возможность использования многолетних трав 2-х и 3-х лет. Например, обозначение МнТр 3 означает многолетнюю траву, которую можно посеять один раз в 3 года, а убирать урожай ежегодно (трехлетнюю). Обозначение МнТр 3-2 означает трехлетнюю многолетнюю траву на втором годе. Соответственно, МнТр 2 – это «</w:t>
      </w:r>
      <w:r w:rsidR="001D12FE" w:rsidRPr="003A5B5D">
        <w:rPr>
          <w:sz w:val="24"/>
          <w:szCs w:val="24"/>
        </w:rPr>
        <w:t>двухлетняя</w:t>
      </w:r>
      <w:r w:rsidRPr="003A5B5D">
        <w:rPr>
          <w:sz w:val="24"/>
          <w:szCs w:val="24"/>
        </w:rPr>
        <w:t xml:space="preserve">» многолетняя трава, которая сеется один раз в два года, а МнТр 2-1 и МнТр 2-2 – это двухлетняя многолетняя трава 1-го и 2-го года. Все эти травы имеют одинаковую </w:t>
      </w:r>
      <w:r w:rsidR="001D12FE" w:rsidRPr="003A5B5D">
        <w:rPr>
          <w:sz w:val="24"/>
          <w:szCs w:val="24"/>
        </w:rPr>
        <w:t>урожайность</w:t>
      </w:r>
      <w:r w:rsidRPr="003A5B5D">
        <w:rPr>
          <w:sz w:val="24"/>
          <w:szCs w:val="24"/>
        </w:rPr>
        <w:t xml:space="preserve"> и баланс гумуса, которые рассчитываются в соответствии с Методиками, и имеют одинаковую цену реализации. Однако, стоимость возделывания и уборки этих культур разные, поскольку стоимость возделывания и уборки травы 1-года включает в себя цену и </w:t>
      </w:r>
      <w:r w:rsidR="001D12FE" w:rsidRPr="003A5B5D">
        <w:rPr>
          <w:sz w:val="24"/>
          <w:szCs w:val="24"/>
        </w:rPr>
        <w:t>возделывания,</w:t>
      </w:r>
      <w:r w:rsidRPr="003A5B5D">
        <w:rPr>
          <w:sz w:val="24"/>
          <w:szCs w:val="24"/>
        </w:rPr>
        <w:t xml:space="preserve"> и уборки в совокупности, а стоимость возделывания и уборки трав 2-го и 3-го годов включают в себя затраты только лишь на уборку, и существенно ниже затрат на травы 1-го года. Если у Пользователя нет дифференциации общих затрат Z, затрат на возделывание и затрат на уборку по отдельности, то в СПО, по умолчанию, затраты на возделывание и уборку трав первого, второго и третьего года (Z1, Z2 и Z3 соответственно) рассчитываются на основе следующего алгоритма.</w:t>
      </w:r>
    </w:p>
    <w:p w:rsidR="00F70B5E" w:rsidRPr="003A5B5D" w:rsidRDefault="00F70B5E" w:rsidP="00F70B5E">
      <w:pPr>
        <w:rPr>
          <w:sz w:val="24"/>
          <w:szCs w:val="24"/>
        </w:rPr>
      </w:pPr>
      <w:r w:rsidRPr="003A5B5D">
        <w:rPr>
          <w:sz w:val="24"/>
          <w:szCs w:val="24"/>
        </w:rPr>
        <w:t>Для трав 2-х лет посева:</w:t>
      </w:r>
    </w:p>
    <w:p w:rsidR="00F70B5E" w:rsidRPr="003A5B5D" w:rsidRDefault="00805714" w:rsidP="00F70B5E">
      <w:pPr>
        <w:rPr>
          <w:sz w:val="24"/>
          <w:szCs w:val="24"/>
        </w:rPr>
      </w:pPr>
      <w:r>
        <w:rPr>
          <w:sz w:val="24"/>
          <w:szCs w:val="24"/>
        </w:rPr>
        <w:t>Z1 = 4.6/3.3 * Z;</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70B5E" w:rsidRPr="003A5B5D">
        <w:rPr>
          <w:sz w:val="24"/>
          <w:szCs w:val="24"/>
        </w:rPr>
        <w:t>(11)</w:t>
      </w:r>
    </w:p>
    <w:p w:rsidR="00F70B5E" w:rsidRPr="003A5B5D" w:rsidRDefault="00F70B5E" w:rsidP="00F70B5E">
      <w:pPr>
        <w:rPr>
          <w:sz w:val="24"/>
          <w:szCs w:val="24"/>
        </w:rPr>
      </w:pPr>
      <w:r w:rsidRPr="003A5B5D">
        <w:rPr>
          <w:sz w:val="24"/>
          <w:szCs w:val="24"/>
        </w:rPr>
        <w:t>Z2 = 2/3.3* Z;</w:t>
      </w:r>
    </w:p>
    <w:p w:rsidR="00F70B5E" w:rsidRPr="003A5B5D" w:rsidRDefault="00F70B5E" w:rsidP="00F70B5E">
      <w:pPr>
        <w:rPr>
          <w:sz w:val="24"/>
          <w:szCs w:val="24"/>
        </w:rPr>
      </w:pPr>
      <w:r w:rsidRPr="003A5B5D">
        <w:rPr>
          <w:sz w:val="24"/>
          <w:szCs w:val="24"/>
        </w:rPr>
        <w:t>Для трав 3-х лет посева:</w:t>
      </w:r>
    </w:p>
    <w:p w:rsidR="00F70B5E" w:rsidRPr="003A5B5D" w:rsidRDefault="00F70B5E" w:rsidP="00F70B5E">
      <w:pPr>
        <w:rPr>
          <w:sz w:val="24"/>
          <w:szCs w:val="24"/>
        </w:rPr>
      </w:pPr>
      <w:r w:rsidRPr="003A5B5D">
        <w:rPr>
          <w:sz w:val="24"/>
          <w:szCs w:val="24"/>
        </w:rPr>
        <w:t>Z1 = 6.9/4.3 * Z;</w:t>
      </w:r>
    </w:p>
    <w:p w:rsidR="00F70B5E" w:rsidRPr="003A5B5D" w:rsidRDefault="00F70B5E" w:rsidP="00F70B5E">
      <w:pPr>
        <w:rPr>
          <w:sz w:val="24"/>
          <w:szCs w:val="24"/>
        </w:rPr>
      </w:pPr>
      <w:r w:rsidRPr="003A5B5D">
        <w:rPr>
          <w:sz w:val="24"/>
          <w:szCs w:val="24"/>
        </w:rPr>
        <w:t>Z2 = 3/4.3 * Z;</w:t>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r>
      <w:r w:rsidRPr="003A5B5D">
        <w:rPr>
          <w:sz w:val="24"/>
          <w:szCs w:val="24"/>
        </w:rPr>
        <w:tab/>
        <w:t>(12)</w:t>
      </w:r>
    </w:p>
    <w:p w:rsidR="00F70B5E" w:rsidRPr="003A5B5D" w:rsidRDefault="00F70B5E" w:rsidP="00F70B5E">
      <w:pPr>
        <w:rPr>
          <w:sz w:val="24"/>
          <w:szCs w:val="24"/>
        </w:rPr>
      </w:pPr>
      <w:r w:rsidRPr="003A5B5D">
        <w:rPr>
          <w:sz w:val="24"/>
          <w:szCs w:val="24"/>
        </w:rPr>
        <w:t>Z3 = 3/4.3 * Z;</w:t>
      </w:r>
    </w:p>
    <w:p w:rsidR="00F70B5E" w:rsidRPr="003A5B5D" w:rsidRDefault="00F70B5E" w:rsidP="00F70B5E">
      <w:pPr>
        <w:rPr>
          <w:sz w:val="24"/>
          <w:szCs w:val="24"/>
        </w:rPr>
      </w:pPr>
      <w:r w:rsidRPr="003A5B5D">
        <w:rPr>
          <w:sz w:val="24"/>
          <w:szCs w:val="24"/>
        </w:rPr>
        <w:t>Поясним, как были получены формулы для трехлетних многолетних трав. Обозначим через x и y затраты (удельные) на возделывание и уборку многолетних трав соответственно, а через Z   среднюю цену затрат за 3 года. Тогда, с учетом того, что затраты на возделывание на 30% больше затрат на уборку и того, что средняя цена затрат за 3 года равна Z, получаем следующую систему линейных уравнений:</w:t>
      </w:r>
    </w:p>
    <w:p w:rsidR="00F70B5E" w:rsidRPr="003A5B5D" w:rsidRDefault="00F70B5E" w:rsidP="00F70B5E">
      <w:pPr>
        <w:rPr>
          <w:sz w:val="24"/>
          <w:szCs w:val="24"/>
        </w:rPr>
      </w:pPr>
      <w:r w:rsidRPr="003A5B5D">
        <w:rPr>
          <w:sz w:val="24"/>
          <w:szCs w:val="24"/>
        </w:rPr>
        <w:t>Z1 = x + y;</w:t>
      </w:r>
    </w:p>
    <w:p w:rsidR="00F70B5E" w:rsidRPr="003A5B5D" w:rsidRDefault="00F70B5E" w:rsidP="00F70B5E">
      <w:pPr>
        <w:rPr>
          <w:sz w:val="24"/>
          <w:szCs w:val="24"/>
        </w:rPr>
      </w:pPr>
      <w:r w:rsidRPr="003A5B5D">
        <w:rPr>
          <w:sz w:val="24"/>
          <w:szCs w:val="24"/>
        </w:rPr>
        <w:t>Z2 = y;</w:t>
      </w:r>
    </w:p>
    <w:p w:rsidR="00F70B5E" w:rsidRPr="003A5B5D" w:rsidRDefault="00F70B5E" w:rsidP="00F70B5E">
      <w:pPr>
        <w:rPr>
          <w:sz w:val="24"/>
          <w:szCs w:val="24"/>
        </w:rPr>
      </w:pPr>
      <w:r w:rsidRPr="003A5B5D">
        <w:rPr>
          <w:sz w:val="24"/>
          <w:szCs w:val="24"/>
        </w:rPr>
        <w:t>Z3 = y;</w:t>
      </w:r>
    </w:p>
    <w:p w:rsidR="00F70B5E" w:rsidRPr="003A5B5D" w:rsidRDefault="00F70B5E" w:rsidP="00F70B5E">
      <w:pPr>
        <w:rPr>
          <w:sz w:val="24"/>
          <w:szCs w:val="24"/>
        </w:rPr>
      </w:pPr>
      <w:r w:rsidRPr="003A5B5D">
        <w:rPr>
          <w:sz w:val="24"/>
          <w:szCs w:val="24"/>
        </w:rPr>
        <w:t>x = 1.3 * y;</w:t>
      </w:r>
    </w:p>
    <w:p w:rsidR="00F70B5E" w:rsidRPr="003A5B5D" w:rsidRDefault="00F70B5E" w:rsidP="00F70B5E">
      <w:pPr>
        <w:rPr>
          <w:sz w:val="24"/>
          <w:szCs w:val="24"/>
        </w:rPr>
      </w:pPr>
      <w:r w:rsidRPr="003A5B5D">
        <w:rPr>
          <w:sz w:val="24"/>
          <w:szCs w:val="24"/>
        </w:rPr>
        <w:t>Z1 + Z2 + Z3 = 3 * Z;</w:t>
      </w:r>
    </w:p>
    <w:p w:rsidR="00F70B5E" w:rsidRPr="003A5B5D" w:rsidRDefault="00F70B5E" w:rsidP="00F70B5E">
      <w:pPr>
        <w:rPr>
          <w:sz w:val="24"/>
          <w:szCs w:val="24"/>
        </w:rPr>
      </w:pPr>
      <w:r w:rsidRPr="003A5B5D">
        <w:rPr>
          <w:sz w:val="24"/>
          <w:szCs w:val="24"/>
        </w:rPr>
        <w:t xml:space="preserve">Решение этой системы и дает формулы (12) для затрат по травам 3-х летнего цикла. </w:t>
      </w:r>
      <w:r w:rsidRPr="003A5B5D">
        <w:rPr>
          <w:sz w:val="24"/>
          <w:szCs w:val="24"/>
        </w:rPr>
        <w:tab/>
        <w:t>Аналогично, получены формулы (11) для многолетних трав 2-х летнего цикла. Помимо этого, для того, чтобы ввести эти культуры в математическую модель, необходимо специальным образом описать эти травы в матрице предшественников. Так, для трав 2-х летнего цикла справедливо следующее:</w:t>
      </w:r>
    </w:p>
    <w:p w:rsidR="00F70B5E" w:rsidRPr="003A5B5D" w:rsidRDefault="00F70B5E" w:rsidP="00F70B5E">
      <w:pPr>
        <w:rPr>
          <w:sz w:val="24"/>
          <w:szCs w:val="24"/>
        </w:rPr>
      </w:pPr>
      <w:r w:rsidRPr="003A5B5D">
        <w:rPr>
          <w:sz w:val="24"/>
          <w:szCs w:val="24"/>
        </w:rPr>
        <w:t xml:space="preserve">– травы 2-х летнего цикла 1-го года (МнТр2-1) имеют своих естественных </w:t>
      </w:r>
      <w:r w:rsidR="001D12FE" w:rsidRPr="003A5B5D">
        <w:rPr>
          <w:sz w:val="24"/>
          <w:szCs w:val="24"/>
        </w:rPr>
        <w:t>предшественников</w:t>
      </w:r>
      <w:r w:rsidRPr="003A5B5D">
        <w:rPr>
          <w:sz w:val="24"/>
          <w:szCs w:val="24"/>
        </w:rPr>
        <w:t>;</w:t>
      </w:r>
    </w:p>
    <w:p w:rsidR="00F70B5E" w:rsidRPr="003A5B5D" w:rsidRDefault="00F70B5E" w:rsidP="00F70B5E">
      <w:pPr>
        <w:rPr>
          <w:sz w:val="24"/>
          <w:szCs w:val="24"/>
        </w:rPr>
      </w:pPr>
      <w:r w:rsidRPr="003A5B5D">
        <w:rPr>
          <w:sz w:val="24"/>
          <w:szCs w:val="24"/>
        </w:rPr>
        <w:t>– травы МнТр 2-2 могут иметь в качестве предшественника исключительно только МнТр 2-1.</w:t>
      </w:r>
    </w:p>
    <w:p w:rsidR="00F70B5E" w:rsidRPr="003A5B5D" w:rsidRDefault="00F70B5E" w:rsidP="00F70B5E">
      <w:pPr>
        <w:rPr>
          <w:sz w:val="24"/>
          <w:szCs w:val="24"/>
        </w:rPr>
      </w:pPr>
      <w:r w:rsidRPr="003A5B5D">
        <w:rPr>
          <w:sz w:val="24"/>
          <w:szCs w:val="24"/>
        </w:rPr>
        <w:lastRenderedPageBreak/>
        <w:t>Это означает, что в матрице предшественников, в строке, отвечающей за МнТр 2-2 на</w:t>
      </w:r>
      <w:r w:rsidR="00A92855" w:rsidRPr="003A5B5D">
        <w:rPr>
          <w:sz w:val="24"/>
          <w:szCs w:val="24"/>
        </w:rPr>
        <w:t xml:space="preserve"> </w:t>
      </w:r>
      <w:r w:rsidRPr="003A5B5D">
        <w:rPr>
          <w:sz w:val="24"/>
          <w:szCs w:val="24"/>
        </w:rPr>
        <w:t>месте</w:t>
      </w:r>
      <w:r w:rsidR="00A92855" w:rsidRPr="003A5B5D">
        <w:rPr>
          <w:sz w:val="24"/>
          <w:szCs w:val="24"/>
        </w:rPr>
        <w:t>,</w:t>
      </w:r>
      <w:r w:rsidRPr="003A5B5D">
        <w:rPr>
          <w:sz w:val="24"/>
          <w:szCs w:val="24"/>
        </w:rPr>
        <w:t xml:space="preserve"> соответствующем МнТр 2-1</w:t>
      </w:r>
      <w:r w:rsidR="00A92855" w:rsidRPr="003A5B5D">
        <w:rPr>
          <w:sz w:val="24"/>
          <w:szCs w:val="24"/>
        </w:rPr>
        <w:t>,</w:t>
      </w:r>
      <w:r w:rsidRPr="003A5B5D">
        <w:rPr>
          <w:sz w:val="24"/>
          <w:szCs w:val="24"/>
        </w:rPr>
        <w:t xml:space="preserve"> нужно поставить «3», а на всех других местах поставить «0». </w:t>
      </w:r>
      <w:r w:rsidRPr="003A5B5D">
        <w:rPr>
          <w:sz w:val="24"/>
          <w:szCs w:val="24"/>
        </w:rPr>
        <w:tab/>
        <w:t>Аналогично, для трав 3-х летнего цикла справедливо следующее:</w:t>
      </w:r>
    </w:p>
    <w:p w:rsidR="00F70B5E" w:rsidRPr="003A5B5D" w:rsidRDefault="00F70B5E" w:rsidP="00F70B5E">
      <w:pPr>
        <w:rPr>
          <w:sz w:val="24"/>
          <w:szCs w:val="24"/>
        </w:rPr>
      </w:pPr>
      <w:r w:rsidRPr="003A5B5D">
        <w:rPr>
          <w:sz w:val="24"/>
          <w:szCs w:val="24"/>
        </w:rPr>
        <w:t xml:space="preserve">– травы 3-х летнего цикла 1-го (МнТр3-1) года имеют своих естественных </w:t>
      </w:r>
      <w:r w:rsidR="001D12FE" w:rsidRPr="003A5B5D">
        <w:rPr>
          <w:sz w:val="24"/>
          <w:szCs w:val="24"/>
        </w:rPr>
        <w:t>предшественников</w:t>
      </w:r>
      <w:r w:rsidRPr="003A5B5D">
        <w:rPr>
          <w:sz w:val="24"/>
          <w:szCs w:val="24"/>
        </w:rPr>
        <w:t>;</w:t>
      </w:r>
    </w:p>
    <w:p w:rsidR="00F70B5E" w:rsidRPr="003A5B5D" w:rsidRDefault="00F70B5E" w:rsidP="00F70B5E">
      <w:pPr>
        <w:rPr>
          <w:sz w:val="24"/>
          <w:szCs w:val="24"/>
        </w:rPr>
      </w:pPr>
      <w:r w:rsidRPr="003A5B5D">
        <w:rPr>
          <w:sz w:val="24"/>
          <w:szCs w:val="24"/>
        </w:rPr>
        <w:t>– травы МнТр 3-2 могут иметь в качестве</w:t>
      </w:r>
      <w:r w:rsidR="00A92855" w:rsidRPr="003A5B5D">
        <w:rPr>
          <w:sz w:val="24"/>
          <w:szCs w:val="24"/>
        </w:rPr>
        <w:t xml:space="preserve"> </w:t>
      </w:r>
      <w:r w:rsidRPr="003A5B5D">
        <w:rPr>
          <w:sz w:val="24"/>
          <w:szCs w:val="24"/>
        </w:rPr>
        <w:t>предшественника исключительно только МнТр 3-1;</w:t>
      </w:r>
    </w:p>
    <w:p w:rsidR="00F70B5E" w:rsidRPr="003A5B5D" w:rsidRDefault="00F70B5E" w:rsidP="00F70B5E">
      <w:pPr>
        <w:rPr>
          <w:sz w:val="24"/>
          <w:szCs w:val="24"/>
        </w:rPr>
      </w:pPr>
      <w:r w:rsidRPr="003A5B5D">
        <w:rPr>
          <w:sz w:val="24"/>
          <w:szCs w:val="24"/>
        </w:rPr>
        <w:t>– травы МнТр 3-3 могут иметь в качестве предшественника исключительно только МнТр 3-2.</w:t>
      </w:r>
    </w:p>
    <w:p w:rsidR="00F70B5E" w:rsidRPr="003A5B5D" w:rsidRDefault="00F70B5E" w:rsidP="00F70B5E">
      <w:pPr>
        <w:rPr>
          <w:sz w:val="24"/>
          <w:szCs w:val="24"/>
        </w:rPr>
      </w:pPr>
      <w:r w:rsidRPr="003A5B5D">
        <w:rPr>
          <w:sz w:val="24"/>
          <w:szCs w:val="24"/>
        </w:rPr>
        <w:t>Это означает, что в матрице предшественников, в строке, отвечающей за МнТр 3-2, на месте соответствующем МнТр 3-1 нужно поставить «3», а на всех других местах поставить «0», а в строке, отвечающей за МнТр 3-3, на месте соответствующем МнТн 3-2 надо поставить «3», а на всех других поставить «0».</w:t>
      </w:r>
    </w:p>
    <w:p w:rsidR="00F70B5E" w:rsidRPr="003A5B5D" w:rsidRDefault="00F70B5E" w:rsidP="00F70B5E">
      <w:pPr>
        <w:rPr>
          <w:sz w:val="24"/>
          <w:szCs w:val="24"/>
        </w:rPr>
      </w:pPr>
      <w:r w:rsidRPr="003A5B5D">
        <w:rPr>
          <w:sz w:val="24"/>
          <w:szCs w:val="24"/>
        </w:rPr>
        <w:t xml:space="preserve">Таким образом, в программе производится оптимальный выбор не только между ведущими СХК в севообороте, но, также, и между травами 2-х и 3-х лет использования. </w:t>
      </w:r>
    </w:p>
    <w:p w:rsidR="00F70B5E" w:rsidRPr="003A5B5D" w:rsidRDefault="00F70B5E" w:rsidP="00F70B5E">
      <w:pPr>
        <w:rPr>
          <w:sz w:val="24"/>
          <w:szCs w:val="24"/>
        </w:rPr>
      </w:pPr>
      <w:r w:rsidRPr="003A5B5D">
        <w:rPr>
          <w:sz w:val="24"/>
          <w:szCs w:val="24"/>
        </w:rPr>
        <w:t xml:space="preserve">В СПО реализован поиск оптимального севооборота </w:t>
      </w:r>
      <w:r w:rsidR="001D12FE" w:rsidRPr="003A5B5D">
        <w:rPr>
          <w:sz w:val="24"/>
          <w:szCs w:val="24"/>
        </w:rPr>
        <w:t>с цикличностью,</w:t>
      </w:r>
      <w:r w:rsidRPr="003A5B5D">
        <w:rPr>
          <w:sz w:val="24"/>
          <w:szCs w:val="24"/>
        </w:rPr>
        <w:t xml:space="preserve"> не превосходящей 11 лет. Для этого, последовательно (в цикле) находятся оптимальные севообороты из 4-х польных, 5-ти польных, …, 11-ти польных севооборотов, и после сравнения выбирается наилучший, дающий наибольшую величину УПЗР для данной почвенной разновидности. </w:t>
      </w:r>
    </w:p>
    <w:p w:rsidR="00F70B5E" w:rsidRPr="003A5B5D" w:rsidRDefault="00F70B5E" w:rsidP="00F70B5E">
      <w:pPr>
        <w:rPr>
          <w:sz w:val="24"/>
          <w:szCs w:val="24"/>
        </w:rPr>
      </w:pPr>
      <w:r w:rsidRPr="003A5B5D">
        <w:rPr>
          <w:sz w:val="24"/>
          <w:szCs w:val="24"/>
        </w:rPr>
        <w:t>Поиск оптимального севооборота набора СХК для заданной почвенной разновидности путем перебора.</w:t>
      </w:r>
    </w:p>
    <w:p w:rsidR="00F70B5E" w:rsidRPr="003A5B5D" w:rsidRDefault="00F70B5E" w:rsidP="00F70B5E">
      <w:pPr>
        <w:rPr>
          <w:sz w:val="24"/>
          <w:szCs w:val="24"/>
        </w:rPr>
      </w:pPr>
      <w:r w:rsidRPr="003A5B5D">
        <w:rPr>
          <w:sz w:val="24"/>
          <w:szCs w:val="24"/>
        </w:rPr>
        <w:t xml:space="preserve">В СПО рассматривались возможные (часто используемые) севообороты для каждой АП КЧР. </w:t>
      </w:r>
    </w:p>
    <w:p w:rsidR="00F70B5E" w:rsidRPr="003A5B5D" w:rsidRDefault="00F70B5E" w:rsidP="00F70B5E">
      <w:pPr>
        <w:rPr>
          <w:sz w:val="24"/>
          <w:szCs w:val="24"/>
        </w:rPr>
      </w:pPr>
      <w:r w:rsidRPr="003A5B5D">
        <w:rPr>
          <w:sz w:val="24"/>
          <w:szCs w:val="24"/>
        </w:rPr>
        <w:t>Исходные данные (обозначения).</w:t>
      </w:r>
    </w:p>
    <w:p w:rsidR="00F70B5E" w:rsidRPr="003A5B5D" w:rsidRDefault="00F70B5E" w:rsidP="00F70B5E">
      <w:pPr>
        <w:rPr>
          <w:sz w:val="24"/>
          <w:szCs w:val="24"/>
        </w:rPr>
      </w:pPr>
      <w:r w:rsidRPr="003A5B5D">
        <w:rPr>
          <w:sz w:val="24"/>
          <w:szCs w:val="24"/>
        </w:rPr>
        <w:t>N   количество культур;</w:t>
      </w:r>
    </w:p>
    <w:p w:rsidR="00F70B5E" w:rsidRPr="003A5B5D" w:rsidRDefault="00F70B5E" w:rsidP="00F70B5E">
      <w:pPr>
        <w:rPr>
          <w:sz w:val="24"/>
          <w:szCs w:val="24"/>
        </w:rPr>
      </w:pPr>
      <w:r w:rsidRPr="003A5B5D">
        <w:rPr>
          <w:sz w:val="24"/>
          <w:szCs w:val="24"/>
        </w:rPr>
        <w:t>Yi – урожайность культуры с номером i = 1….N. Если культура не возделывается в данной АП, то ее урожайность принимается равной «0»;</w:t>
      </w:r>
    </w:p>
    <w:p w:rsidR="00F70B5E" w:rsidRPr="003A5B5D" w:rsidRDefault="00F70B5E" w:rsidP="00F70B5E">
      <w:pPr>
        <w:rPr>
          <w:sz w:val="24"/>
          <w:szCs w:val="24"/>
        </w:rPr>
      </w:pPr>
      <w:r w:rsidRPr="003A5B5D">
        <w:rPr>
          <w:sz w:val="24"/>
          <w:szCs w:val="24"/>
        </w:rPr>
        <w:t>hi – баланс гумуса культуры i, i =1….N;</w:t>
      </w:r>
    </w:p>
    <w:p w:rsidR="00F70B5E" w:rsidRPr="003A5B5D" w:rsidRDefault="00F70B5E" w:rsidP="00F70B5E">
      <w:pPr>
        <w:rPr>
          <w:sz w:val="24"/>
          <w:szCs w:val="24"/>
        </w:rPr>
      </w:pPr>
      <w:r w:rsidRPr="003A5B5D">
        <w:rPr>
          <w:sz w:val="24"/>
          <w:szCs w:val="24"/>
        </w:rPr>
        <w:t>Zi – затраты на выращивание и уборку культуры i на 1 Га;</w:t>
      </w:r>
    </w:p>
    <w:p w:rsidR="00F70B5E" w:rsidRPr="003A5B5D" w:rsidRDefault="00F70B5E" w:rsidP="00F70B5E">
      <w:pPr>
        <w:rPr>
          <w:sz w:val="24"/>
          <w:szCs w:val="24"/>
        </w:rPr>
      </w:pPr>
      <w:r w:rsidRPr="003A5B5D">
        <w:rPr>
          <w:sz w:val="24"/>
          <w:szCs w:val="24"/>
        </w:rPr>
        <w:t>Si – цена реализации культуры i;</w:t>
      </w:r>
    </w:p>
    <w:p w:rsidR="00F70B5E" w:rsidRPr="003A5B5D" w:rsidRDefault="00F70B5E" w:rsidP="00F70B5E">
      <w:pPr>
        <w:rPr>
          <w:sz w:val="24"/>
          <w:szCs w:val="24"/>
        </w:rPr>
      </w:pPr>
      <w:r w:rsidRPr="003A5B5D">
        <w:rPr>
          <w:sz w:val="24"/>
          <w:szCs w:val="24"/>
        </w:rPr>
        <w:t>k – коэффициент капитализации;</w:t>
      </w:r>
    </w:p>
    <w:p w:rsidR="00F70B5E" w:rsidRPr="003A5B5D" w:rsidRDefault="00F70B5E" w:rsidP="00F70B5E">
      <w:pPr>
        <w:rPr>
          <w:sz w:val="24"/>
          <w:szCs w:val="24"/>
        </w:rPr>
      </w:pPr>
      <w:r w:rsidRPr="003A5B5D">
        <w:rPr>
          <w:sz w:val="24"/>
          <w:szCs w:val="24"/>
        </w:rPr>
        <w:t>Sh – цена гумуса;</w:t>
      </w:r>
    </w:p>
    <w:p w:rsidR="00F70B5E" w:rsidRPr="003A5B5D" w:rsidRDefault="00F70B5E" w:rsidP="00F70B5E">
      <w:pPr>
        <w:rPr>
          <w:sz w:val="24"/>
          <w:szCs w:val="24"/>
        </w:rPr>
      </w:pPr>
      <w:r w:rsidRPr="003A5B5D">
        <w:rPr>
          <w:sz w:val="24"/>
          <w:szCs w:val="24"/>
        </w:rPr>
        <w:t xml:space="preserve">Ri – матрицы севооборотов (состава посевных площадей) для каждой АП. </w:t>
      </w:r>
    </w:p>
    <w:p w:rsidR="00F70B5E" w:rsidRPr="003A5B5D" w:rsidRDefault="00F70B5E" w:rsidP="00F70B5E">
      <w:pPr>
        <w:rPr>
          <w:sz w:val="24"/>
          <w:szCs w:val="24"/>
        </w:rPr>
      </w:pPr>
      <w:r w:rsidRPr="003A5B5D">
        <w:rPr>
          <w:sz w:val="24"/>
          <w:szCs w:val="24"/>
        </w:rPr>
        <w:t>Математическая модель севооборота методом перебора.</w:t>
      </w:r>
    </w:p>
    <w:p w:rsidR="00F70B5E" w:rsidRPr="003A5B5D" w:rsidRDefault="00F70B5E" w:rsidP="00F70B5E">
      <w:pPr>
        <w:rPr>
          <w:sz w:val="24"/>
          <w:szCs w:val="24"/>
        </w:rPr>
      </w:pPr>
    </w:p>
    <w:p w:rsidR="00F70B5E" w:rsidRPr="003A5B5D" w:rsidRDefault="00F70B5E" w:rsidP="00F70B5E">
      <w:pPr>
        <w:rPr>
          <w:sz w:val="24"/>
          <w:szCs w:val="24"/>
        </w:rPr>
      </w:pPr>
      <w:r w:rsidRPr="003A5B5D">
        <w:rPr>
          <w:sz w:val="24"/>
          <w:szCs w:val="24"/>
        </w:rPr>
        <w:t>В СПО на основе перечня севооборотов, путем вычисления процента посевных площадей для каждого из севооборотов (строки матрицы) вычисляется УПКС:</w:t>
      </w:r>
    </w:p>
    <w:p w:rsidR="00F70B5E" w:rsidRPr="003A5B5D" w:rsidRDefault="00F70B5E" w:rsidP="00F70B5E">
      <w:pPr>
        <w:rPr>
          <w:sz w:val="24"/>
          <w:szCs w:val="24"/>
          <w:lang w:val="en-US"/>
        </w:rPr>
      </w:pPr>
      <w:r w:rsidRPr="003A5B5D">
        <w:rPr>
          <w:sz w:val="24"/>
          <w:szCs w:val="24"/>
          <w:lang w:val="en-US"/>
        </w:rPr>
        <w:t>F =   * Pi /100 + (1+a)* Sh* MIN [0; * Pi /100],</w:t>
      </w:r>
    </w:p>
    <w:p w:rsidR="00F70B5E" w:rsidRPr="003A5B5D" w:rsidRDefault="00F70B5E" w:rsidP="00F70B5E">
      <w:pPr>
        <w:rPr>
          <w:sz w:val="24"/>
          <w:szCs w:val="24"/>
        </w:rPr>
      </w:pPr>
      <w:r w:rsidRPr="003A5B5D">
        <w:rPr>
          <w:sz w:val="24"/>
          <w:szCs w:val="24"/>
        </w:rPr>
        <w:t xml:space="preserve">где: </w:t>
      </w:r>
    </w:p>
    <w:p w:rsidR="00F70B5E" w:rsidRPr="003A5B5D" w:rsidRDefault="00F70B5E" w:rsidP="00F70B5E">
      <w:pPr>
        <w:rPr>
          <w:sz w:val="24"/>
          <w:szCs w:val="24"/>
        </w:rPr>
      </w:pPr>
      <w:r w:rsidRPr="003A5B5D">
        <w:rPr>
          <w:sz w:val="24"/>
          <w:szCs w:val="24"/>
        </w:rPr>
        <w:t>Pi – доля i-той культуры в составе посевных площадей севооборота.</w:t>
      </w:r>
    </w:p>
    <w:p w:rsidR="00F70B5E" w:rsidRPr="003A5B5D" w:rsidRDefault="00F70B5E" w:rsidP="00F70B5E">
      <w:pPr>
        <w:rPr>
          <w:sz w:val="24"/>
          <w:szCs w:val="24"/>
        </w:rPr>
      </w:pPr>
      <w:r w:rsidRPr="003A5B5D">
        <w:rPr>
          <w:sz w:val="24"/>
          <w:szCs w:val="24"/>
        </w:rPr>
        <w:t xml:space="preserve">Далее, выбирается севооборот, обеспечивающий максимальное значение F (УПКС). </w:t>
      </w:r>
    </w:p>
    <w:p w:rsidR="00F70B5E" w:rsidRPr="003A5B5D" w:rsidRDefault="00D83C56" w:rsidP="00D83C56">
      <w:pPr>
        <w:rPr>
          <w:sz w:val="24"/>
          <w:szCs w:val="24"/>
        </w:rPr>
      </w:pPr>
      <w:r w:rsidRPr="003A5B5D">
        <w:rPr>
          <w:sz w:val="24"/>
          <w:szCs w:val="24"/>
        </w:rPr>
        <w:t xml:space="preserve">Информация о выборе культур в разрезе </w:t>
      </w:r>
      <w:r w:rsidR="003945A6" w:rsidRPr="003A5B5D">
        <w:rPr>
          <w:sz w:val="24"/>
          <w:szCs w:val="24"/>
        </w:rPr>
        <w:t>почвенных</w:t>
      </w:r>
      <w:r w:rsidR="003945A6">
        <w:rPr>
          <w:sz w:val="24"/>
          <w:szCs w:val="24"/>
        </w:rPr>
        <w:t xml:space="preserve"> </w:t>
      </w:r>
      <w:r w:rsidR="003945A6" w:rsidRPr="003A5B5D">
        <w:rPr>
          <w:sz w:val="24"/>
          <w:szCs w:val="24"/>
        </w:rPr>
        <w:t>разновидностей,</w:t>
      </w:r>
      <w:r w:rsidRPr="003A5B5D">
        <w:rPr>
          <w:sz w:val="24"/>
          <w:szCs w:val="24"/>
        </w:rPr>
        <w:t xml:space="preserve"> 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 </w:t>
      </w:r>
      <w:r w:rsidR="00F70B5E" w:rsidRPr="003A5B5D">
        <w:rPr>
          <w:sz w:val="24"/>
          <w:szCs w:val="24"/>
        </w:rPr>
        <w:t>представлен</w:t>
      </w:r>
      <w:r w:rsidRPr="003A5B5D">
        <w:rPr>
          <w:sz w:val="24"/>
          <w:szCs w:val="24"/>
        </w:rPr>
        <w:t>а</w:t>
      </w:r>
      <w:r w:rsidR="00F70B5E" w:rsidRPr="003A5B5D">
        <w:rPr>
          <w:sz w:val="24"/>
          <w:szCs w:val="24"/>
        </w:rPr>
        <w:t xml:space="preserve"> в </w:t>
      </w:r>
      <w:r w:rsidR="000C6A71" w:rsidRPr="003A5B5D">
        <w:rPr>
          <w:sz w:val="24"/>
          <w:szCs w:val="24"/>
        </w:rPr>
        <w:t>Приложении</w:t>
      </w:r>
      <w:r w:rsidR="003A5B5D">
        <w:rPr>
          <w:sz w:val="24"/>
          <w:szCs w:val="24"/>
        </w:rPr>
        <w:t xml:space="preserve"> 2</w:t>
      </w:r>
      <w:r w:rsidR="000C6A71" w:rsidRPr="003A5B5D">
        <w:rPr>
          <w:sz w:val="24"/>
          <w:szCs w:val="24"/>
        </w:rPr>
        <w:t xml:space="preserve">. </w:t>
      </w:r>
      <w:r w:rsidR="003A5B5D">
        <w:rPr>
          <w:sz w:val="24"/>
          <w:szCs w:val="24"/>
        </w:rPr>
        <w:t>Результаты определения КС</w:t>
      </w:r>
      <w:r w:rsidRPr="003A5B5D">
        <w:rPr>
          <w:sz w:val="24"/>
          <w:szCs w:val="24"/>
        </w:rPr>
        <w:t>/</w:t>
      </w:r>
      <w:r w:rsidR="00EF13D5" w:rsidRPr="003A5B5D">
        <w:rPr>
          <w:sz w:val="24"/>
          <w:szCs w:val="24"/>
        </w:rPr>
        <w:t>Расчеты</w:t>
      </w:r>
      <w:r w:rsidRPr="003A5B5D">
        <w:rPr>
          <w:sz w:val="24"/>
          <w:szCs w:val="24"/>
        </w:rPr>
        <w:t>/</w:t>
      </w:r>
      <w:r w:rsidR="001A7FDE" w:rsidRPr="003A5B5D">
        <w:rPr>
          <w:sz w:val="24"/>
          <w:szCs w:val="24"/>
        </w:rPr>
        <w:t>Группа 1</w:t>
      </w:r>
      <w:r w:rsidR="00EF13D5" w:rsidRPr="003A5B5D">
        <w:rPr>
          <w:sz w:val="24"/>
          <w:szCs w:val="24"/>
        </w:rPr>
        <w:t>/</w:t>
      </w:r>
      <w:r w:rsidRPr="003A5B5D">
        <w:rPr>
          <w:sz w:val="24"/>
          <w:szCs w:val="24"/>
        </w:rPr>
        <w:t xml:space="preserve">Расчётные </w:t>
      </w:r>
      <w:r w:rsidR="003A5B5D">
        <w:rPr>
          <w:sz w:val="24"/>
          <w:szCs w:val="24"/>
        </w:rPr>
        <w:t>со</w:t>
      </w:r>
      <w:r w:rsidR="00F70B5E" w:rsidRPr="003A5B5D">
        <w:rPr>
          <w:sz w:val="24"/>
          <w:szCs w:val="24"/>
        </w:rPr>
        <w:t>.</w:t>
      </w:r>
    </w:p>
    <w:p w:rsidR="00F70B5E" w:rsidRPr="00E77702" w:rsidRDefault="00F70B5E" w:rsidP="00F70B5E">
      <w:pPr>
        <w:rPr>
          <w:sz w:val="24"/>
          <w:szCs w:val="24"/>
          <w:highlight w:val="yellow"/>
        </w:rPr>
      </w:pPr>
    </w:p>
    <w:p w:rsidR="00F70B5E" w:rsidRPr="003A5B5D" w:rsidRDefault="00F70B5E" w:rsidP="00F70B5E">
      <w:pPr>
        <w:jc w:val="center"/>
        <w:rPr>
          <w:b/>
          <w:sz w:val="24"/>
          <w:szCs w:val="24"/>
        </w:rPr>
      </w:pPr>
      <w:r w:rsidRPr="003A5B5D">
        <w:rPr>
          <w:b/>
          <w:sz w:val="24"/>
          <w:szCs w:val="24"/>
        </w:rPr>
        <w:t>Определение в разрезе почвенных разновидностей нормативной урожайности каждой сельскохозяйственной культуры из состава перечня культур</w:t>
      </w:r>
    </w:p>
    <w:p w:rsidR="00F70B5E" w:rsidRPr="003A5B5D" w:rsidRDefault="00F70B5E" w:rsidP="00F70B5E">
      <w:pPr>
        <w:rPr>
          <w:b/>
          <w:sz w:val="24"/>
          <w:szCs w:val="24"/>
        </w:rPr>
      </w:pPr>
    </w:p>
    <w:p w:rsidR="00F70B5E" w:rsidRPr="003A5B5D" w:rsidRDefault="00F70B5E" w:rsidP="00F70B5E">
      <w:pPr>
        <w:rPr>
          <w:sz w:val="24"/>
          <w:szCs w:val="24"/>
        </w:rPr>
      </w:pPr>
      <w:r w:rsidRPr="003A5B5D">
        <w:rPr>
          <w:sz w:val="24"/>
          <w:szCs w:val="24"/>
        </w:rPr>
        <w:lastRenderedPageBreak/>
        <w:t>Определение продуктивности пашни путем расчета показателей нормативной урожайности каждой оцениваемой культуры.</w:t>
      </w:r>
    </w:p>
    <w:p w:rsidR="00F70B5E" w:rsidRPr="003A5B5D" w:rsidRDefault="00F70B5E" w:rsidP="00F70B5E">
      <w:pPr>
        <w:rPr>
          <w:sz w:val="24"/>
          <w:szCs w:val="24"/>
        </w:rPr>
      </w:pPr>
      <w:r w:rsidRPr="003A5B5D">
        <w:rPr>
          <w:sz w:val="24"/>
          <w:szCs w:val="24"/>
        </w:rPr>
        <w:t>Нормативная урожайность зерновых культур рассчитывалась по формуле:</w:t>
      </w:r>
    </w:p>
    <w:p w:rsidR="00F70B5E" w:rsidRPr="003A5B5D" w:rsidRDefault="00F70B5E" w:rsidP="00F70B5E">
      <w:pPr>
        <w:rPr>
          <w:sz w:val="24"/>
          <w:szCs w:val="24"/>
        </w:rPr>
      </w:pPr>
      <w:r w:rsidRPr="003A5B5D">
        <w:rPr>
          <w:sz w:val="24"/>
          <w:szCs w:val="24"/>
        </w:rPr>
        <w:t xml:space="preserve">У = 33.2 х 1.4х АП/10.0 х К1хК2хК3хК4;         </w:t>
      </w:r>
    </w:p>
    <w:p w:rsidR="00F70B5E" w:rsidRPr="003A5B5D" w:rsidRDefault="00F70B5E" w:rsidP="00F70B5E">
      <w:pPr>
        <w:rPr>
          <w:sz w:val="24"/>
          <w:szCs w:val="24"/>
        </w:rPr>
      </w:pPr>
      <w:r w:rsidRPr="003A5B5D">
        <w:rPr>
          <w:sz w:val="24"/>
          <w:szCs w:val="24"/>
        </w:rPr>
        <w:t>где:</w:t>
      </w:r>
    </w:p>
    <w:p w:rsidR="00F70B5E" w:rsidRPr="003A5B5D" w:rsidRDefault="00F70B5E" w:rsidP="00F70B5E">
      <w:pPr>
        <w:rPr>
          <w:sz w:val="24"/>
          <w:szCs w:val="24"/>
        </w:rPr>
      </w:pPr>
      <w:r w:rsidRPr="003A5B5D">
        <w:rPr>
          <w:sz w:val="24"/>
          <w:szCs w:val="24"/>
        </w:rPr>
        <w:t>У- нормативная урожайность зерновых культур, ц/га;</w:t>
      </w:r>
    </w:p>
    <w:p w:rsidR="00F70B5E" w:rsidRPr="003A5B5D" w:rsidRDefault="00F70B5E" w:rsidP="00F70B5E">
      <w:pPr>
        <w:rPr>
          <w:sz w:val="24"/>
          <w:szCs w:val="24"/>
        </w:rPr>
      </w:pPr>
      <w:r w:rsidRPr="003A5B5D">
        <w:rPr>
          <w:sz w:val="24"/>
          <w:szCs w:val="24"/>
        </w:rPr>
        <w:t>АП - величина агроклиматического потенциала по агроклиматической подзоне для зерновых культур (по Карманову И.И.);</w:t>
      </w:r>
    </w:p>
    <w:p w:rsidR="00F70B5E" w:rsidRPr="003A5B5D" w:rsidRDefault="00F70B5E" w:rsidP="00F70B5E">
      <w:pPr>
        <w:rPr>
          <w:sz w:val="24"/>
          <w:szCs w:val="24"/>
        </w:rPr>
      </w:pPr>
      <w:r w:rsidRPr="003A5B5D">
        <w:rPr>
          <w:sz w:val="24"/>
          <w:szCs w:val="24"/>
        </w:rPr>
        <w:t>10.0 – базовое значение величины агроклиматического потенциала;</w:t>
      </w:r>
    </w:p>
    <w:p w:rsidR="00F70B5E" w:rsidRPr="003A5B5D" w:rsidRDefault="00F70B5E" w:rsidP="00F70B5E">
      <w:pPr>
        <w:rPr>
          <w:sz w:val="24"/>
          <w:szCs w:val="24"/>
        </w:rPr>
      </w:pPr>
      <w:r w:rsidRPr="003A5B5D">
        <w:rPr>
          <w:sz w:val="24"/>
          <w:szCs w:val="24"/>
        </w:rPr>
        <w:t>33.2 – нормативная урожайность (ц/га) зерновых культур на эталонной почве, соответствующая нормам зональных технологий при базовом значении АП (10,0);</w:t>
      </w:r>
    </w:p>
    <w:p w:rsidR="00F70B5E" w:rsidRPr="003A5B5D" w:rsidRDefault="00F70B5E" w:rsidP="00F70B5E">
      <w:pPr>
        <w:rPr>
          <w:sz w:val="24"/>
          <w:szCs w:val="24"/>
        </w:rPr>
      </w:pPr>
      <w:r w:rsidRPr="003A5B5D">
        <w:rPr>
          <w:sz w:val="24"/>
          <w:szCs w:val="24"/>
        </w:rPr>
        <w:t>1.4 – коэффициент пересчета на уровень урожайности при интенсивной технологии возделывания сельскохозяйственных культур;</w:t>
      </w:r>
    </w:p>
    <w:p w:rsidR="00F70B5E" w:rsidRPr="003A5B5D" w:rsidRDefault="00F70B5E" w:rsidP="00F70B5E">
      <w:pPr>
        <w:rPr>
          <w:sz w:val="24"/>
          <w:szCs w:val="24"/>
        </w:rPr>
      </w:pPr>
      <w:r w:rsidRPr="003A5B5D">
        <w:rPr>
          <w:sz w:val="24"/>
          <w:szCs w:val="24"/>
        </w:rPr>
        <w:t>К1 – поправочный коэффициент на содержание гумуса в пахотном слое;</w:t>
      </w:r>
    </w:p>
    <w:p w:rsidR="00F70B5E" w:rsidRPr="003A5B5D" w:rsidRDefault="00F70B5E" w:rsidP="00F70B5E">
      <w:pPr>
        <w:rPr>
          <w:sz w:val="24"/>
          <w:szCs w:val="24"/>
        </w:rPr>
      </w:pPr>
      <w:r w:rsidRPr="003A5B5D">
        <w:rPr>
          <w:sz w:val="24"/>
          <w:szCs w:val="24"/>
        </w:rPr>
        <w:t>К2- поправочный коэффициент на мощность гумусового горизонта;</w:t>
      </w:r>
    </w:p>
    <w:p w:rsidR="00F70B5E" w:rsidRPr="003A5B5D" w:rsidRDefault="00F70B5E" w:rsidP="00F70B5E">
      <w:pPr>
        <w:rPr>
          <w:sz w:val="24"/>
          <w:szCs w:val="24"/>
        </w:rPr>
      </w:pPr>
      <w:r w:rsidRPr="003A5B5D">
        <w:rPr>
          <w:sz w:val="24"/>
          <w:szCs w:val="24"/>
        </w:rPr>
        <w:t xml:space="preserve">К3 – поправочный коэффициент на содержание физической глины в пахотном </w:t>
      </w:r>
      <w:r w:rsidR="001D12FE" w:rsidRPr="003A5B5D">
        <w:rPr>
          <w:sz w:val="24"/>
          <w:szCs w:val="24"/>
        </w:rPr>
        <w:t>горизонте</w:t>
      </w:r>
      <w:r w:rsidRPr="003A5B5D">
        <w:rPr>
          <w:sz w:val="24"/>
          <w:szCs w:val="24"/>
        </w:rPr>
        <w:t>;</w:t>
      </w:r>
    </w:p>
    <w:p w:rsidR="00F70B5E" w:rsidRPr="003A5B5D" w:rsidRDefault="00F70B5E" w:rsidP="00F70B5E">
      <w:pPr>
        <w:rPr>
          <w:sz w:val="24"/>
          <w:szCs w:val="24"/>
        </w:rPr>
      </w:pPr>
      <w:r w:rsidRPr="003A5B5D">
        <w:rPr>
          <w:sz w:val="24"/>
          <w:szCs w:val="24"/>
        </w:rPr>
        <w:t>К4 – поправочный коэффициент на дополнительные свойства почв;</w:t>
      </w:r>
    </w:p>
    <w:p w:rsidR="00F70B5E" w:rsidRPr="003A5B5D" w:rsidRDefault="00F70B5E" w:rsidP="00F70B5E">
      <w:pPr>
        <w:rPr>
          <w:sz w:val="24"/>
          <w:szCs w:val="24"/>
        </w:rPr>
      </w:pPr>
      <w:r w:rsidRPr="003A5B5D">
        <w:rPr>
          <w:sz w:val="24"/>
          <w:szCs w:val="24"/>
        </w:rPr>
        <w:t>Коэффициенты К1-К4 разработаны с учетом материалов IV тура экономической оценки земель. Данные о содержании гумуса, физической глины, мощности гумусового горизонта взяты из материалов прошлых туров оценки.</w:t>
      </w:r>
    </w:p>
    <w:p w:rsidR="00F70B5E" w:rsidRPr="003A5B5D" w:rsidRDefault="00F70B5E" w:rsidP="00F70B5E">
      <w:pPr>
        <w:rPr>
          <w:sz w:val="24"/>
          <w:szCs w:val="24"/>
        </w:rPr>
      </w:pPr>
      <w:r w:rsidRPr="003A5B5D">
        <w:rPr>
          <w:sz w:val="24"/>
          <w:szCs w:val="24"/>
        </w:rPr>
        <w:t xml:space="preserve">Расчетный уровень продуктивности земель установлен по урожайности зерновых культур по интенсивным зональным технологиям с коэффициентом освоенности технологии 0.7 (коэффициент определен по материалам Госсортсети). </w:t>
      </w:r>
    </w:p>
    <w:p w:rsidR="00F70B5E" w:rsidRPr="003A5B5D" w:rsidRDefault="00F70B5E" w:rsidP="00F70B5E">
      <w:pPr>
        <w:rPr>
          <w:sz w:val="24"/>
          <w:szCs w:val="24"/>
        </w:rPr>
      </w:pPr>
      <w:r w:rsidRPr="003A5B5D">
        <w:rPr>
          <w:sz w:val="24"/>
          <w:szCs w:val="24"/>
        </w:rPr>
        <w:t>Агроклиматический потенциал рассчитывался по формуле:</w:t>
      </w:r>
    </w:p>
    <w:p w:rsidR="00F70B5E" w:rsidRPr="003A5B5D" w:rsidRDefault="00F70B5E" w:rsidP="00F70B5E">
      <w:pPr>
        <w:rPr>
          <w:sz w:val="24"/>
          <w:szCs w:val="24"/>
        </w:rPr>
      </w:pPr>
      <w:r w:rsidRPr="003A5B5D">
        <w:rPr>
          <w:sz w:val="24"/>
          <w:szCs w:val="24"/>
        </w:rPr>
        <w:t>АП= Σt &gt; 10°(КУ-Р)/(КК+100) ,</w:t>
      </w:r>
    </w:p>
    <w:p w:rsidR="00F70B5E" w:rsidRPr="003A5B5D" w:rsidRDefault="00F70B5E" w:rsidP="00F70B5E">
      <w:pPr>
        <w:rPr>
          <w:sz w:val="24"/>
          <w:szCs w:val="24"/>
        </w:rPr>
      </w:pPr>
      <w:r w:rsidRPr="003A5B5D">
        <w:rPr>
          <w:sz w:val="24"/>
          <w:szCs w:val="24"/>
        </w:rPr>
        <w:t>где:</w:t>
      </w:r>
    </w:p>
    <w:p w:rsidR="00F70B5E" w:rsidRPr="003A5B5D" w:rsidRDefault="00F70B5E" w:rsidP="00F70B5E">
      <w:pPr>
        <w:rPr>
          <w:sz w:val="24"/>
          <w:szCs w:val="24"/>
        </w:rPr>
      </w:pPr>
      <w:r w:rsidRPr="003A5B5D">
        <w:rPr>
          <w:sz w:val="24"/>
          <w:szCs w:val="24"/>
        </w:rPr>
        <w:t>Σt &gt; 10° – сумма температур выше 10°, берется из климатических (агроклиматических) справочников;</w:t>
      </w:r>
    </w:p>
    <w:p w:rsidR="00F70B5E" w:rsidRPr="003A5B5D" w:rsidRDefault="00F70B5E" w:rsidP="00F70B5E">
      <w:pPr>
        <w:rPr>
          <w:sz w:val="24"/>
          <w:szCs w:val="24"/>
        </w:rPr>
      </w:pPr>
      <w:r w:rsidRPr="003A5B5D">
        <w:rPr>
          <w:sz w:val="24"/>
          <w:szCs w:val="24"/>
        </w:rPr>
        <w:t xml:space="preserve">КУ – коэффициент увлажнения (отношение количества осадков к испаряемости); </w:t>
      </w:r>
      <w:r w:rsidR="001D12FE" w:rsidRPr="003A5B5D">
        <w:rPr>
          <w:sz w:val="24"/>
          <w:szCs w:val="24"/>
        </w:rPr>
        <w:t>величины</w:t>
      </w:r>
      <w:r w:rsidRPr="003A5B5D">
        <w:rPr>
          <w:sz w:val="24"/>
          <w:szCs w:val="24"/>
        </w:rPr>
        <w:t xml:space="preserve"> КУ более 1,1 принимаются равными 1,1;</w:t>
      </w:r>
    </w:p>
    <w:p w:rsidR="00F70B5E" w:rsidRPr="003A5B5D" w:rsidRDefault="00F70B5E" w:rsidP="00F70B5E">
      <w:pPr>
        <w:rPr>
          <w:sz w:val="24"/>
          <w:szCs w:val="24"/>
        </w:rPr>
      </w:pPr>
      <w:r w:rsidRPr="003A5B5D">
        <w:rPr>
          <w:sz w:val="24"/>
          <w:szCs w:val="24"/>
          <w:lang w:val="en-US"/>
        </w:rPr>
        <w:t>P</w:t>
      </w:r>
      <w:r w:rsidRPr="003A5B5D">
        <w:rPr>
          <w:sz w:val="24"/>
          <w:szCs w:val="24"/>
        </w:rPr>
        <w:t xml:space="preserve"> – </w:t>
      </w:r>
      <w:r w:rsidR="001D12FE" w:rsidRPr="003A5B5D">
        <w:rPr>
          <w:sz w:val="24"/>
          <w:szCs w:val="24"/>
        </w:rPr>
        <w:t>Поправка</w:t>
      </w:r>
      <w:r w:rsidRPr="003A5B5D">
        <w:rPr>
          <w:sz w:val="24"/>
          <w:szCs w:val="24"/>
        </w:rPr>
        <w:t xml:space="preserve"> к КУ;</w:t>
      </w:r>
    </w:p>
    <w:p w:rsidR="00F70B5E" w:rsidRPr="003A5B5D" w:rsidRDefault="00F70B5E" w:rsidP="00F70B5E">
      <w:pPr>
        <w:rPr>
          <w:sz w:val="24"/>
          <w:szCs w:val="24"/>
        </w:rPr>
      </w:pPr>
      <w:r w:rsidRPr="003A5B5D">
        <w:rPr>
          <w:sz w:val="24"/>
          <w:szCs w:val="24"/>
        </w:rPr>
        <w:t>КК – коэффициент континентальности климата.</w:t>
      </w:r>
    </w:p>
    <w:p w:rsidR="00F70B5E" w:rsidRPr="003A5B5D" w:rsidRDefault="00F70B5E" w:rsidP="00F70B5E">
      <w:pPr>
        <w:rPr>
          <w:sz w:val="24"/>
          <w:szCs w:val="24"/>
        </w:rPr>
      </w:pPr>
      <w:r w:rsidRPr="003A5B5D">
        <w:rPr>
          <w:sz w:val="24"/>
          <w:szCs w:val="24"/>
        </w:rPr>
        <w:t xml:space="preserve">Переход от нормативной урожайности зерновых к нормативной урожайности других сельскохозяйственных культур осуществлялся с применением коэффициента перевода. </w:t>
      </w:r>
      <w:r w:rsidR="001D12FE" w:rsidRPr="003A5B5D">
        <w:rPr>
          <w:sz w:val="24"/>
          <w:szCs w:val="24"/>
        </w:rPr>
        <w:t>Значения</w:t>
      </w:r>
      <w:r w:rsidRPr="003A5B5D">
        <w:rPr>
          <w:sz w:val="24"/>
          <w:szCs w:val="24"/>
        </w:rPr>
        <w:t xml:space="preserve"> коэффициентов </w:t>
      </w:r>
      <w:r w:rsidR="001D12FE" w:rsidRPr="003A5B5D">
        <w:rPr>
          <w:sz w:val="24"/>
          <w:szCs w:val="24"/>
        </w:rPr>
        <w:t>перевода по КЧР,</w:t>
      </w:r>
      <w:r w:rsidRPr="003A5B5D">
        <w:rPr>
          <w:sz w:val="24"/>
          <w:szCs w:val="24"/>
        </w:rPr>
        <w:t xml:space="preserve"> и величина агроклиматического потенциала взяты из Справочника. </w:t>
      </w:r>
    </w:p>
    <w:p w:rsidR="00F70B5E" w:rsidRPr="003A5B5D" w:rsidRDefault="00F70B5E" w:rsidP="00D64F98">
      <w:pPr>
        <w:rPr>
          <w:sz w:val="24"/>
          <w:szCs w:val="24"/>
        </w:rPr>
      </w:pPr>
      <w:r w:rsidRPr="003A5B5D">
        <w:rPr>
          <w:sz w:val="24"/>
          <w:szCs w:val="24"/>
        </w:rPr>
        <w:t xml:space="preserve">Результаты расчета нормативной урожайности приведены в </w:t>
      </w:r>
      <w:r w:rsidR="003A5B5D" w:rsidRPr="003A5B5D">
        <w:rPr>
          <w:sz w:val="24"/>
          <w:szCs w:val="24"/>
        </w:rPr>
        <w:t>Приложении 2. Результаты определения КС/Расчеты/Группа 1/НУ</w:t>
      </w:r>
      <w:r w:rsidRPr="003A5B5D">
        <w:rPr>
          <w:sz w:val="24"/>
          <w:szCs w:val="24"/>
        </w:rPr>
        <w:t xml:space="preserve">. </w:t>
      </w:r>
    </w:p>
    <w:p w:rsidR="00F70B5E" w:rsidRPr="003A5B5D" w:rsidRDefault="00F70B5E" w:rsidP="00F70B5E">
      <w:pPr>
        <w:rPr>
          <w:sz w:val="24"/>
          <w:szCs w:val="24"/>
        </w:rPr>
      </w:pPr>
      <w:r w:rsidRPr="003A5B5D">
        <w:rPr>
          <w:sz w:val="24"/>
          <w:szCs w:val="24"/>
        </w:rPr>
        <w:t xml:space="preserve">Рыночные цены реализации сельскохозяйственной продукции, </w:t>
      </w:r>
      <w:r w:rsidR="00F52916" w:rsidRPr="003A5B5D">
        <w:rPr>
          <w:sz w:val="24"/>
          <w:szCs w:val="24"/>
        </w:rPr>
        <w:t>взяты с официального сайта</w:t>
      </w:r>
      <w:r w:rsidRPr="003A5B5D">
        <w:rPr>
          <w:sz w:val="24"/>
          <w:szCs w:val="24"/>
        </w:rPr>
        <w:t xml:space="preserve"> </w:t>
      </w:r>
      <w:r w:rsidR="00F52916" w:rsidRPr="003A5B5D">
        <w:rPr>
          <w:sz w:val="24"/>
          <w:szCs w:val="24"/>
        </w:rPr>
        <w:t>Управления Федеральной службы</w:t>
      </w:r>
      <w:r w:rsidRPr="003A5B5D">
        <w:rPr>
          <w:sz w:val="24"/>
          <w:szCs w:val="24"/>
        </w:rPr>
        <w:t xml:space="preserve"> </w:t>
      </w:r>
      <w:r w:rsidR="00F52916" w:rsidRPr="003A5B5D">
        <w:rPr>
          <w:sz w:val="24"/>
          <w:szCs w:val="24"/>
        </w:rPr>
        <w:t xml:space="preserve">государственной статистики по Северо-Кавказкому федеральному округу </w:t>
      </w:r>
      <w:r w:rsidRPr="003A5B5D">
        <w:rPr>
          <w:sz w:val="24"/>
          <w:szCs w:val="24"/>
        </w:rPr>
        <w:t>(</w:t>
      </w:r>
      <w:r w:rsidR="00F52916" w:rsidRPr="003A5B5D">
        <w:rPr>
          <w:sz w:val="24"/>
          <w:szCs w:val="24"/>
        </w:rPr>
        <w:t>http://stavstat.gks.ru)</w:t>
      </w:r>
      <w:r w:rsidRPr="003A5B5D">
        <w:rPr>
          <w:sz w:val="24"/>
          <w:szCs w:val="24"/>
        </w:rPr>
        <w:t xml:space="preserve">, </w:t>
      </w:r>
      <w:r w:rsidR="00F52916" w:rsidRPr="003A5B5D">
        <w:rPr>
          <w:sz w:val="24"/>
          <w:szCs w:val="24"/>
        </w:rPr>
        <w:t>скриншоты</w:t>
      </w:r>
      <w:r w:rsidRPr="003A5B5D">
        <w:rPr>
          <w:sz w:val="24"/>
          <w:szCs w:val="24"/>
        </w:rPr>
        <w:t xml:space="preserve"> материалов</w:t>
      </w:r>
      <w:r w:rsidR="00F52916" w:rsidRPr="003A5B5D">
        <w:rPr>
          <w:sz w:val="24"/>
          <w:szCs w:val="24"/>
        </w:rPr>
        <w:t>, а также информация в электронном виде</w:t>
      </w:r>
      <w:r w:rsidRPr="003A5B5D">
        <w:rPr>
          <w:sz w:val="24"/>
          <w:szCs w:val="24"/>
        </w:rPr>
        <w:t xml:space="preserve"> </w:t>
      </w:r>
      <w:r w:rsidR="00F52916" w:rsidRPr="003A5B5D">
        <w:rPr>
          <w:sz w:val="24"/>
          <w:szCs w:val="24"/>
        </w:rPr>
        <w:t>представлены</w:t>
      </w:r>
      <w:r w:rsidRPr="003A5B5D">
        <w:rPr>
          <w:sz w:val="24"/>
          <w:szCs w:val="24"/>
        </w:rPr>
        <w:t xml:space="preserve"> в </w:t>
      </w:r>
      <w:r w:rsidR="00EF1A0E" w:rsidRPr="003A5B5D">
        <w:rPr>
          <w:sz w:val="24"/>
          <w:szCs w:val="24"/>
        </w:rPr>
        <w:t>Приложении 1. Исходные данные /</w:t>
      </w:r>
      <w:r w:rsidR="003A5B5D" w:rsidRPr="003A5B5D">
        <w:rPr>
          <w:sz w:val="24"/>
          <w:szCs w:val="24"/>
        </w:rPr>
        <w:t xml:space="preserve"> </w:t>
      </w:r>
      <w:r w:rsidRPr="003A5B5D">
        <w:rPr>
          <w:sz w:val="24"/>
          <w:szCs w:val="24"/>
        </w:rPr>
        <w:t>1</w:t>
      </w:r>
      <w:r w:rsidR="001D12FE" w:rsidRPr="003A5B5D">
        <w:rPr>
          <w:sz w:val="24"/>
          <w:szCs w:val="24"/>
        </w:rPr>
        <w:t>.4.</w:t>
      </w:r>
      <w:r w:rsidRPr="003A5B5D">
        <w:rPr>
          <w:sz w:val="24"/>
          <w:szCs w:val="24"/>
        </w:rPr>
        <w:t xml:space="preserve"> </w:t>
      </w:r>
      <w:r w:rsidR="00EF1A0E" w:rsidRPr="003A5B5D">
        <w:rPr>
          <w:sz w:val="24"/>
          <w:szCs w:val="24"/>
        </w:rPr>
        <w:t xml:space="preserve">Информация для расчетов в </w:t>
      </w:r>
      <w:r w:rsidRPr="003A5B5D">
        <w:rPr>
          <w:sz w:val="24"/>
          <w:szCs w:val="24"/>
        </w:rPr>
        <w:t xml:space="preserve">папке </w:t>
      </w:r>
      <w:r w:rsidR="001D12FE" w:rsidRPr="003A5B5D">
        <w:rPr>
          <w:sz w:val="24"/>
          <w:szCs w:val="24"/>
        </w:rPr>
        <w:t>«</w:t>
      </w:r>
      <w:r w:rsidR="00F52916" w:rsidRPr="003A5B5D">
        <w:rPr>
          <w:sz w:val="24"/>
          <w:szCs w:val="24"/>
        </w:rPr>
        <w:t>Статистика</w:t>
      </w:r>
      <w:r w:rsidR="001D12FE" w:rsidRPr="003A5B5D">
        <w:rPr>
          <w:sz w:val="24"/>
          <w:szCs w:val="24"/>
        </w:rPr>
        <w:t>»</w:t>
      </w:r>
      <w:r w:rsidR="00F52916" w:rsidRPr="003A5B5D">
        <w:rPr>
          <w:sz w:val="24"/>
          <w:szCs w:val="24"/>
        </w:rPr>
        <w:t xml:space="preserve"> и приведены ниже в таблице</w:t>
      </w:r>
      <w:r w:rsidRPr="003A5B5D">
        <w:rPr>
          <w:sz w:val="24"/>
          <w:szCs w:val="24"/>
        </w:rPr>
        <w:t>.</w:t>
      </w:r>
    </w:p>
    <w:p w:rsidR="002A750C" w:rsidRDefault="002A750C">
      <w:pPr>
        <w:rPr>
          <w:sz w:val="24"/>
          <w:szCs w:val="24"/>
        </w:rPr>
      </w:pPr>
      <w:r>
        <w:rPr>
          <w:sz w:val="24"/>
          <w:szCs w:val="24"/>
        </w:rPr>
        <w:br w:type="page"/>
      </w:r>
    </w:p>
    <w:p w:rsidR="00F70B5E" w:rsidRPr="003A5B5D" w:rsidRDefault="00F70B5E" w:rsidP="0051251E">
      <w:pPr>
        <w:jc w:val="right"/>
        <w:rPr>
          <w:sz w:val="24"/>
          <w:szCs w:val="24"/>
        </w:rPr>
      </w:pPr>
      <w:r w:rsidRPr="003A5B5D">
        <w:rPr>
          <w:sz w:val="24"/>
          <w:szCs w:val="24"/>
        </w:rPr>
        <w:lastRenderedPageBreak/>
        <w:t xml:space="preserve">Таблица </w:t>
      </w:r>
      <w:r w:rsidR="000F150C">
        <w:rPr>
          <w:sz w:val="24"/>
          <w:szCs w:val="24"/>
        </w:rPr>
        <w:t>33</w:t>
      </w:r>
    </w:p>
    <w:p w:rsidR="00F70B5E" w:rsidRPr="003A5B5D" w:rsidRDefault="00F70B5E" w:rsidP="00F70B5E">
      <w:pPr>
        <w:jc w:val="center"/>
        <w:rPr>
          <w:b/>
          <w:sz w:val="24"/>
          <w:szCs w:val="24"/>
        </w:rPr>
      </w:pPr>
      <w:r w:rsidRPr="003A5B5D">
        <w:rPr>
          <w:b/>
          <w:sz w:val="24"/>
          <w:szCs w:val="24"/>
        </w:rPr>
        <w:t>Среднегодовые цены реализации сельскохозяйственных культур, руб./</w:t>
      </w:r>
      <w:r w:rsidR="009B39CA" w:rsidRPr="003A5B5D">
        <w:rPr>
          <w:b/>
          <w:sz w:val="24"/>
          <w:szCs w:val="24"/>
        </w:rPr>
        <w:t>тонна</w:t>
      </w:r>
    </w:p>
    <w:tbl>
      <w:tblPr>
        <w:tblW w:w="9513" w:type="dxa"/>
        <w:tblInd w:w="93" w:type="dxa"/>
        <w:tblLook w:val="04A0" w:firstRow="1" w:lastRow="0" w:firstColumn="1" w:lastColumn="0" w:noHBand="0" w:noVBand="1"/>
      </w:tblPr>
      <w:tblGrid>
        <w:gridCol w:w="1858"/>
        <w:gridCol w:w="1276"/>
        <w:gridCol w:w="1134"/>
        <w:gridCol w:w="1195"/>
        <w:gridCol w:w="1134"/>
        <w:gridCol w:w="1215"/>
        <w:gridCol w:w="1701"/>
      </w:tblGrid>
      <w:tr w:rsidR="00F70B5E" w:rsidRPr="003A5B5D" w:rsidTr="00AC593D">
        <w:trPr>
          <w:trHeight w:val="690"/>
        </w:trPr>
        <w:tc>
          <w:tcPr>
            <w:tcW w:w="951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F70B5E" w:rsidRPr="003A5B5D" w:rsidRDefault="00F70B5E" w:rsidP="009B39CA">
            <w:pPr>
              <w:ind w:firstLine="0"/>
              <w:jc w:val="center"/>
              <w:rPr>
                <w:b/>
                <w:bCs/>
                <w:color w:val="000000"/>
                <w:sz w:val="22"/>
                <w:szCs w:val="22"/>
              </w:rPr>
            </w:pPr>
            <w:r w:rsidRPr="003A5B5D">
              <w:rPr>
                <w:b/>
                <w:bCs/>
                <w:color w:val="000000"/>
                <w:sz w:val="22"/>
                <w:szCs w:val="22"/>
              </w:rPr>
              <w:t>Средние цены производителей сх продукции, реализуемой сх организациями, с 2013 по 2017 гг., Карачаево-Черкесская Республика, руб./</w:t>
            </w:r>
            <w:r w:rsidR="009B39CA" w:rsidRPr="003A5B5D">
              <w:rPr>
                <w:b/>
                <w:bCs/>
                <w:color w:val="000000"/>
                <w:sz w:val="22"/>
                <w:szCs w:val="22"/>
              </w:rPr>
              <w:t>тонна</w:t>
            </w:r>
          </w:p>
        </w:tc>
      </w:tr>
      <w:tr w:rsidR="00F70B5E" w:rsidRPr="003A5B5D" w:rsidTr="00AC593D">
        <w:trPr>
          <w:trHeight w:val="300"/>
        </w:trPr>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B5E" w:rsidRPr="003A5B5D" w:rsidRDefault="00F70B5E" w:rsidP="00F70B5E">
            <w:pPr>
              <w:ind w:firstLine="0"/>
              <w:jc w:val="center"/>
              <w:rPr>
                <w:color w:val="000000"/>
                <w:sz w:val="22"/>
                <w:szCs w:val="22"/>
              </w:rPr>
            </w:pPr>
            <w:r w:rsidRPr="003A5B5D">
              <w:rPr>
                <w:color w:val="000000"/>
                <w:sz w:val="22"/>
                <w:szCs w:val="22"/>
              </w:rPr>
              <w:t>Культура</w:t>
            </w:r>
          </w:p>
        </w:tc>
        <w:tc>
          <w:tcPr>
            <w:tcW w:w="7655" w:type="dxa"/>
            <w:gridSpan w:val="6"/>
            <w:tcBorders>
              <w:top w:val="single" w:sz="4" w:space="0" w:color="auto"/>
              <w:left w:val="nil"/>
              <w:bottom w:val="single" w:sz="4" w:space="0" w:color="auto"/>
              <w:right w:val="single" w:sz="4" w:space="0" w:color="auto"/>
            </w:tcBorders>
            <w:shd w:val="clear" w:color="auto" w:fill="auto"/>
            <w:noWrap/>
            <w:vAlign w:val="center"/>
            <w:hideMark/>
          </w:tcPr>
          <w:p w:rsidR="00F70B5E" w:rsidRPr="003A5B5D" w:rsidRDefault="00F70B5E" w:rsidP="00F70B5E">
            <w:pPr>
              <w:ind w:firstLine="0"/>
              <w:jc w:val="center"/>
              <w:rPr>
                <w:color w:val="000000"/>
                <w:sz w:val="22"/>
                <w:szCs w:val="22"/>
              </w:rPr>
            </w:pPr>
            <w:r w:rsidRPr="003A5B5D">
              <w:rPr>
                <w:color w:val="000000"/>
                <w:sz w:val="22"/>
                <w:szCs w:val="22"/>
              </w:rPr>
              <w:t>Год</w:t>
            </w:r>
          </w:p>
        </w:tc>
      </w:tr>
      <w:tr w:rsidR="00F70B5E" w:rsidRPr="003A5B5D" w:rsidTr="00AC593D">
        <w:trPr>
          <w:trHeight w:val="840"/>
        </w:trPr>
        <w:tc>
          <w:tcPr>
            <w:tcW w:w="1858" w:type="dxa"/>
            <w:vMerge/>
            <w:tcBorders>
              <w:top w:val="nil"/>
              <w:left w:val="single" w:sz="4" w:space="0" w:color="auto"/>
              <w:bottom w:val="single" w:sz="4" w:space="0" w:color="auto"/>
              <w:right w:val="single" w:sz="4" w:space="0" w:color="auto"/>
            </w:tcBorders>
            <w:vAlign w:val="center"/>
            <w:hideMark/>
          </w:tcPr>
          <w:p w:rsidR="00F70B5E" w:rsidRPr="003A5B5D" w:rsidRDefault="00F70B5E" w:rsidP="00F70B5E">
            <w:pPr>
              <w:ind w:firstLine="0"/>
              <w:jc w:val="left"/>
              <w:rPr>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F70B5E" w:rsidRPr="003A5B5D" w:rsidRDefault="00F70B5E" w:rsidP="00F70B5E">
            <w:pPr>
              <w:ind w:firstLine="0"/>
              <w:jc w:val="center"/>
              <w:rPr>
                <w:color w:val="000000"/>
                <w:sz w:val="22"/>
                <w:szCs w:val="22"/>
              </w:rPr>
            </w:pPr>
            <w:r w:rsidRPr="003A5B5D">
              <w:rPr>
                <w:color w:val="000000"/>
                <w:sz w:val="22"/>
                <w:szCs w:val="22"/>
              </w:rPr>
              <w:t>2013</w:t>
            </w:r>
          </w:p>
        </w:tc>
        <w:tc>
          <w:tcPr>
            <w:tcW w:w="1134" w:type="dxa"/>
            <w:tcBorders>
              <w:top w:val="nil"/>
              <w:left w:val="nil"/>
              <w:bottom w:val="single" w:sz="4" w:space="0" w:color="auto"/>
              <w:right w:val="single" w:sz="4" w:space="0" w:color="auto"/>
            </w:tcBorders>
            <w:shd w:val="clear" w:color="auto" w:fill="auto"/>
            <w:noWrap/>
            <w:vAlign w:val="center"/>
            <w:hideMark/>
          </w:tcPr>
          <w:p w:rsidR="00F70B5E" w:rsidRPr="003A5B5D" w:rsidRDefault="00F70B5E" w:rsidP="00F70B5E">
            <w:pPr>
              <w:ind w:firstLine="0"/>
              <w:jc w:val="center"/>
              <w:rPr>
                <w:color w:val="000000"/>
                <w:sz w:val="22"/>
                <w:szCs w:val="22"/>
              </w:rPr>
            </w:pPr>
            <w:r w:rsidRPr="003A5B5D">
              <w:rPr>
                <w:color w:val="000000"/>
                <w:sz w:val="22"/>
                <w:szCs w:val="22"/>
              </w:rPr>
              <w:t>2014</w:t>
            </w:r>
          </w:p>
        </w:tc>
        <w:tc>
          <w:tcPr>
            <w:tcW w:w="1195" w:type="dxa"/>
            <w:tcBorders>
              <w:top w:val="nil"/>
              <w:left w:val="nil"/>
              <w:bottom w:val="single" w:sz="4" w:space="0" w:color="auto"/>
              <w:right w:val="single" w:sz="4" w:space="0" w:color="auto"/>
            </w:tcBorders>
            <w:shd w:val="clear" w:color="auto" w:fill="auto"/>
            <w:noWrap/>
            <w:vAlign w:val="center"/>
            <w:hideMark/>
          </w:tcPr>
          <w:p w:rsidR="00F70B5E" w:rsidRPr="003A5B5D" w:rsidRDefault="00F70B5E" w:rsidP="00F70B5E">
            <w:pPr>
              <w:ind w:firstLine="0"/>
              <w:jc w:val="center"/>
              <w:rPr>
                <w:color w:val="000000"/>
                <w:sz w:val="22"/>
                <w:szCs w:val="22"/>
              </w:rPr>
            </w:pPr>
            <w:r w:rsidRPr="003A5B5D">
              <w:rPr>
                <w:color w:val="000000"/>
                <w:sz w:val="22"/>
                <w:szCs w:val="22"/>
              </w:rPr>
              <w:t>2015</w:t>
            </w:r>
          </w:p>
        </w:tc>
        <w:tc>
          <w:tcPr>
            <w:tcW w:w="1134" w:type="dxa"/>
            <w:tcBorders>
              <w:top w:val="nil"/>
              <w:left w:val="nil"/>
              <w:bottom w:val="single" w:sz="4" w:space="0" w:color="auto"/>
              <w:right w:val="single" w:sz="4" w:space="0" w:color="auto"/>
            </w:tcBorders>
            <w:shd w:val="clear" w:color="auto" w:fill="auto"/>
            <w:noWrap/>
            <w:vAlign w:val="center"/>
            <w:hideMark/>
          </w:tcPr>
          <w:p w:rsidR="00F70B5E" w:rsidRPr="003A5B5D" w:rsidRDefault="00F70B5E" w:rsidP="00F70B5E">
            <w:pPr>
              <w:ind w:firstLine="0"/>
              <w:jc w:val="center"/>
              <w:rPr>
                <w:color w:val="000000"/>
                <w:sz w:val="22"/>
                <w:szCs w:val="22"/>
              </w:rPr>
            </w:pPr>
            <w:r w:rsidRPr="003A5B5D">
              <w:rPr>
                <w:color w:val="000000"/>
                <w:sz w:val="22"/>
                <w:szCs w:val="22"/>
              </w:rPr>
              <w:t>2016</w:t>
            </w:r>
          </w:p>
        </w:tc>
        <w:tc>
          <w:tcPr>
            <w:tcW w:w="1215" w:type="dxa"/>
            <w:tcBorders>
              <w:top w:val="nil"/>
              <w:left w:val="nil"/>
              <w:bottom w:val="single" w:sz="4" w:space="0" w:color="auto"/>
              <w:right w:val="single" w:sz="4" w:space="0" w:color="auto"/>
            </w:tcBorders>
            <w:shd w:val="clear" w:color="auto" w:fill="auto"/>
            <w:noWrap/>
            <w:vAlign w:val="center"/>
            <w:hideMark/>
          </w:tcPr>
          <w:p w:rsidR="00F70B5E" w:rsidRPr="003A5B5D" w:rsidRDefault="00F70B5E" w:rsidP="00F70B5E">
            <w:pPr>
              <w:ind w:firstLine="0"/>
              <w:jc w:val="center"/>
              <w:rPr>
                <w:color w:val="000000"/>
                <w:sz w:val="22"/>
                <w:szCs w:val="22"/>
              </w:rPr>
            </w:pPr>
            <w:r w:rsidRPr="003A5B5D">
              <w:rPr>
                <w:color w:val="000000"/>
                <w:sz w:val="22"/>
                <w:szCs w:val="22"/>
              </w:rPr>
              <w:t>2017</w:t>
            </w:r>
          </w:p>
        </w:tc>
        <w:tc>
          <w:tcPr>
            <w:tcW w:w="1701" w:type="dxa"/>
            <w:tcBorders>
              <w:top w:val="nil"/>
              <w:left w:val="nil"/>
              <w:bottom w:val="single" w:sz="4" w:space="0" w:color="auto"/>
              <w:right w:val="single" w:sz="4" w:space="0" w:color="auto"/>
            </w:tcBorders>
            <w:shd w:val="clear" w:color="auto" w:fill="auto"/>
            <w:vAlign w:val="center"/>
          </w:tcPr>
          <w:p w:rsidR="00F70B5E" w:rsidRPr="003A5B5D" w:rsidRDefault="00F70B5E" w:rsidP="009B39CA">
            <w:pPr>
              <w:ind w:firstLine="0"/>
              <w:jc w:val="center"/>
              <w:rPr>
                <w:color w:val="000000"/>
                <w:sz w:val="22"/>
                <w:szCs w:val="22"/>
              </w:rPr>
            </w:pPr>
            <w:r w:rsidRPr="003A5B5D">
              <w:rPr>
                <w:color w:val="000000"/>
                <w:sz w:val="22"/>
                <w:szCs w:val="22"/>
              </w:rPr>
              <w:t>Среднее за 5 лет 2013-2017 гг., руб./</w:t>
            </w:r>
            <w:r w:rsidR="009B39CA" w:rsidRPr="003A5B5D">
              <w:rPr>
                <w:color w:val="000000"/>
                <w:sz w:val="22"/>
                <w:szCs w:val="22"/>
              </w:rPr>
              <w:t>тонна</w:t>
            </w:r>
          </w:p>
        </w:tc>
      </w:tr>
      <w:tr w:rsidR="009B39CA" w:rsidRPr="003A5B5D" w:rsidTr="00AC59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9B39CA" w:rsidRPr="003A5B5D" w:rsidRDefault="009B39CA" w:rsidP="00F70B5E">
            <w:pPr>
              <w:ind w:firstLine="0"/>
              <w:jc w:val="left"/>
              <w:rPr>
                <w:color w:val="000000"/>
                <w:sz w:val="22"/>
                <w:szCs w:val="22"/>
              </w:rPr>
            </w:pPr>
            <w:r w:rsidRPr="003A5B5D">
              <w:rPr>
                <w:color w:val="000000"/>
                <w:sz w:val="22"/>
                <w:szCs w:val="22"/>
              </w:rPr>
              <w:t>Картофель</w:t>
            </w:r>
          </w:p>
        </w:tc>
        <w:tc>
          <w:tcPr>
            <w:tcW w:w="1276"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8803</w:t>
            </w:r>
            <w:r w:rsidR="003945A6">
              <w:t>.</w:t>
            </w:r>
            <w:r w:rsidRPr="003A5B5D">
              <w:t>94</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w:t>
            </w:r>
          </w:p>
        </w:tc>
        <w:tc>
          <w:tcPr>
            <w:tcW w:w="119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9582</w:t>
            </w:r>
            <w:r w:rsidR="003945A6">
              <w:t>.</w:t>
            </w:r>
            <w:r w:rsidRPr="003A5B5D">
              <w:t>61</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15000</w:t>
            </w:r>
            <w:r w:rsidR="003945A6">
              <w:t>.</w:t>
            </w:r>
            <w:r w:rsidRPr="003A5B5D">
              <w:t>00</w:t>
            </w:r>
          </w:p>
        </w:tc>
        <w:tc>
          <w:tcPr>
            <w:tcW w:w="121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15000</w:t>
            </w:r>
            <w:r w:rsidR="003945A6">
              <w:t>.</w:t>
            </w:r>
            <w:r w:rsidRPr="003A5B5D">
              <w:t>00</w:t>
            </w:r>
          </w:p>
        </w:tc>
        <w:tc>
          <w:tcPr>
            <w:tcW w:w="1701" w:type="dxa"/>
            <w:tcBorders>
              <w:top w:val="nil"/>
              <w:left w:val="nil"/>
              <w:bottom w:val="single" w:sz="4" w:space="0" w:color="auto"/>
              <w:right w:val="single" w:sz="4" w:space="0" w:color="auto"/>
            </w:tcBorders>
            <w:shd w:val="clear" w:color="auto" w:fill="auto"/>
            <w:noWrap/>
          </w:tcPr>
          <w:p w:rsidR="009B39CA" w:rsidRPr="003A5B5D" w:rsidRDefault="009B39CA" w:rsidP="003945A6">
            <w:pPr>
              <w:ind w:right="147" w:firstLine="0"/>
              <w:jc w:val="right"/>
            </w:pPr>
            <w:r w:rsidRPr="003A5B5D">
              <w:t>12 096</w:t>
            </w:r>
            <w:r w:rsidR="003945A6">
              <w:t>.</w:t>
            </w:r>
            <w:r w:rsidRPr="003A5B5D">
              <w:t>64</w:t>
            </w:r>
          </w:p>
        </w:tc>
      </w:tr>
      <w:tr w:rsidR="009B39CA" w:rsidRPr="003A5B5D" w:rsidTr="00AC59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9B39CA" w:rsidRPr="003A5B5D" w:rsidRDefault="009B39CA" w:rsidP="00F70B5E">
            <w:pPr>
              <w:ind w:firstLine="0"/>
              <w:jc w:val="left"/>
              <w:rPr>
                <w:color w:val="000000"/>
                <w:sz w:val="22"/>
                <w:szCs w:val="22"/>
              </w:rPr>
            </w:pPr>
            <w:r w:rsidRPr="003A5B5D">
              <w:rPr>
                <w:color w:val="000000"/>
                <w:sz w:val="22"/>
                <w:szCs w:val="22"/>
              </w:rPr>
              <w:t>Кукуруза</w:t>
            </w:r>
          </w:p>
        </w:tc>
        <w:tc>
          <w:tcPr>
            <w:tcW w:w="1276"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6350</w:t>
            </w:r>
            <w:r w:rsidR="003945A6">
              <w:t>.</w:t>
            </w:r>
            <w:r w:rsidRPr="003A5B5D">
              <w:t>71</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6227</w:t>
            </w:r>
            <w:r w:rsidR="003945A6">
              <w:t>.</w:t>
            </w:r>
            <w:r w:rsidRPr="003A5B5D">
              <w:t>63</w:t>
            </w:r>
          </w:p>
        </w:tc>
        <w:tc>
          <w:tcPr>
            <w:tcW w:w="119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8755</w:t>
            </w:r>
            <w:r w:rsidR="003945A6">
              <w:t>.</w:t>
            </w:r>
            <w:r w:rsidRPr="003A5B5D">
              <w:t>26</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8049</w:t>
            </w:r>
            <w:r w:rsidR="003945A6">
              <w:t>.</w:t>
            </w:r>
            <w:r w:rsidRPr="003A5B5D">
              <w:t>75</w:t>
            </w:r>
          </w:p>
        </w:tc>
        <w:tc>
          <w:tcPr>
            <w:tcW w:w="121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7121</w:t>
            </w:r>
            <w:r w:rsidR="003945A6">
              <w:t>.</w:t>
            </w:r>
            <w:r w:rsidRPr="003A5B5D">
              <w:t>60</w:t>
            </w:r>
          </w:p>
        </w:tc>
        <w:tc>
          <w:tcPr>
            <w:tcW w:w="1701" w:type="dxa"/>
            <w:tcBorders>
              <w:top w:val="nil"/>
              <w:left w:val="nil"/>
              <w:bottom w:val="single" w:sz="4" w:space="0" w:color="auto"/>
              <w:right w:val="single" w:sz="4" w:space="0" w:color="auto"/>
            </w:tcBorders>
            <w:shd w:val="clear" w:color="auto" w:fill="auto"/>
            <w:noWrap/>
          </w:tcPr>
          <w:p w:rsidR="009B39CA" w:rsidRPr="003A5B5D" w:rsidRDefault="009B39CA" w:rsidP="003945A6">
            <w:pPr>
              <w:ind w:right="147" w:firstLine="0"/>
              <w:jc w:val="right"/>
            </w:pPr>
            <w:r w:rsidRPr="003A5B5D">
              <w:t>7 300</w:t>
            </w:r>
            <w:r w:rsidR="003945A6">
              <w:t>.</w:t>
            </w:r>
            <w:r w:rsidRPr="003A5B5D">
              <w:t>99</w:t>
            </w:r>
          </w:p>
        </w:tc>
      </w:tr>
      <w:tr w:rsidR="009B39CA" w:rsidRPr="003A5B5D" w:rsidTr="00AC593D">
        <w:trPr>
          <w:trHeight w:val="30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9B39CA" w:rsidRPr="003A5B5D" w:rsidRDefault="009B39CA" w:rsidP="00F70B5E">
            <w:pPr>
              <w:ind w:firstLine="0"/>
              <w:jc w:val="left"/>
              <w:rPr>
                <w:color w:val="000000"/>
                <w:sz w:val="22"/>
                <w:szCs w:val="22"/>
              </w:rPr>
            </w:pPr>
            <w:r w:rsidRPr="003A5B5D">
              <w:rPr>
                <w:color w:val="000000"/>
                <w:sz w:val="22"/>
                <w:szCs w:val="22"/>
              </w:rPr>
              <w:t>Подсолнечник</w:t>
            </w:r>
          </w:p>
        </w:tc>
        <w:tc>
          <w:tcPr>
            <w:tcW w:w="1276"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9011</w:t>
            </w:r>
            <w:r w:rsidR="003945A6">
              <w:t>.</w:t>
            </w:r>
            <w:r w:rsidRPr="003A5B5D">
              <w:t>01</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10031</w:t>
            </w:r>
            <w:r w:rsidR="003945A6">
              <w:t>.</w:t>
            </w:r>
            <w:r w:rsidRPr="003A5B5D">
              <w:t>69</w:t>
            </w:r>
          </w:p>
        </w:tc>
        <w:tc>
          <w:tcPr>
            <w:tcW w:w="119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16340</w:t>
            </w:r>
            <w:r w:rsidR="003945A6">
              <w:t>.</w:t>
            </w:r>
            <w:r w:rsidRPr="003A5B5D">
              <w:t>51</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23353</w:t>
            </w:r>
            <w:r w:rsidR="003945A6">
              <w:t>.</w:t>
            </w:r>
            <w:r w:rsidRPr="003A5B5D">
              <w:t>67</w:t>
            </w:r>
          </w:p>
        </w:tc>
        <w:tc>
          <w:tcPr>
            <w:tcW w:w="121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16481</w:t>
            </w:r>
            <w:r w:rsidR="003945A6">
              <w:t>.</w:t>
            </w:r>
            <w:r w:rsidRPr="003A5B5D">
              <w:t>65</w:t>
            </w:r>
          </w:p>
        </w:tc>
        <w:tc>
          <w:tcPr>
            <w:tcW w:w="1701" w:type="dxa"/>
            <w:tcBorders>
              <w:top w:val="nil"/>
              <w:left w:val="nil"/>
              <w:bottom w:val="single" w:sz="4" w:space="0" w:color="auto"/>
              <w:right w:val="single" w:sz="4" w:space="0" w:color="auto"/>
            </w:tcBorders>
            <w:shd w:val="clear" w:color="auto" w:fill="auto"/>
            <w:noWrap/>
          </w:tcPr>
          <w:p w:rsidR="009B39CA" w:rsidRPr="003A5B5D" w:rsidRDefault="009B39CA" w:rsidP="003945A6">
            <w:pPr>
              <w:ind w:right="147" w:firstLine="0"/>
              <w:jc w:val="right"/>
            </w:pPr>
            <w:r w:rsidRPr="003A5B5D">
              <w:t>15 043</w:t>
            </w:r>
            <w:r w:rsidR="003945A6">
              <w:t>.</w:t>
            </w:r>
            <w:r w:rsidRPr="003A5B5D">
              <w:t>71</w:t>
            </w:r>
          </w:p>
        </w:tc>
      </w:tr>
      <w:tr w:rsidR="009B39CA" w:rsidRPr="003A5B5D" w:rsidTr="00AC59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9B39CA" w:rsidRPr="003A5B5D" w:rsidRDefault="009B39CA" w:rsidP="00F70B5E">
            <w:pPr>
              <w:ind w:firstLine="0"/>
              <w:jc w:val="left"/>
              <w:rPr>
                <w:color w:val="000000"/>
                <w:sz w:val="22"/>
                <w:szCs w:val="22"/>
              </w:rPr>
            </w:pPr>
            <w:r w:rsidRPr="003A5B5D">
              <w:rPr>
                <w:color w:val="000000"/>
                <w:sz w:val="22"/>
                <w:szCs w:val="22"/>
              </w:rPr>
              <w:t>Пшеница</w:t>
            </w:r>
          </w:p>
        </w:tc>
        <w:tc>
          <w:tcPr>
            <w:tcW w:w="1276"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6134</w:t>
            </w:r>
            <w:r w:rsidR="003945A6">
              <w:t>.</w:t>
            </w:r>
            <w:r w:rsidRPr="003A5B5D">
              <w:t>49</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6663</w:t>
            </w:r>
            <w:r w:rsidR="003945A6">
              <w:t>.</w:t>
            </w:r>
            <w:r w:rsidRPr="003A5B5D">
              <w:t>65</w:t>
            </w:r>
          </w:p>
        </w:tc>
        <w:tc>
          <w:tcPr>
            <w:tcW w:w="119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8172</w:t>
            </w:r>
            <w:r w:rsidR="003945A6">
              <w:t>.</w:t>
            </w:r>
            <w:r w:rsidRPr="003A5B5D">
              <w:t>47</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8139</w:t>
            </w:r>
            <w:r w:rsidR="003945A6">
              <w:t>.</w:t>
            </w:r>
            <w:r w:rsidRPr="003A5B5D">
              <w:t>71</w:t>
            </w:r>
          </w:p>
        </w:tc>
        <w:tc>
          <w:tcPr>
            <w:tcW w:w="121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7738</w:t>
            </w:r>
            <w:r w:rsidR="003945A6">
              <w:t>.</w:t>
            </w:r>
            <w:r w:rsidRPr="003A5B5D">
              <w:t>35</w:t>
            </w:r>
          </w:p>
        </w:tc>
        <w:tc>
          <w:tcPr>
            <w:tcW w:w="1701" w:type="dxa"/>
            <w:tcBorders>
              <w:top w:val="nil"/>
              <w:left w:val="nil"/>
              <w:bottom w:val="single" w:sz="4" w:space="0" w:color="auto"/>
              <w:right w:val="single" w:sz="4" w:space="0" w:color="auto"/>
            </w:tcBorders>
            <w:shd w:val="clear" w:color="auto" w:fill="auto"/>
            <w:noWrap/>
          </w:tcPr>
          <w:p w:rsidR="009B39CA" w:rsidRPr="003A5B5D" w:rsidRDefault="009B39CA" w:rsidP="003945A6">
            <w:pPr>
              <w:ind w:right="147" w:firstLine="0"/>
              <w:jc w:val="right"/>
            </w:pPr>
            <w:r w:rsidRPr="003A5B5D">
              <w:t>7 369</w:t>
            </w:r>
            <w:r w:rsidR="003945A6">
              <w:t>.</w:t>
            </w:r>
            <w:r w:rsidRPr="003A5B5D">
              <w:t>73</w:t>
            </w:r>
          </w:p>
        </w:tc>
      </w:tr>
      <w:tr w:rsidR="009B39CA" w:rsidRPr="003A5B5D" w:rsidTr="00AC593D">
        <w:trPr>
          <w:trHeight w:val="300"/>
        </w:trPr>
        <w:tc>
          <w:tcPr>
            <w:tcW w:w="1858" w:type="dxa"/>
            <w:tcBorders>
              <w:top w:val="nil"/>
              <w:left w:val="single" w:sz="4" w:space="0" w:color="auto"/>
              <w:bottom w:val="single" w:sz="4" w:space="0" w:color="auto"/>
              <w:right w:val="single" w:sz="4" w:space="0" w:color="auto"/>
            </w:tcBorders>
            <w:shd w:val="clear" w:color="auto" w:fill="auto"/>
            <w:vAlign w:val="center"/>
            <w:hideMark/>
          </w:tcPr>
          <w:p w:rsidR="009B39CA" w:rsidRPr="003A5B5D" w:rsidRDefault="009B39CA" w:rsidP="00F70B5E">
            <w:pPr>
              <w:ind w:firstLine="0"/>
              <w:jc w:val="left"/>
              <w:rPr>
                <w:color w:val="000000"/>
                <w:sz w:val="22"/>
                <w:szCs w:val="22"/>
              </w:rPr>
            </w:pPr>
            <w:r w:rsidRPr="003A5B5D">
              <w:rPr>
                <w:color w:val="000000"/>
                <w:sz w:val="22"/>
                <w:szCs w:val="22"/>
              </w:rPr>
              <w:t>Сахарная свекла</w:t>
            </w:r>
          </w:p>
        </w:tc>
        <w:tc>
          <w:tcPr>
            <w:tcW w:w="1276"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1650</w:t>
            </w:r>
            <w:r w:rsidR="003945A6">
              <w:t>.</w:t>
            </w:r>
            <w:r w:rsidRPr="003A5B5D">
              <w:t>15</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1871</w:t>
            </w:r>
            <w:r w:rsidR="003945A6">
              <w:t>.</w:t>
            </w:r>
            <w:r w:rsidRPr="003A5B5D">
              <w:t>22</w:t>
            </w:r>
          </w:p>
        </w:tc>
        <w:tc>
          <w:tcPr>
            <w:tcW w:w="119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3205</w:t>
            </w:r>
            <w:r w:rsidR="003945A6">
              <w:t>.</w:t>
            </w:r>
            <w:r w:rsidRPr="003A5B5D">
              <w:t>7</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2100</w:t>
            </w:r>
            <w:r w:rsidR="003945A6">
              <w:t>.</w:t>
            </w:r>
            <w:r w:rsidRPr="003A5B5D">
              <w:t>14</w:t>
            </w:r>
          </w:p>
        </w:tc>
        <w:tc>
          <w:tcPr>
            <w:tcW w:w="121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3548</w:t>
            </w:r>
            <w:r w:rsidR="003945A6">
              <w:t>.</w:t>
            </w:r>
            <w:r w:rsidRPr="003A5B5D">
              <w:t>45</w:t>
            </w:r>
          </w:p>
        </w:tc>
        <w:tc>
          <w:tcPr>
            <w:tcW w:w="1701" w:type="dxa"/>
            <w:tcBorders>
              <w:top w:val="nil"/>
              <w:left w:val="nil"/>
              <w:bottom w:val="single" w:sz="4" w:space="0" w:color="auto"/>
              <w:right w:val="single" w:sz="4" w:space="0" w:color="auto"/>
            </w:tcBorders>
            <w:shd w:val="clear" w:color="auto" w:fill="auto"/>
            <w:noWrap/>
          </w:tcPr>
          <w:p w:rsidR="009B39CA" w:rsidRPr="003A5B5D" w:rsidRDefault="009B39CA" w:rsidP="003945A6">
            <w:pPr>
              <w:ind w:right="147" w:firstLine="0"/>
              <w:jc w:val="right"/>
            </w:pPr>
            <w:r w:rsidRPr="003A5B5D">
              <w:t>2 475</w:t>
            </w:r>
            <w:r w:rsidR="003945A6">
              <w:t>.</w:t>
            </w:r>
            <w:r w:rsidRPr="003A5B5D">
              <w:t>13</w:t>
            </w:r>
          </w:p>
        </w:tc>
      </w:tr>
      <w:tr w:rsidR="009B39CA" w:rsidRPr="003A5B5D" w:rsidTr="00AC593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9B39CA" w:rsidRPr="003A5B5D" w:rsidRDefault="009B39CA" w:rsidP="00F70B5E">
            <w:pPr>
              <w:ind w:firstLine="0"/>
              <w:jc w:val="left"/>
              <w:rPr>
                <w:color w:val="000000"/>
                <w:sz w:val="22"/>
                <w:szCs w:val="22"/>
              </w:rPr>
            </w:pPr>
            <w:r w:rsidRPr="003A5B5D">
              <w:rPr>
                <w:color w:val="000000"/>
                <w:sz w:val="22"/>
                <w:szCs w:val="22"/>
              </w:rPr>
              <w:t>Ячмень</w:t>
            </w:r>
          </w:p>
        </w:tc>
        <w:tc>
          <w:tcPr>
            <w:tcW w:w="1276"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6678</w:t>
            </w:r>
            <w:r w:rsidR="003945A6">
              <w:t>.</w:t>
            </w:r>
            <w:r w:rsidRPr="003A5B5D">
              <w:t>45</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5897</w:t>
            </w:r>
            <w:r w:rsidR="003945A6">
              <w:t>.</w:t>
            </w:r>
            <w:r w:rsidRPr="003A5B5D">
              <w:t>83</w:t>
            </w:r>
          </w:p>
        </w:tc>
        <w:tc>
          <w:tcPr>
            <w:tcW w:w="119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7489</w:t>
            </w:r>
            <w:r w:rsidR="003945A6">
              <w:t>.</w:t>
            </w:r>
            <w:r w:rsidRPr="003A5B5D">
              <w:t>94</w:t>
            </w:r>
          </w:p>
        </w:tc>
        <w:tc>
          <w:tcPr>
            <w:tcW w:w="1134"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7559</w:t>
            </w:r>
            <w:r w:rsidR="003945A6">
              <w:t>.</w:t>
            </w:r>
            <w:r w:rsidRPr="003A5B5D">
              <w:t>03</w:t>
            </w:r>
          </w:p>
        </w:tc>
        <w:tc>
          <w:tcPr>
            <w:tcW w:w="1215" w:type="dxa"/>
            <w:tcBorders>
              <w:top w:val="nil"/>
              <w:left w:val="nil"/>
              <w:bottom w:val="single" w:sz="4" w:space="0" w:color="auto"/>
              <w:right w:val="single" w:sz="4" w:space="0" w:color="auto"/>
            </w:tcBorders>
            <w:shd w:val="clear" w:color="auto" w:fill="auto"/>
            <w:noWrap/>
            <w:hideMark/>
          </w:tcPr>
          <w:p w:rsidR="009B39CA" w:rsidRPr="003A5B5D" w:rsidRDefault="009B39CA" w:rsidP="003945A6">
            <w:pPr>
              <w:ind w:right="147" w:firstLine="0"/>
              <w:jc w:val="right"/>
            </w:pPr>
            <w:r w:rsidRPr="003A5B5D">
              <w:t>6009</w:t>
            </w:r>
            <w:r w:rsidR="003945A6">
              <w:t>.</w:t>
            </w:r>
            <w:r w:rsidRPr="003A5B5D">
              <w:t>73</w:t>
            </w:r>
          </w:p>
        </w:tc>
        <w:tc>
          <w:tcPr>
            <w:tcW w:w="1701" w:type="dxa"/>
            <w:tcBorders>
              <w:top w:val="nil"/>
              <w:left w:val="nil"/>
              <w:bottom w:val="single" w:sz="4" w:space="0" w:color="auto"/>
              <w:right w:val="single" w:sz="4" w:space="0" w:color="auto"/>
            </w:tcBorders>
            <w:shd w:val="clear" w:color="auto" w:fill="auto"/>
            <w:noWrap/>
          </w:tcPr>
          <w:p w:rsidR="009B39CA" w:rsidRPr="003A5B5D" w:rsidRDefault="009B39CA" w:rsidP="003945A6">
            <w:pPr>
              <w:ind w:right="147" w:firstLine="0"/>
              <w:jc w:val="right"/>
            </w:pPr>
            <w:r w:rsidRPr="003A5B5D">
              <w:t>6 727</w:t>
            </w:r>
            <w:r w:rsidR="003945A6">
              <w:t>.</w:t>
            </w:r>
            <w:r w:rsidRPr="003A5B5D">
              <w:t>00</w:t>
            </w:r>
          </w:p>
        </w:tc>
      </w:tr>
    </w:tbl>
    <w:p w:rsidR="00F70B5E" w:rsidRPr="003A5B5D" w:rsidRDefault="00F70B5E" w:rsidP="00F70B5E">
      <w:pPr>
        <w:rPr>
          <w:sz w:val="24"/>
          <w:szCs w:val="24"/>
        </w:rPr>
      </w:pPr>
    </w:p>
    <w:p w:rsidR="008C4255" w:rsidRPr="003A5B5D" w:rsidRDefault="008C4255" w:rsidP="008C4255">
      <w:pPr>
        <w:rPr>
          <w:sz w:val="24"/>
          <w:szCs w:val="24"/>
        </w:rPr>
      </w:pPr>
      <w:r w:rsidRPr="003A5B5D">
        <w:rPr>
          <w:sz w:val="24"/>
          <w:szCs w:val="24"/>
        </w:rPr>
        <w:t>Цены реализации сена однолетних и многолетних трав за период с 2013 по 2017 гг.</w:t>
      </w:r>
      <w:r w:rsidR="009B39CA" w:rsidRPr="003A5B5D">
        <w:rPr>
          <w:sz w:val="24"/>
          <w:szCs w:val="24"/>
        </w:rPr>
        <w:t xml:space="preserve"> (2800 руб./тонна)</w:t>
      </w:r>
      <w:r w:rsidRPr="003A5B5D">
        <w:rPr>
          <w:sz w:val="24"/>
          <w:szCs w:val="24"/>
        </w:rPr>
        <w:t xml:space="preserve"> представлены снабженческо-сбытовым (торгово-закупочным) сельского хозяйственным потребительским кооперативом «ПРОГРЕСС</w:t>
      </w:r>
      <w:r w:rsidRPr="003A5B5D">
        <w:t xml:space="preserve"> (</w:t>
      </w:r>
      <w:r w:rsidRPr="003A5B5D">
        <w:rPr>
          <w:sz w:val="24"/>
          <w:szCs w:val="24"/>
        </w:rPr>
        <w:t xml:space="preserve">письмо от 29.05.2018, №18, копия находится в папке </w:t>
      </w:r>
      <w:r w:rsidR="00EF1A0E" w:rsidRPr="003A5B5D">
        <w:rPr>
          <w:sz w:val="24"/>
          <w:szCs w:val="24"/>
        </w:rPr>
        <w:t>Приложении 1. Исходные данные /</w:t>
      </w:r>
      <w:r w:rsidRPr="003A5B5D">
        <w:rPr>
          <w:sz w:val="24"/>
          <w:szCs w:val="24"/>
        </w:rPr>
        <w:t>1.4. Информация для расчетов/Стоимость органических удобрений и сена).</w:t>
      </w:r>
    </w:p>
    <w:p w:rsidR="00F70B5E" w:rsidRPr="003A5B5D" w:rsidRDefault="00555612" w:rsidP="00555612">
      <w:pPr>
        <w:rPr>
          <w:sz w:val="24"/>
          <w:szCs w:val="24"/>
        </w:rPr>
      </w:pPr>
      <w:r w:rsidRPr="003A5B5D">
        <w:rPr>
          <w:sz w:val="24"/>
          <w:szCs w:val="24"/>
        </w:rPr>
        <w:t>Стоимость муки известковой – 649 руб./тонна в соответствии с информацией с официального сайта производителя ЗАО «Известняк» (http://izvest.org/KATALOG.FILES/price.php). Общая с</w:t>
      </w:r>
      <w:r w:rsidR="00F70B5E" w:rsidRPr="003A5B5D">
        <w:rPr>
          <w:sz w:val="24"/>
          <w:szCs w:val="24"/>
        </w:rPr>
        <w:t>тоимость проведения известкования на 1 га</w:t>
      </w:r>
      <w:r w:rsidR="00F70B5E" w:rsidRPr="003A5B5D">
        <w:rPr>
          <w:sz w:val="24"/>
          <w:szCs w:val="24"/>
        </w:rPr>
        <w:tab/>
        <w:t xml:space="preserve">- </w:t>
      </w:r>
      <w:r w:rsidRPr="003A5B5D">
        <w:rPr>
          <w:sz w:val="24"/>
          <w:szCs w:val="24"/>
        </w:rPr>
        <w:t xml:space="preserve">2112.01 </w:t>
      </w:r>
      <w:r w:rsidR="00F70B5E" w:rsidRPr="003A5B5D">
        <w:rPr>
          <w:sz w:val="24"/>
          <w:szCs w:val="24"/>
        </w:rPr>
        <w:t xml:space="preserve">рублей, с учетом стоимости </w:t>
      </w:r>
      <w:r w:rsidRPr="003A5B5D">
        <w:rPr>
          <w:sz w:val="24"/>
          <w:szCs w:val="24"/>
        </w:rPr>
        <w:t xml:space="preserve">погрузки, доставки, </w:t>
      </w:r>
      <w:r w:rsidR="00F70B5E" w:rsidRPr="003A5B5D">
        <w:rPr>
          <w:sz w:val="24"/>
          <w:szCs w:val="24"/>
        </w:rPr>
        <w:t xml:space="preserve">внесения </w:t>
      </w:r>
      <w:r w:rsidRPr="003A5B5D">
        <w:rPr>
          <w:sz w:val="24"/>
          <w:szCs w:val="24"/>
        </w:rPr>
        <w:t xml:space="preserve">и периодичности известкования 1 раз в 5 лет </w:t>
      </w:r>
      <w:r w:rsidR="00F70B5E" w:rsidRPr="003A5B5D">
        <w:rPr>
          <w:sz w:val="24"/>
          <w:szCs w:val="24"/>
        </w:rPr>
        <w:t>(</w:t>
      </w:r>
      <w:r w:rsidR="00EF1A0E" w:rsidRPr="003A5B5D">
        <w:rPr>
          <w:sz w:val="24"/>
          <w:szCs w:val="24"/>
        </w:rPr>
        <w:t>Приложении 1. Исходные данные /</w:t>
      </w:r>
      <w:r w:rsidRPr="003A5B5D">
        <w:rPr>
          <w:sz w:val="24"/>
          <w:szCs w:val="24"/>
        </w:rPr>
        <w:t>1.4. Информация для расчетов/Тех. Карты/ТК известкования.xls</w:t>
      </w:r>
      <w:r w:rsidR="00F70B5E" w:rsidRPr="003A5B5D">
        <w:rPr>
          <w:sz w:val="24"/>
          <w:szCs w:val="24"/>
        </w:rPr>
        <w:t>).</w:t>
      </w:r>
    </w:p>
    <w:p w:rsidR="00F70B5E" w:rsidRPr="003A5B5D" w:rsidRDefault="00F70B5E" w:rsidP="00A77502">
      <w:pPr>
        <w:tabs>
          <w:tab w:val="left" w:pos="7797"/>
        </w:tabs>
        <w:rPr>
          <w:sz w:val="24"/>
          <w:szCs w:val="24"/>
        </w:rPr>
      </w:pPr>
      <w:r w:rsidRPr="003A5B5D">
        <w:rPr>
          <w:sz w:val="24"/>
          <w:szCs w:val="24"/>
        </w:rPr>
        <w:t>Стоимость 1 т навоза – 1000 рублей</w:t>
      </w:r>
      <w:r w:rsidR="00555612" w:rsidRPr="003A5B5D">
        <w:rPr>
          <w:sz w:val="24"/>
          <w:szCs w:val="24"/>
        </w:rPr>
        <w:t xml:space="preserve"> </w:t>
      </w:r>
      <w:r w:rsidR="008C4255" w:rsidRPr="003A5B5D">
        <w:rPr>
          <w:sz w:val="24"/>
          <w:szCs w:val="24"/>
        </w:rPr>
        <w:t xml:space="preserve">(без учета погрузки и доставки) </w:t>
      </w:r>
      <w:r w:rsidR="00555612" w:rsidRPr="003A5B5D">
        <w:rPr>
          <w:sz w:val="24"/>
          <w:szCs w:val="24"/>
        </w:rPr>
        <w:t>в соответствии с информацией снабженческого-сбытового (торгово-закупочного) сельского хозяйственного потребительского кооператива «ПРОГРЕСС» (</w:t>
      </w:r>
      <w:r w:rsidR="008C4255" w:rsidRPr="003A5B5D">
        <w:rPr>
          <w:sz w:val="24"/>
          <w:szCs w:val="24"/>
        </w:rPr>
        <w:t xml:space="preserve">письмо от 29.05.2018, №18, копия находится в папке </w:t>
      </w:r>
      <w:r w:rsidR="00EF1A0E" w:rsidRPr="003A5B5D">
        <w:rPr>
          <w:sz w:val="24"/>
          <w:szCs w:val="24"/>
        </w:rPr>
        <w:t>Приложении 1. Исходные данные /</w:t>
      </w:r>
      <w:r w:rsidR="008C4255" w:rsidRPr="003A5B5D">
        <w:rPr>
          <w:sz w:val="24"/>
          <w:szCs w:val="24"/>
        </w:rPr>
        <w:t>1.4. Информация для расчетов/Стоимость органических удобрений и сена</w:t>
      </w:r>
      <w:r w:rsidR="00555612" w:rsidRPr="003A5B5D">
        <w:rPr>
          <w:sz w:val="24"/>
          <w:szCs w:val="24"/>
        </w:rPr>
        <w:t>)</w:t>
      </w:r>
      <w:r w:rsidRPr="003A5B5D">
        <w:rPr>
          <w:sz w:val="24"/>
          <w:szCs w:val="24"/>
        </w:rPr>
        <w:t xml:space="preserve">. </w:t>
      </w:r>
      <w:r w:rsidR="008C4255" w:rsidRPr="003A5B5D">
        <w:rPr>
          <w:sz w:val="24"/>
          <w:szCs w:val="24"/>
        </w:rPr>
        <w:t>Стоимость с</w:t>
      </w:r>
      <w:r w:rsidRPr="003A5B5D">
        <w:rPr>
          <w:sz w:val="24"/>
          <w:szCs w:val="24"/>
        </w:rPr>
        <w:t xml:space="preserve"> учетом затрат на погрузку</w:t>
      </w:r>
      <w:r w:rsidR="008C4255" w:rsidRPr="003A5B5D">
        <w:rPr>
          <w:sz w:val="24"/>
          <w:szCs w:val="24"/>
        </w:rPr>
        <w:t>, доставку</w:t>
      </w:r>
      <w:r w:rsidRPr="003A5B5D">
        <w:rPr>
          <w:sz w:val="24"/>
          <w:szCs w:val="24"/>
        </w:rPr>
        <w:t xml:space="preserve"> и внесени</w:t>
      </w:r>
      <w:r w:rsidR="008C4255" w:rsidRPr="003A5B5D">
        <w:rPr>
          <w:sz w:val="24"/>
          <w:szCs w:val="24"/>
        </w:rPr>
        <w:t>е</w:t>
      </w:r>
      <w:r w:rsidRPr="003A5B5D">
        <w:rPr>
          <w:sz w:val="24"/>
          <w:szCs w:val="24"/>
        </w:rPr>
        <w:t xml:space="preserve"> навоза составляет </w:t>
      </w:r>
      <w:r w:rsidR="008C4255" w:rsidRPr="003A5B5D">
        <w:rPr>
          <w:sz w:val="24"/>
          <w:szCs w:val="24"/>
        </w:rPr>
        <w:t>1479.39</w:t>
      </w:r>
      <w:r w:rsidRPr="003A5B5D">
        <w:rPr>
          <w:sz w:val="24"/>
          <w:szCs w:val="24"/>
        </w:rPr>
        <w:t xml:space="preserve"> рублей</w:t>
      </w:r>
      <w:r w:rsidR="008C4255" w:rsidRPr="003A5B5D">
        <w:rPr>
          <w:sz w:val="24"/>
          <w:szCs w:val="24"/>
        </w:rPr>
        <w:t xml:space="preserve"> на 1 га</w:t>
      </w:r>
      <w:r w:rsidRPr="003A5B5D">
        <w:rPr>
          <w:sz w:val="24"/>
          <w:szCs w:val="24"/>
        </w:rPr>
        <w:t xml:space="preserve"> (</w:t>
      </w:r>
      <w:r w:rsidR="00EF1A0E" w:rsidRPr="003A5B5D">
        <w:rPr>
          <w:sz w:val="24"/>
          <w:szCs w:val="24"/>
        </w:rPr>
        <w:t>Приложении 1. Исходные данные /</w:t>
      </w:r>
      <w:r w:rsidR="008C4255" w:rsidRPr="003A5B5D">
        <w:rPr>
          <w:sz w:val="24"/>
          <w:szCs w:val="24"/>
        </w:rPr>
        <w:t>1.4. Информация для расчетов/Тех. Карты/</w:t>
      </w:r>
      <w:r w:rsidR="008C4255" w:rsidRPr="003A5B5D">
        <w:t xml:space="preserve"> </w:t>
      </w:r>
      <w:r w:rsidR="008C4255" w:rsidRPr="003A5B5D">
        <w:rPr>
          <w:sz w:val="24"/>
          <w:szCs w:val="24"/>
        </w:rPr>
        <w:t>ТК органич. удобрения перегрузочный способ (с буртом).xls</w:t>
      </w:r>
      <w:r w:rsidRPr="003A5B5D">
        <w:rPr>
          <w:sz w:val="24"/>
          <w:szCs w:val="24"/>
        </w:rPr>
        <w:t>)</w:t>
      </w:r>
    </w:p>
    <w:p w:rsidR="00F70B5E" w:rsidRPr="00E77702" w:rsidRDefault="00F70B5E" w:rsidP="00F70B5E">
      <w:pPr>
        <w:rPr>
          <w:sz w:val="24"/>
          <w:szCs w:val="24"/>
          <w:highlight w:val="yellow"/>
        </w:rPr>
      </w:pPr>
    </w:p>
    <w:p w:rsidR="00F70B5E" w:rsidRPr="003A5B5D" w:rsidRDefault="00F70B5E" w:rsidP="00F70B5E">
      <w:pPr>
        <w:jc w:val="center"/>
        <w:rPr>
          <w:b/>
          <w:sz w:val="24"/>
          <w:szCs w:val="24"/>
        </w:rPr>
      </w:pPr>
      <w:r w:rsidRPr="003A5B5D">
        <w:rPr>
          <w:b/>
          <w:sz w:val="24"/>
          <w:szCs w:val="24"/>
        </w:rPr>
        <w:t>Определение затрат на единицу площади на возделывание и уборку каждой сельскохозяйственной культуры из состава перечня культур</w:t>
      </w:r>
    </w:p>
    <w:p w:rsidR="00F70B5E" w:rsidRPr="003A5B5D" w:rsidRDefault="00F70B5E" w:rsidP="00F70B5E">
      <w:pPr>
        <w:rPr>
          <w:b/>
          <w:sz w:val="24"/>
          <w:szCs w:val="24"/>
        </w:rPr>
      </w:pPr>
    </w:p>
    <w:p w:rsidR="00F70B5E" w:rsidRPr="003A5B5D" w:rsidRDefault="00F70B5E" w:rsidP="00F70B5E">
      <w:pPr>
        <w:rPr>
          <w:sz w:val="24"/>
          <w:szCs w:val="24"/>
        </w:rPr>
      </w:pPr>
      <w:r w:rsidRPr="003A5B5D">
        <w:rPr>
          <w:sz w:val="24"/>
          <w:szCs w:val="24"/>
        </w:rPr>
        <w:t>Затраты на возделывание и уборку культур определялись по типовым зональным технологическим картам в разрезе оценочных с/х культур.</w:t>
      </w:r>
    </w:p>
    <w:p w:rsidR="00F70B5E" w:rsidRPr="003A5B5D" w:rsidRDefault="00F70B5E" w:rsidP="00F70B5E">
      <w:pPr>
        <w:rPr>
          <w:sz w:val="24"/>
          <w:szCs w:val="24"/>
        </w:rPr>
      </w:pPr>
      <w:r w:rsidRPr="003A5B5D">
        <w:rPr>
          <w:sz w:val="24"/>
          <w:szCs w:val="24"/>
        </w:rPr>
        <w:t xml:space="preserve">Конкретные затраты на возделывание и уборку сельскохозяйственных культур используемые в расчетах определялись на основании технологических карт. </w:t>
      </w:r>
      <w:r w:rsidR="001D12FE" w:rsidRPr="003A5B5D">
        <w:rPr>
          <w:sz w:val="24"/>
          <w:szCs w:val="24"/>
        </w:rPr>
        <w:t>Технологические карты,</w:t>
      </w:r>
      <w:r w:rsidRPr="003A5B5D">
        <w:rPr>
          <w:sz w:val="24"/>
          <w:szCs w:val="24"/>
        </w:rPr>
        <w:t xml:space="preserve"> использованные в расчетах приведены в </w:t>
      </w:r>
      <w:r w:rsidR="00A77502" w:rsidRPr="003A5B5D">
        <w:rPr>
          <w:sz w:val="24"/>
          <w:szCs w:val="24"/>
        </w:rPr>
        <w:t>Приложении 1. Исходные данные /</w:t>
      </w:r>
      <w:r w:rsidRPr="003A5B5D">
        <w:rPr>
          <w:sz w:val="24"/>
          <w:szCs w:val="24"/>
        </w:rPr>
        <w:t>1</w:t>
      </w:r>
      <w:r w:rsidR="001D12FE" w:rsidRPr="003A5B5D">
        <w:rPr>
          <w:sz w:val="24"/>
          <w:szCs w:val="24"/>
        </w:rPr>
        <w:t>.4.</w:t>
      </w:r>
      <w:r w:rsidRPr="003A5B5D">
        <w:rPr>
          <w:sz w:val="24"/>
          <w:szCs w:val="24"/>
        </w:rPr>
        <w:t xml:space="preserve"> </w:t>
      </w:r>
      <w:r w:rsidR="00A77502" w:rsidRPr="003A5B5D">
        <w:rPr>
          <w:sz w:val="24"/>
          <w:szCs w:val="24"/>
        </w:rPr>
        <w:t>Информация для расчетов/</w:t>
      </w:r>
      <w:r w:rsidRPr="003A5B5D">
        <w:rPr>
          <w:sz w:val="24"/>
          <w:szCs w:val="24"/>
        </w:rPr>
        <w:t xml:space="preserve">Исходная информация/Тех. карты». </w:t>
      </w:r>
    </w:p>
    <w:p w:rsidR="00F70B5E" w:rsidRPr="003A5B5D" w:rsidRDefault="00F70B5E" w:rsidP="00F70B5E">
      <w:pPr>
        <w:rPr>
          <w:sz w:val="24"/>
          <w:szCs w:val="24"/>
        </w:rPr>
      </w:pPr>
      <w:r w:rsidRPr="003A5B5D">
        <w:rPr>
          <w:sz w:val="24"/>
          <w:szCs w:val="24"/>
        </w:rPr>
        <w:t xml:space="preserve">Расчет затрат на единицу площади для каждого севооборота производился в СПО путем суммирования произведений удельных затрат на возделывание сельскохозяйственных культур севооборота и количества </w:t>
      </w:r>
      <w:r w:rsidR="00805714" w:rsidRPr="003A5B5D">
        <w:rPr>
          <w:sz w:val="24"/>
          <w:szCs w:val="24"/>
        </w:rPr>
        <w:t>полей,</w:t>
      </w:r>
      <w:r w:rsidRPr="003A5B5D">
        <w:rPr>
          <w:sz w:val="24"/>
          <w:szCs w:val="24"/>
        </w:rPr>
        <w:t xml:space="preserve"> занимаемых сельскохозяйственными культурами и деления результата на общее число полей севооборота.</w:t>
      </w:r>
    </w:p>
    <w:p w:rsidR="00F70B5E" w:rsidRPr="00E77702" w:rsidRDefault="00F70B5E" w:rsidP="00F70B5E">
      <w:pPr>
        <w:jc w:val="center"/>
        <w:rPr>
          <w:b/>
          <w:sz w:val="24"/>
          <w:szCs w:val="24"/>
          <w:highlight w:val="yellow"/>
        </w:rPr>
      </w:pPr>
    </w:p>
    <w:p w:rsidR="00F70B5E" w:rsidRPr="003A5B5D" w:rsidRDefault="00F70B5E" w:rsidP="00F70B5E">
      <w:pPr>
        <w:jc w:val="center"/>
        <w:rPr>
          <w:b/>
          <w:sz w:val="24"/>
          <w:szCs w:val="24"/>
        </w:rPr>
      </w:pPr>
      <w:r w:rsidRPr="003A5B5D">
        <w:rPr>
          <w:b/>
          <w:sz w:val="24"/>
          <w:szCs w:val="24"/>
        </w:rPr>
        <w:lastRenderedPageBreak/>
        <w:t>Расчет валового дохода на единицу площади для каждой сельскохозяйственной культуры из состава перечня культур как произведения ее нормативной урожайности и прогнозируемой цены реализации</w:t>
      </w:r>
    </w:p>
    <w:p w:rsidR="00F70B5E" w:rsidRPr="003A5B5D" w:rsidRDefault="00F70B5E" w:rsidP="00F70B5E">
      <w:pPr>
        <w:rPr>
          <w:sz w:val="24"/>
          <w:szCs w:val="24"/>
        </w:rPr>
      </w:pPr>
      <w:r w:rsidRPr="003A5B5D">
        <w:rPr>
          <w:sz w:val="24"/>
          <w:szCs w:val="24"/>
        </w:rPr>
        <w:t>Удельный валовый доход по сельскохозяйственной культуре рассчитывался по формуле:</w:t>
      </w:r>
    </w:p>
    <w:p w:rsidR="00F70B5E" w:rsidRPr="003A5B5D" w:rsidRDefault="00F70B5E" w:rsidP="00F70B5E">
      <w:pPr>
        <w:rPr>
          <w:sz w:val="24"/>
          <w:szCs w:val="24"/>
        </w:rPr>
      </w:pPr>
    </w:p>
    <w:p w:rsidR="00F70B5E" w:rsidRPr="003A5B5D" w:rsidRDefault="00F70B5E" w:rsidP="00F70B5E">
      <w:pPr>
        <w:rPr>
          <w:sz w:val="24"/>
          <w:szCs w:val="24"/>
        </w:rPr>
      </w:pPr>
      <w:r w:rsidRPr="003A5B5D">
        <w:rPr>
          <w:sz w:val="24"/>
          <w:szCs w:val="24"/>
        </w:rPr>
        <w:t>ВД = Ун х Ц</w:t>
      </w:r>
    </w:p>
    <w:p w:rsidR="00F70B5E" w:rsidRPr="003A5B5D" w:rsidRDefault="00F70B5E" w:rsidP="00F70B5E">
      <w:pPr>
        <w:rPr>
          <w:sz w:val="24"/>
          <w:szCs w:val="24"/>
        </w:rPr>
      </w:pPr>
      <w:r w:rsidRPr="003A5B5D">
        <w:rPr>
          <w:sz w:val="24"/>
          <w:szCs w:val="24"/>
        </w:rPr>
        <w:t xml:space="preserve">где: </w:t>
      </w:r>
    </w:p>
    <w:p w:rsidR="00F70B5E" w:rsidRPr="003A5B5D" w:rsidRDefault="00F70B5E" w:rsidP="00F70B5E">
      <w:pPr>
        <w:rPr>
          <w:sz w:val="24"/>
          <w:szCs w:val="24"/>
        </w:rPr>
      </w:pPr>
      <w:r w:rsidRPr="003A5B5D">
        <w:rPr>
          <w:sz w:val="24"/>
          <w:szCs w:val="24"/>
        </w:rPr>
        <w:t>ВД – удельный валовый доход, руб./га;</w:t>
      </w:r>
    </w:p>
    <w:p w:rsidR="00F70B5E" w:rsidRPr="003A5B5D" w:rsidRDefault="00F70B5E" w:rsidP="00F70B5E">
      <w:pPr>
        <w:rPr>
          <w:sz w:val="24"/>
          <w:szCs w:val="24"/>
        </w:rPr>
      </w:pPr>
      <w:r w:rsidRPr="003A5B5D">
        <w:rPr>
          <w:sz w:val="24"/>
          <w:szCs w:val="24"/>
        </w:rPr>
        <w:t>Ун – нормативная урожайность оценочной культуры, ц/га;</w:t>
      </w:r>
    </w:p>
    <w:p w:rsidR="00F70B5E" w:rsidRPr="003A5B5D" w:rsidRDefault="00F70B5E" w:rsidP="00F70B5E">
      <w:pPr>
        <w:rPr>
          <w:sz w:val="24"/>
          <w:szCs w:val="24"/>
        </w:rPr>
      </w:pPr>
      <w:r w:rsidRPr="003A5B5D">
        <w:rPr>
          <w:sz w:val="24"/>
          <w:szCs w:val="24"/>
        </w:rPr>
        <w:t>Ц – прогнозируемая цена реализации продукции оценочной культуры по субъекту РФ, руб/ц.</w:t>
      </w:r>
    </w:p>
    <w:p w:rsidR="00F70B5E" w:rsidRPr="003A5B5D" w:rsidRDefault="00F70B5E" w:rsidP="00F70B5E">
      <w:pPr>
        <w:rPr>
          <w:sz w:val="24"/>
          <w:szCs w:val="24"/>
        </w:rPr>
      </w:pPr>
      <w:r w:rsidRPr="003A5B5D">
        <w:rPr>
          <w:sz w:val="24"/>
          <w:szCs w:val="24"/>
        </w:rPr>
        <w:t xml:space="preserve">Расчет валового дохода на единицу площади для каждого севооборота производился в СПО путем суммирования произведений удельных валовых доходов сельскохозяйственных культур севооборота на количество </w:t>
      </w:r>
      <w:r w:rsidR="001D12FE" w:rsidRPr="003A5B5D">
        <w:rPr>
          <w:sz w:val="24"/>
          <w:szCs w:val="24"/>
        </w:rPr>
        <w:t>полей,</w:t>
      </w:r>
      <w:r w:rsidRPr="003A5B5D">
        <w:rPr>
          <w:sz w:val="24"/>
          <w:szCs w:val="24"/>
        </w:rPr>
        <w:t xml:space="preserve"> занимаемых сельскохозяйственными культурами и деления результата на общее число полей севооборота. </w:t>
      </w:r>
    </w:p>
    <w:p w:rsidR="00F70B5E" w:rsidRPr="003A5B5D" w:rsidRDefault="00F70B5E" w:rsidP="00EF13D5">
      <w:pPr>
        <w:rPr>
          <w:sz w:val="24"/>
          <w:szCs w:val="24"/>
        </w:rPr>
      </w:pPr>
      <w:r w:rsidRPr="003A5B5D">
        <w:rPr>
          <w:sz w:val="24"/>
          <w:szCs w:val="24"/>
        </w:rPr>
        <w:t xml:space="preserve">Результаты расчета удельного валового дохода представлены в </w:t>
      </w:r>
      <w:r w:rsidR="003A5B5D" w:rsidRPr="003A5B5D">
        <w:rPr>
          <w:sz w:val="24"/>
          <w:szCs w:val="24"/>
        </w:rPr>
        <w:t>Приложении 2. Результаты определения КС/Расчеты/Группа 1/1.1/</w:t>
      </w:r>
      <w:r w:rsidR="00D64F98" w:rsidRPr="003A5B5D">
        <w:rPr>
          <w:sz w:val="24"/>
          <w:szCs w:val="24"/>
        </w:rPr>
        <w:t>/УВД</w:t>
      </w:r>
      <w:r w:rsidRPr="003A5B5D">
        <w:rPr>
          <w:sz w:val="24"/>
          <w:szCs w:val="24"/>
        </w:rPr>
        <w:t>.</w:t>
      </w:r>
    </w:p>
    <w:p w:rsidR="00F70B5E" w:rsidRPr="003A5B5D" w:rsidRDefault="00F70B5E" w:rsidP="00F70B5E">
      <w:pPr>
        <w:rPr>
          <w:sz w:val="24"/>
          <w:szCs w:val="24"/>
        </w:rPr>
      </w:pPr>
      <w:r w:rsidRPr="003A5B5D">
        <w:rPr>
          <w:sz w:val="24"/>
          <w:szCs w:val="24"/>
        </w:rPr>
        <w:t xml:space="preserve">Расчет в разрезе почвенных разновидностей удельных затрат для каждой оценочной структуры производится путем суммирования удельных затрат на возделывание </w:t>
      </w:r>
      <w:r w:rsidR="00A92855" w:rsidRPr="003A5B5D">
        <w:rPr>
          <w:sz w:val="24"/>
          <w:szCs w:val="24"/>
        </w:rPr>
        <w:t>сельскохозяйственных культур,</w:t>
      </w:r>
      <w:r w:rsidRPr="003A5B5D">
        <w:rPr>
          <w:sz w:val="24"/>
          <w:szCs w:val="24"/>
        </w:rPr>
        <w:t xml:space="preserve"> взвешенных с учетом их доли в структуре оценочных культур. </w:t>
      </w:r>
    </w:p>
    <w:p w:rsidR="00F70B5E" w:rsidRPr="003A5B5D" w:rsidRDefault="00F70B5E" w:rsidP="00F70B5E">
      <w:pPr>
        <w:rPr>
          <w:sz w:val="24"/>
          <w:szCs w:val="24"/>
        </w:rPr>
      </w:pPr>
      <w:r w:rsidRPr="003A5B5D">
        <w:rPr>
          <w:sz w:val="24"/>
          <w:szCs w:val="24"/>
        </w:rPr>
        <w:t xml:space="preserve">Расчет в разрезе почвенных разновидностей в составе земельного участка удельного показателя земельной ренты для каждого севооборота производился в СПО по формуле: </w:t>
      </w:r>
    </w:p>
    <w:p w:rsidR="00F70B5E" w:rsidRPr="003A5B5D" w:rsidRDefault="00F70B5E" w:rsidP="00F70B5E">
      <w:pPr>
        <w:rPr>
          <w:sz w:val="24"/>
          <w:szCs w:val="24"/>
        </w:rPr>
      </w:pPr>
      <w:r w:rsidRPr="003A5B5D">
        <w:rPr>
          <w:sz w:val="24"/>
          <w:szCs w:val="24"/>
        </w:rPr>
        <w:t>УПЗР = ВД –Звозд –Зплод</w:t>
      </w:r>
    </w:p>
    <w:p w:rsidR="00F70B5E" w:rsidRPr="003A5B5D" w:rsidRDefault="00F70B5E" w:rsidP="00F70B5E">
      <w:pPr>
        <w:rPr>
          <w:sz w:val="24"/>
          <w:szCs w:val="24"/>
        </w:rPr>
      </w:pPr>
      <w:r w:rsidRPr="003A5B5D">
        <w:rPr>
          <w:sz w:val="24"/>
          <w:szCs w:val="24"/>
        </w:rPr>
        <w:t>где:</w:t>
      </w:r>
    </w:p>
    <w:p w:rsidR="00F70B5E" w:rsidRPr="003A5B5D" w:rsidRDefault="00F70B5E" w:rsidP="00F70B5E">
      <w:pPr>
        <w:rPr>
          <w:sz w:val="24"/>
          <w:szCs w:val="24"/>
        </w:rPr>
      </w:pPr>
      <w:r w:rsidRPr="003A5B5D">
        <w:rPr>
          <w:sz w:val="24"/>
          <w:szCs w:val="24"/>
        </w:rPr>
        <w:t>УПЗР – удельный показатель земельной ренты, руб./га;</w:t>
      </w:r>
    </w:p>
    <w:p w:rsidR="00F70B5E" w:rsidRPr="003A5B5D" w:rsidRDefault="00F70B5E" w:rsidP="00F70B5E">
      <w:pPr>
        <w:rPr>
          <w:sz w:val="24"/>
          <w:szCs w:val="24"/>
        </w:rPr>
      </w:pPr>
      <w:r w:rsidRPr="003A5B5D">
        <w:rPr>
          <w:sz w:val="24"/>
          <w:szCs w:val="24"/>
        </w:rPr>
        <w:t>ВД – удельный валовый доход, руб./га;</w:t>
      </w:r>
    </w:p>
    <w:p w:rsidR="00F70B5E" w:rsidRPr="003A5B5D" w:rsidRDefault="00F70B5E" w:rsidP="00F70B5E">
      <w:pPr>
        <w:rPr>
          <w:sz w:val="24"/>
          <w:szCs w:val="24"/>
        </w:rPr>
      </w:pPr>
      <w:r w:rsidRPr="003A5B5D">
        <w:rPr>
          <w:sz w:val="24"/>
          <w:szCs w:val="24"/>
        </w:rPr>
        <w:t>Звозд – удельные затраты на возделывание и уборку сельскохозяйственных культур;</w:t>
      </w:r>
    </w:p>
    <w:p w:rsidR="00F70B5E" w:rsidRPr="003A5B5D" w:rsidRDefault="00F70B5E" w:rsidP="00F70B5E">
      <w:pPr>
        <w:rPr>
          <w:sz w:val="24"/>
          <w:szCs w:val="24"/>
        </w:rPr>
      </w:pPr>
      <w:r w:rsidRPr="003A5B5D">
        <w:rPr>
          <w:sz w:val="24"/>
          <w:szCs w:val="24"/>
        </w:rPr>
        <w:t>Зплод – удельные затраты на поддержание плодородия почв, руб./га;</w:t>
      </w:r>
    </w:p>
    <w:p w:rsidR="00F70B5E" w:rsidRPr="003A5B5D" w:rsidRDefault="00F70B5E" w:rsidP="00F70B5E">
      <w:pPr>
        <w:rPr>
          <w:sz w:val="24"/>
          <w:szCs w:val="24"/>
        </w:rPr>
      </w:pPr>
      <w:r w:rsidRPr="003A5B5D">
        <w:rPr>
          <w:sz w:val="24"/>
          <w:szCs w:val="24"/>
        </w:rPr>
        <w:t xml:space="preserve">Определение в разрезе почвенных разновидностей в составе земельного участка </w:t>
      </w:r>
      <w:r w:rsidR="001D12FE" w:rsidRPr="003A5B5D">
        <w:rPr>
          <w:sz w:val="24"/>
          <w:szCs w:val="24"/>
        </w:rPr>
        <w:t>максимального</w:t>
      </w:r>
      <w:r w:rsidRPr="003A5B5D">
        <w:rPr>
          <w:sz w:val="24"/>
          <w:szCs w:val="24"/>
        </w:rPr>
        <w:t xml:space="preserve"> значения удельного показателя земельной ренты из удельных показателей земельной ренты севооборотов выполнялось при помощи СПО в разрезе ранее существующего землепользования, на которые имеются материалы почвенного обследования (территория ранее существовавшего колхоза, совхоза, подсобного хозяйства).</w:t>
      </w:r>
    </w:p>
    <w:p w:rsidR="001A7FDE" w:rsidRPr="003A5B5D" w:rsidRDefault="00F70B5E" w:rsidP="00F70B5E">
      <w:pPr>
        <w:rPr>
          <w:sz w:val="24"/>
          <w:szCs w:val="24"/>
        </w:rPr>
      </w:pPr>
      <w:r w:rsidRPr="003A5B5D">
        <w:rPr>
          <w:sz w:val="24"/>
          <w:szCs w:val="24"/>
        </w:rPr>
        <w:t xml:space="preserve">Значение коэффициента капитализации земельной ренты (далее - коэффициент </w:t>
      </w:r>
      <w:r w:rsidR="001D12FE" w:rsidRPr="003A5B5D">
        <w:rPr>
          <w:sz w:val="24"/>
          <w:szCs w:val="24"/>
        </w:rPr>
        <w:t>капитализации</w:t>
      </w:r>
      <w:r w:rsidRPr="003A5B5D">
        <w:rPr>
          <w:sz w:val="24"/>
          <w:szCs w:val="24"/>
        </w:rPr>
        <w:t>) определялось для сельскохозяйственных угодий КЧР и составляет 0,2</w:t>
      </w:r>
      <w:r w:rsidR="009D4602" w:rsidRPr="003A5B5D">
        <w:rPr>
          <w:sz w:val="24"/>
          <w:szCs w:val="24"/>
        </w:rPr>
        <w:t>032</w:t>
      </w:r>
      <w:r w:rsidRPr="003A5B5D">
        <w:rPr>
          <w:sz w:val="24"/>
          <w:szCs w:val="24"/>
        </w:rPr>
        <w:t xml:space="preserve">. Порядок </w:t>
      </w:r>
      <w:r w:rsidR="00532B54" w:rsidRPr="003A5B5D">
        <w:rPr>
          <w:sz w:val="24"/>
          <w:szCs w:val="24"/>
        </w:rPr>
        <w:t>определения</w:t>
      </w:r>
      <w:r w:rsidRPr="003A5B5D">
        <w:rPr>
          <w:sz w:val="24"/>
          <w:szCs w:val="24"/>
        </w:rPr>
        <w:t xml:space="preserve"> коэффициента капитализации приведен </w:t>
      </w:r>
      <w:r w:rsidR="001A7FDE" w:rsidRPr="003A5B5D">
        <w:rPr>
          <w:sz w:val="24"/>
          <w:szCs w:val="24"/>
        </w:rPr>
        <w:t xml:space="preserve">в Приложении 1. Исходные данные /1.4. Информация для расчетов/Расчеты/Группа 1 в файле «Расчет коэффициента капитализации.docx». </w:t>
      </w:r>
    </w:p>
    <w:p w:rsidR="00F70B5E" w:rsidRPr="003A5B5D" w:rsidRDefault="00F70B5E" w:rsidP="00F70B5E">
      <w:pPr>
        <w:rPr>
          <w:sz w:val="24"/>
          <w:szCs w:val="24"/>
        </w:rPr>
      </w:pPr>
      <w:r w:rsidRPr="003A5B5D">
        <w:rPr>
          <w:sz w:val="24"/>
          <w:szCs w:val="24"/>
        </w:rPr>
        <w:t xml:space="preserve">Удельный показатель кадастровой стоимости по почвенным разновидностям </w:t>
      </w:r>
      <w:r w:rsidR="001D12FE" w:rsidRPr="003A5B5D">
        <w:rPr>
          <w:sz w:val="24"/>
          <w:szCs w:val="24"/>
        </w:rPr>
        <w:t>определялся</w:t>
      </w:r>
      <w:r w:rsidRPr="003A5B5D">
        <w:rPr>
          <w:sz w:val="24"/>
          <w:szCs w:val="24"/>
        </w:rPr>
        <w:t xml:space="preserve"> путем деления максимального удельного показателя земельной ренты по почвенной разновидности на коэффициент капитализации. Результат расчета удельных показателей </w:t>
      </w:r>
      <w:r w:rsidR="001D12FE" w:rsidRPr="003A5B5D">
        <w:rPr>
          <w:sz w:val="24"/>
          <w:szCs w:val="24"/>
        </w:rPr>
        <w:t>кадастровой</w:t>
      </w:r>
      <w:r w:rsidRPr="003A5B5D">
        <w:rPr>
          <w:sz w:val="24"/>
          <w:szCs w:val="24"/>
        </w:rPr>
        <w:t xml:space="preserve"> стоимости для каждой почвенной разновидности приведен в </w:t>
      </w:r>
      <w:r w:rsidR="0068671F" w:rsidRPr="003A5B5D">
        <w:rPr>
          <w:sz w:val="24"/>
          <w:szCs w:val="24"/>
        </w:rPr>
        <w:t>Приложении</w:t>
      </w:r>
      <w:r w:rsidR="0068671F">
        <w:rPr>
          <w:sz w:val="24"/>
          <w:szCs w:val="24"/>
        </w:rPr>
        <w:t xml:space="preserve"> 2</w:t>
      </w:r>
      <w:r w:rsidR="0068671F" w:rsidRPr="003A5B5D">
        <w:rPr>
          <w:sz w:val="24"/>
          <w:szCs w:val="24"/>
        </w:rPr>
        <w:t xml:space="preserve">. </w:t>
      </w:r>
      <w:r w:rsidR="0068671F">
        <w:rPr>
          <w:sz w:val="24"/>
          <w:szCs w:val="24"/>
        </w:rPr>
        <w:t>Результаты определения КС</w:t>
      </w:r>
      <w:r w:rsidR="0068671F" w:rsidRPr="003A5B5D">
        <w:rPr>
          <w:sz w:val="24"/>
          <w:szCs w:val="24"/>
        </w:rPr>
        <w:t>/Расчеты/Группа 1/</w:t>
      </w:r>
      <w:r w:rsidR="0068671F">
        <w:rPr>
          <w:sz w:val="24"/>
          <w:szCs w:val="24"/>
        </w:rPr>
        <w:t xml:space="preserve">УПКСЗ </w:t>
      </w:r>
      <w:r w:rsidR="00046DF0" w:rsidRPr="003A5B5D">
        <w:rPr>
          <w:sz w:val="24"/>
          <w:szCs w:val="24"/>
        </w:rPr>
        <w:t>по ПР</w:t>
      </w:r>
      <w:r w:rsidRPr="003A5B5D">
        <w:rPr>
          <w:sz w:val="24"/>
          <w:szCs w:val="24"/>
        </w:rPr>
        <w:t>.</w:t>
      </w:r>
    </w:p>
    <w:p w:rsidR="00F70B5E" w:rsidRPr="00A1234D" w:rsidRDefault="00F70B5E" w:rsidP="00F70B5E">
      <w:pPr>
        <w:rPr>
          <w:sz w:val="24"/>
          <w:szCs w:val="24"/>
        </w:rPr>
      </w:pPr>
      <w:r w:rsidRPr="0068671F">
        <w:rPr>
          <w:sz w:val="24"/>
          <w:szCs w:val="24"/>
        </w:rPr>
        <w:t>Удельный показатель кадастровой стоимости земель в составе земельного участка (в разрезе ранее существующего землепользования) определялся в СПО,</w:t>
      </w:r>
      <w:r w:rsidR="00A92855" w:rsidRPr="0068671F">
        <w:rPr>
          <w:sz w:val="24"/>
          <w:szCs w:val="24"/>
        </w:rPr>
        <w:t xml:space="preserve"> </w:t>
      </w:r>
      <w:r w:rsidRPr="0068671F">
        <w:rPr>
          <w:sz w:val="24"/>
          <w:szCs w:val="24"/>
        </w:rPr>
        <w:t>как средневзвешенный по площади почвенных разновидностей. УПКСЗ был определен</w:t>
      </w:r>
      <w:r w:rsidR="00A92855" w:rsidRPr="0068671F">
        <w:rPr>
          <w:sz w:val="24"/>
          <w:szCs w:val="24"/>
        </w:rPr>
        <w:t xml:space="preserve"> </w:t>
      </w:r>
      <w:r w:rsidRPr="0068671F">
        <w:rPr>
          <w:sz w:val="24"/>
          <w:szCs w:val="24"/>
        </w:rPr>
        <w:t xml:space="preserve">для каждого земельного участка, отнесенного к первой группе. Полученные результаты приведены </w:t>
      </w:r>
      <w:r w:rsidR="004C0867" w:rsidRPr="0068671F">
        <w:rPr>
          <w:sz w:val="24"/>
          <w:szCs w:val="24"/>
        </w:rPr>
        <w:t xml:space="preserve">в </w:t>
      </w:r>
      <w:r w:rsidR="0068671F" w:rsidRPr="0068671F">
        <w:rPr>
          <w:sz w:val="24"/>
          <w:szCs w:val="24"/>
        </w:rPr>
        <w:t>Приложении 2. Результаты определения КС/Расчеты/Группа 1/</w:t>
      </w:r>
      <w:r w:rsidR="003945A6">
        <w:rPr>
          <w:sz w:val="24"/>
          <w:szCs w:val="24"/>
        </w:rPr>
        <w:t xml:space="preserve"> </w:t>
      </w:r>
      <w:r w:rsidR="0068671F" w:rsidRPr="0068671F">
        <w:rPr>
          <w:sz w:val="24"/>
          <w:szCs w:val="24"/>
        </w:rPr>
        <w:t xml:space="preserve">файл </w:t>
      </w:r>
      <w:r w:rsidR="0068671F" w:rsidRPr="0068671F">
        <w:rPr>
          <w:sz w:val="24"/>
          <w:szCs w:val="24"/>
        </w:rPr>
        <w:lastRenderedPageBreak/>
        <w:t>«Результаты КС 1 сегмент подгруппа 1.1 СХ угодья.</w:t>
      </w:r>
      <w:r w:rsidR="0068671F" w:rsidRPr="0068671F">
        <w:rPr>
          <w:sz w:val="24"/>
          <w:szCs w:val="24"/>
          <w:lang w:val="en-US"/>
        </w:rPr>
        <w:t>xlsx</w:t>
      </w:r>
      <w:r w:rsidR="0068671F" w:rsidRPr="0068671F">
        <w:rPr>
          <w:sz w:val="24"/>
          <w:szCs w:val="24"/>
        </w:rPr>
        <w:t>», а также в Приложении 2. Результаты определения КС/</w:t>
      </w:r>
      <w:r w:rsidR="004C0867" w:rsidRPr="0068671F">
        <w:rPr>
          <w:sz w:val="24"/>
          <w:szCs w:val="24"/>
        </w:rPr>
        <w:t>Сведения о величине КС</w:t>
      </w:r>
      <w:r w:rsidR="0068671F" w:rsidRPr="0068671F">
        <w:rPr>
          <w:sz w:val="24"/>
          <w:szCs w:val="24"/>
        </w:rPr>
        <w:t>/По группам/1 сегмент</w:t>
      </w:r>
      <w:r w:rsidRPr="0068671F">
        <w:rPr>
          <w:sz w:val="24"/>
          <w:szCs w:val="24"/>
        </w:rPr>
        <w:t>.</w:t>
      </w:r>
    </w:p>
    <w:p w:rsidR="00F70B5E" w:rsidRDefault="00F70B5E" w:rsidP="00F70B5E">
      <w:pPr>
        <w:rPr>
          <w:sz w:val="24"/>
          <w:szCs w:val="24"/>
        </w:rPr>
      </w:pPr>
    </w:p>
    <w:p w:rsidR="006409E1" w:rsidRPr="00D1429A" w:rsidRDefault="00356FE3" w:rsidP="006409E1">
      <w:pPr>
        <w:pStyle w:val="2"/>
        <w:numPr>
          <w:ilvl w:val="0"/>
          <w:numId w:val="0"/>
        </w:numPr>
        <w:ind w:left="576"/>
        <w:contextualSpacing/>
        <w:jc w:val="center"/>
        <w:rPr>
          <w:rFonts w:ascii="Times New Roman" w:hAnsi="Times New Roman" w:cs="Times New Roman"/>
          <w:b/>
          <w:color w:val="auto"/>
          <w:sz w:val="24"/>
          <w:szCs w:val="24"/>
        </w:rPr>
      </w:pPr>
      <w:bookmarkStart w:id="92" w:name="_Toc41321760"/>
      <w:r w:rsidRPr="008F40AD">
        <w:rPr>
          <w:rFonts w:ascii="Times New Roman" w:hAnsi="Times New Roman" w:cs="Times New Roman"/>
          <w:b/>
          <w:color w:val="auto"/>
          <w:sz w:val="24"/>
          <w:szCs w:val="24"/>
        </w:rPr>
        <w:t>2</w:t>
      </w:r>
      <w:r w:rsidR="006409E1" w:rsidRPr="008F40AD">
        <w:rPr>
          <w:rFonts w:ascii="Times New Roman" w:hAnsi="Times New Roman" w:cs="Times New Roman"/>
          <w:b/>
          <w:color w:val="auto"/>
          <w:sz w:val="24"/>
          <w:szCs w:val="24"/>
        </w:rPr>
        <w:t>.</w:t>
      </w:r>
      <w:r w:rsidR="00A1234D" w:rsidRPr="008F40AD">
        <w:rPr>
          <w:rFonts w:ascii="Times New Roman" w:hAnsi="Times New Roman" w:cs="Times New Roman"/>
          <w:b/>
          <w:color w:val="auto"/>
          <w:sz w:val="24"/>
          <w:szCs w:val="24"/>
        </w:rPr>
        <w:t>8</w:t>
      </w:r>
      <w:r w:rsidR="006409E1" w:rsidRPr="008F40AD">
        <w:rPr>
          <w:rFonts w:ascii="Times New Roman" w:hAnsi="Times New Roman" w:cs="Times New Roman"/>
          <w:b/>
          <w:color w:val="auto"/>
          <w:sz w:val="24"/>
          <w:szCs w:val="24"/>
        </w:rPr>
        <w:t>. Информация об определении кадастровой стоимости индивидуально в отношении объектов недвижимости</w:t>
      </w:r>
      <w:bookmarkEnd w:id="92"/>
    </w:p>
    <w:p w:rsidR="00A054E7" w:rsidRPr="00FE0D23" w:rsidRDefault="00A054E7" w:rsidP="00A054E7">
      <w:pPr>
        <w:rPr>
          <w:sz w:val="24"/>
          <w:szCs w:val="24"/>
        </w:rPr>
      </w:pPr>
      <w:r w:rsidRPr="00FE0D23">
        <w:rPr>
          <w:sz w:val="24"/>
          <w:szCs w:val="24"/>
        </w:rPr>
        <w:t>Применение индивидуального расчета при определении кадастровой стоимости проводится в следующих случаях:</w:t>
      </w:r>
    </w:p>
    <w:p w:rsidR="00A054E7" w:rsidRPr="00FE0D23" w:rsidRDefault="00A054E7" w:rsidP="00A054E7">
      <w:pPr>
        <w:pStyle w:val="a8"/>
        <w:numPr>
          <w:ilvl w:val="0"/>
          <w:numId w:val="27"/>
        </w:numPr>
        <w:tabs>
          <w:tab w:val="left" w:pos="993"/>
        </w:tabs>
        <w:ind w:left="0" w:firstLine="709"/>
        <w:contextualSpacing w:val="0"/>
        <w:rPr>
          <w:sz w:val="24"/>
          <w:szCs w:val="24"/>
        </w:rPr>
      </w:pPr>
      <w:r w:rsidRPr="00FE0D23">
        <w:rPr>
          <w:sz w:val="24"/>
          <w:szCs w:val="24"/>
        </w:rPr>
        <w:t>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A054E7" w:rsidRPr="00FE0D23" w:rsidRDefault="00A054E7" w:rsidP="00A054E7">
      <w:pPr>
        <w:pStyle w:val="a8"/>
        <w:numPr>
          <w:ilvl w:val="0"/>
          <w:numId w:val="27"/>
        </w:numPr>
        <w:tabs>
          <w:tab w:val="left" w:pos="993"/>
        </w:tabs>
        <w:ind w:left="0" w:firstLine="709"/>
        <w:contextualSpacing w:val="0"/>
        <w:rPr>
          <w:sz w:val="24"/>
          <w:szCs w:val="24"/>
        </w:rPr>
      </w:pPr>
      <w:r w:rsidRPr="00FE0D23">
        <w:rPr>
          <w:sz w:val="24"/>
          <w:szCs w:val="24"/>
        </w:rPr>
        <w:t>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 или в случае невозможности продолжения фактического использования объекта недвижимости;</w:t>
      </w:r>
    </w:p>
    <w:p w:rsidR="00A054E7" w:rsidRPr="00FE0D23" w:rsidRDefault="00A054E7" w:rsidP="00A054E7">
      <w:pPr>
        <w:pStyle w:val="a8"/>
        <w:numPr>
          <w:ilvl w:val="0"/>
          <w:numId w:val="27"/>
        </w:numPr>
        <w:tabs>
          <w:tab w:val="left" w:pos="993"/>
        </w:tabs>
        <w:ind w:left="0" w:firstLine="709"/>
        <w:contextualSpacing w:val="0"/>
        <w:rPr>
          <w:sz w:val="24"/>
          <w:szCs w:val="24"/>
        </w:rPr>
      </w:pPr>
      <w:r w:rsidRPr="00FE0D23">
        <w:rPr>
          <w:sz w:val="24"/>
          <w:szCs w:val="24"/>
        </w:rPr>
        <w:t>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A054E7" w:rsidRPr="00FE0D23" w:rsidRDefault="00A054E7" w:rsidP="00A054E7">
      <w:pPr>
        <w:pStyle w:val="a8"/>
        <w:numPr>
          <w:ilvl w:val="0"/>
          <w:numId w:val="27"/>
        </w:numPr>
        <w:tabs>
          <w:tab w:val="left" w:pos="993"/>
        </w:tabs>
        <w:ind w:left="0" w:firstLine="709"/>
        <w:contextualSpacing w:val="0"/>
        <w:rPr>
          <w:sz w:val="24"/>
          <w:szCs w:val="24"/>
        </w:rPr>
      </w:pPr>
      <w:r w:rsidRPr="00FE0D23">
        <w:rPr>
          <w:sz w:val="24"/>
          <w:szCs w:val="24"/>
        </w:rPr>
        <w:t>определение кадастровой стоимости особо сложных объектов недвижимости, обладающих уникальными характеристиками.</w:t>
      </w:r>
    </w:p>
    <w:p w:rsidR="00A054E7" w:rsidRDefault="00A054E7" w:rsidP="00A054E7">
      <w:pPr>
        <w:rPr>
          <w:sz w:val="24"/>
          <w:szCs w:val="24"/>
        </w:rPr>
      </w:pPr>
      <w:r w:rsidRPr="00FE0D23">
        <w:rPr>
          <w:sz w:val="24"/>
          <w:szCs w:val="24"/>
        </w:rPr>
        <w:t>Индивидуальный расчет осуществляется исходя из вида фактического разрешенного использования оцениваемого объекта.</w:t>
      </w:r>
    </w:p>
    <w:p w:rsidR="00A054E7" w:rsidRDefault="00A054E7" w:rsidP="00A054E7">
      <w:pPr>
        <w:rPr>
          <w:sz w:val="24"/>
          <w:szCs w:val="24"/>
        </w:rPr>
      </w:pPr>
    </w:p>
    <w:p w:rsidR="00A054E7" w:rsidRDefault="00A054E7" w:rsidP="00A054E7">
      <w:pPr>
        <w:rPr>
          <w:b/>
          <w:sz w:val="24"/>
          <w:szCs w:val="24"/>
        </w:rPr>
      </w:pPr>
      <w:bookmarkStart w:id="93" w:name="_Ref511321813"/>
      <w:bookmarkStart w:id="94" w:name="_Toc514938322"/>
      <w:r w:rsidRPr="00C57DCA">
        <w:rPr>
          <w:b/>
          <w:sz w:val="24"/>
          <w:szCs w:val="24"/>
        </w:rPr>
        <w:t xml:space="preserve">Информация об определении кадастровой стоимости индивидуально в отношении эталонных объектов </w:t>
      </w:r>
      <w:bookmarkEnd w:id="93"/>
      <w:bookmarkEnd w:id="94"/>
      <w:r>
        <w:rPr>
          <w:b/>
          <w:sz w:val="24"/>
          <w:szCs w:val="24"/>
        </w:rPr>
        <w:t>для групп</w:t>
      </w:r>
      <w:r w:rsidR="00821E9A">
        <w:rPr>
          <w:b/>
          <w:sz w:val="24"/>
          <w:szCs w:val="24"/>
        </w:rPr>
        <w:t>ы</w:t>
      </w:r>
      <w:r>
        <w:rPr>
          <w:b/>
          <w:sz w:val="24"/>
          <w:szCs w:val="24"/>
        </w:rPr>
        <w:t xml:space="preserve"> 2</w:t>
      </w:r>
      <w:r w:rsidRPr="00C57DCA">
        <w:rPr>
          <w:b/>
          <w:sz w:val="24"/>
          <w:szCs w:val="24"/>
        </w:rPr>
        <w:t>.</w:t>
      </w:r>
    </w:p>
    <w:p w:rsidR="00821E9A" w:rsidRPr="00C57DCA" w:rsidRDefault="00821E9A" w:rsidP="00A054E7">
      <w:pPr>
        <w:rPr>
          <w:b/>
          <w:sz w:val="24"/>
          <w:szCs w:val="24"/>
        </w:rPr>
      </w:pPr>
    </w:p>
    <w:p w:rsidR="00A054E7" w:rsidRPr="00FE0D23" w:rsidRDefault="00A054E7" w:rsidP="00A054E7">
      <w:pPr>
        <w:rPr>
          <w:sz w:val="24"/>
          <w:szCs w:val="24"/>
        </w:rPr>
      </w:pPr>
      <w:r>
        <w:rPr>
          <w:sz w:val="24"/>
          <w:szCs w:val="24"/>
        </w:rPr>
        <w:t>К</w:t>
      </w:r>
      <w:r w:rsidRPr="00FE0D23">
        <w:rPr>
          <w:sz w:val="24"/>
          <w:szCs w:val="24"/>
        </w:rPr>
        <w:t>адастровая стоимост</w:t>
      </w:r>
      <w:r>
        <w:rPr>
          <w:sz w:val="24"/>
          <w:szCs w:val="24"/>
        </w:rPr>
        <w:t>ь</w:t>
      </w:r>
      <w:r w:rsidRPr="00FE0D23">
        <w:rPr>
          <w:sz w:val="24"/>
          <w:szCs w:val="24"/>
        </w:rPr>
        <w:t xml:space="preserve"> объектов оценки, входящих </w:t>
      </w:r>
      <w:r>
        <w:rPr>
          <w:sz w:val="24"/>
          <w:szCs w:val="24"/>
        </w:rPr>
        <w:t>в групп</w:t>
      </w:r>
      <w:r w:rsidR="00821E9A">
        <w:rPr>
          <w:sz w:val="24"/>
          <w:szCs w:val="24"/>
        </w:rPr>
        <w:t>у 2</w:t>
      </w:r>
      <w:r w:rsidRPr="00FE0D23">
        <w:rPr>
          <w:sz w:val="24"/>
          <w:szCs w:val="24"/>
        </w:rPr>
        <w:t xml:space="preserve"> определ</w:t>
      </w:r>
      <w:r>
        <w:rPr>
          <w:sz w:val="24"/>
          <w:szCs w:val="24"/>
        </w:rPr>
        <w:t>ялась</w:t>
      </w:r>
      <w:r w:rsidRPr="00FE0D23">
        <w:rPr>
          <w:sz w:val="24"/>
          <w:szCs w:val="24"/>
        </w:rPr>
        <w:t xml:space="preserve"> сравнительным подходом методом типового эталонного объекта с использованием метода сравнительного анализа сделок (продаж).</w:t>
      </w:r>
    </w:p>
    <w:p w:rsidR="00A054E7" w:rsidRDefault="00A054E7" w:rsidP="00A054E7">
      <w:pPr>
        <w:rPr>
          <w:sz w:val="24"/>
          <w:szCs w:val="24"/>
        </w:rPr>
      </w:pPr>
      <w:r w:rsidRPr="00FE0D23">
        <w:rPr>
          <w:sz w:val="24"/>
          <w:szCs w:val="24"/>
        </w:rPr>
        <w:t>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A054E7" w:rsidRPr="00FE0D23" w:rsidRDefault="00A054E7" w:rsidP="00A054E7">
      <w:pPr>
        <w:rPr>
          <w:sz w:val="24"/>
          <w:szCs w:val="24"/>
        </w:rPr>
      </w:pPr>
    </w:p>
    <w:p w:rsidR="00A054E7" w:rsidRPr="00FE0D23" w:rsidRDefault="00A054E7" w:rsidP="00A054E7">
      <w:pPr>
        <w:rPr>
          <w:sz w:val="24"/>
          <w:szCs w:val="24"/>
        </w:rPr>
      </w:pPr>
      <w:r w:rsidRPr="00FE0D23">
        <w:rPr>
          <w:sz w:val="24"/>
          <w:szCs w:val="24"/>
        </w:rPr>
        <w:t>Метод типового (эталонного) объекта недвижимости заключается в следующем:</w:t>
      </w:r>
    </w:p>
    <w:p w:rsidR="00A054E7" w:rsidRPr="00FE0D23" w:rsidRDefault="00A054E7" w:rsidP="00A054E7">
      <w:pPr>
        <w:pStyle w:val="a8"/>
        <w:numPr>
          <w:ilvl w:val="0"/>
          <w:numId w:val="28"/>
        </w:numPr>
        <w:tabs>
          <w:tab w:val="left" w:pos="993"/>
        </w:tabs>
        <w:ind w:left="0" w:firstLine="709"/>
        <w:contextualSpacing w:val="0"/>
        <w:rPr>
          <w:sz w:val="24"/>
          <w:szCs w:val="24"/>
        </w:rPr>
      </w:pPr>
      <w:r w:rsidRPr="00FE0D23">
        <w:rPr>
          <w:sz w:val="24"/>
          <w:szCs w:val="24"/>
        </w:rPr>
        <w:t>определяется группа (подгруппа) объектов недвижимости, в которой возможно (целесообразно) типологизировать объекты недвижимости;</w:t>
      </w:r>
    </w:p>
    <w:p w:rsidR="00A054E7" w:rsidRPr="00FE0D23" w:rsidRDefault="00A054E7" w:rsidP="00A054E7">
      <w:pPr>
        <w:pStyle w:val="a8"/>
        <w:numPr>
          <w:ilvl w:val="0"/>
          <w:numId w:val="28"/>
        </w:numPr>
        <w:tabs>
          <w:tab w:val="left" w:pos="993"/>
        </w:tabs>
        <w:ind w:left="0" w:firstLine="709"/>
        <w:contextualSpacing w:val="0"/>
        <w:rPr>
          <w:sz w:val="24"/>
          <w:szCs w:val="24"/>
        </w:rPr>
      </w:pPr>
      <w:r w:rsidRPr="00FE0D23">
        <w:rPr>
          <w:sz w:val="24"/>
          <w:szCs w:val="24"/>
        </w:rPr>
        <w:t>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A054E7" w:rsidRPr="00FE0D23" w:rsidRDefault="00A054E7" w:rsidP="00A054E7">
      <w:pPr>
        <w:pStyle w:val="a8"/>
        <w:numPr>
          <w:ilvl w:val="0"/>
          <w:numId w:val="28"/>
        </w:numPr>
        <w:tabs>
          <w:tab w:val="left" w:pos="993"/>
        </w:tabs>
        <w:ind w:left="0" w:firstLine="709"/>
        <w:contextualSpacing w:val="0"/>
        <w:rPr>
          <w:sz w:val="24"/>
          <w:szCs w:val="24"/>
        </w:rPr>
      </w:pPr>
      <w:r w:rsidRPr="00FE0D23">
        <w:rPr>
          <w:sz w:val="24"/>
          <w:szCs w:val="24"/>
        </w:rPr>
        <w:t>проводится типологизация объектов недвижимости;</w:t>
      </w:r>
    </w:p>
    <w:p w:rsidR="00A054E7" w:rsidRPr="00FE0D23" w:rsidRDefault="00A054E7" w:rsidP="00A054E7">
      <w:pPr>
        <w:pStyle w:val="a8"/>
        <w:numPr>
          <w:ilvl w:val="0"/>
          <w:numId w:val="28"/>
        </w:numPr>
        <w:tabs>
          <w:tab w:val="left" w:pos="993"/>
        </w:tabs>
        <w:ind w:left="0" w:firstLine="709"/>
        <w:contextualSpacing w:val="0"/>
        <w:rPr>
          <w:sz w:val="24"/>
          <w:szCs w:val="24"/>
        </w:rPr>
      </w:pPr>
      <w:r w:rsidRPr="00FE0D23">
        <w:rPr>
          <w:sz w:val="24"/>
          <w:szCs w:val="24"/>
        </w:rPr>
        <w:t>формируется типовой (эталонный) объект недвижимости;</w:t>
      </w:r>
    </w:p>
    <w:p w:rsidR="00A054E7" w:rsidRPr="00FE0D23" w:rsidRDefault="00A054E7" w:rsidP="00A054E7">
      <w:pPr>
        <w:pStyle w:val="a8"/>
        <w:numPr>
          <w:ilvl w:val="0"/>
          <w:numId w:val="28"/>
        </w:numPr>
        <w:tabs>
          <w:tab w:val="left" w:pos="993"/>
        </w:tabs>
        <w:ind w:left="0" w:firstLine="709"/>
        <w:contextualSpacing w:val="0"/>
        <w:rPr>
          <w:sz w:val="24"/>
          <w:szCs w:val="24"/>
        </w:rPr>
      </w:pPr>
      <w:r w:rsidRPr="00FE0D23">
        <w:rPr>
          <w:sz w:val="24"/>
          <w:szCs w:val="24"/>
        </w:rPr>
        <w:t>определяется стоимость типового (эталонного) объекта недвижимости;</w:t>
      </w:r>
    </w:p>
    <w:p w:rsidR="00A054E7" w:rsidRDefault="00A054E7" w:rsidP="00A054E7">
      <w:pPr>
        <w:pStyle w:val="a8"/>
        <w:numPr>
          <w:ilvl w:val="0"/>
          <w:numId w:val="28"/>
        </w:numPr>
        <w:tabs>
          <w:tab w:val="left" w:pos="993"/>
        </w:tabs>
        <w:ind w:left="0" w:firstLine="709"/>
        <w:contextualSpacing w:val="0"/>
        <w:rPr>
          <w:sz w:val="24"/>
          <w:szCs w:val="24"/>
        </w:rPr>
      </w:pPr>
      <w:r w:rsidRPr="00FE0D23">
        <w:rPr>
          <w:sz w:val="24"/>
          <w:szCs w:val="24"/>
        </w:rPr>
        <w:t>корректируются стоимости объектов недвижимости при распространении на них стоимости типового (эталонного) объекта недвижимости (вносятся корректировки второго уровня).</w:t>
      </w:r>
    </w:p>
    <w:p w:rsidR="00A054E7" w:rsidRDefault="00A054E7" w:rsidP="00A054E7">
      <w:pPr>
        <w:rPr>
          <w:sz w:val="24"/>
          <w:szCs w:val="24"/>
        </w:rPr>
      </w:pPr>
      <w:r w:rsidRPr="00FE0D23">
        <w:rPr>
          <w:sz w:val="24"/>
          <w:szCs w:val="24"/>
        </w:rPr>
        <w:t xml:space="preserve">Группировка объектов недвижимости, в которых возможно (целесообразно) </w:t>
      </w:r>
      <w:r w:rsidRPr="00657FED">
        <w:rPr>
          <w:sz w:val="24"/>
          <w:szCs w:val="24"/>
        </w:rPr>
        <w:t xml:space="preserve">типологизировать объекты, проводится на основе анализа проведенной сегментации (см. п. </w:t>
      </w:r>
      <w:r>
        <w:rPr>
          <w:sz w:val="24"/>
        </w:rPr>
        <w:t>2.3</w:t>
      </w:r>
      <w:r w:rsidRPr="00657FED">
        <w:rPr>
          <w:sz w:val="24"/>
          <w:szCs w:val="24"/>
        </w:rPr>
        <w:t xml:space="preserve"> </w:t>
      </w:r>
      <w:r w:rsidR="00253A57">
        <w:rPr>
          <w:sz w:val="24"/>
          <w:szCs w:val="24"/>
        </w:rPr>
        <w:t xml:space="preserve">и п. </w:t>
      </w:r>
      <w:r w:rsidR="00253A57" w:rsidRPr="0068671F">
        <w:rPr>
          <w:sz w:val="24"/>
          <w:szCs w:val="24"/>
        </w:rPr>
        <w:t xml:space="preserve">2.4 </w:t>
      </w:r>
      <w:r w:rsidRPr="0068671F">
        <w:rPr>
          <w:sz w:val="24"/>
          <w:szCs w:val="24"/>
        </w:rPr>
        <w:t>настоящего</w:t>
      </w:r>
      <w:r w:rsidRPr="00657FED">
        <w:rPr>
          <w:sz w:val="24"/>
          <w:szCs w:val="24"/>
        </w:rPr>
        <w:t xml:space="preserve"> отчета).</w:t>
      </w:r>
    </w:p>
    <w:p w:rsidR="00A15E75" w:rsidRPr="00FE0D23" w:rsidRDefault="00A15E75" w:rsidP="00A054E7">
      <w:pPr>
        <w:rPr>
          <w:sz w:val="24"/>
          <w:szCs w:val="24"/>
        </w:rPr>
      </w:pPr>
    </w:p>
    <w:p w:rsidR="00A15E75" w:rsidRPr="00C205E0" w:rsidRDefault="00C205E0" w:rsidP="00C205E0">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95" w:name="_Toc41321761"/>
      <w:r>
        <w:rPr>
          <w:rFonts w:ascii="Times New Roman" w:hAnsi="Times New Roman" w:cs="Times New Roman"/>
          <w:b/>
          <w:i w:val="0"/>
          <w:color w:val="auto"/>
          <w:sz w:val="24"/>
          <w:szCs w:val="24"/>
        </w:rPr>
        <w:lastRenderedPageBreak/>
        <w:t xml:space="preserve">2.8.1 </w:t>
      </w:r>
      <w:r w:rsidR="00A15E75" w:rsidRPr="00C205E0">
        <w:rPr>
          <w:rFonts w:ascii="Times New Roman" w:hAnsi="Times New Roman" w:cs="Times New Roman"/>
          <w:b/>
          <w:i w:val="0"/>
          <w:color w:val="auto"/>
          <w:sz w:val="24"/>
          <w:szCs w:val="24"/>
        </w:rPr>
        <w:t>Информация об определении кадастровой стоимости индивидуально в отношении объектов для под</w:t>
      </w:r>
      <w:r w:rsidRPr="00C205E0">
        <w:rPr>
          <w:rFonts w:ascii="Times New Roman" w:hAnsi="Times New Roman" w:cs="Times New Roman"/>
          <w:b/>
          <w:i w:val="0"/>
          <w:color w:val="auto"/>
          <w:sz w:val="24"/>
          <w:szCs w:val="24"/>
        </w:rPr>
        <w:t>групп</w:t>
      </w:r>
      <w:r w:rsidR="00A15E75" w:rsidRPr="00C205E0">
        <w:rPr>
          <w:rFonts w:ascii="Times New Roman" w:hAnsi="Times New Roman" w:cs="Times New Roman"/>
          <w:b/>
          <w:i w:val="0"/>
          <w:color w:val="auto"/>
          <w:sz w:val="24"/>
          <w:szCs w:val="24"/>
        </w:rPr>
        <w:t xml:space="preserve"> 2.1, 2.2 и 2.3</w:t>
      </w:r>
      <w:bookmarkEnd w:id="95"/>
    </w:p>
    <w:p w:rsidR="001F33B9" w:rsidRPr="00AB3EDB" w:rsidRDefault="001F33B9" w:rsidP="001F33B9">
      <w:pPr>
        <w:rPr>
          <w:b/>
          <w:i/>
          <w:sz w:val="24"/>
          <w:szCs w:val="24"/>
        </w:rPr>
      </w:pPr>
      <w:r w:rsidRPr="00AB3EDB">
        <w:rPr>
          <w:b/>
          <w:i/>
          <w:sz w:val="24"/>
          <w:szCs w:val="24"/>
        </w:rPr>
        <w:t>Типологизация объектов.</w:t>
      </w:r>
    </w:p>
    <w:p w:rsidR="001F33B9" w:rsidRDefault="001F33B9" w:rsidP="001F33B9">
      <w:pPr>
        <w:rPr>
          <w:sz w:val="24"/>
          <w:szCs w:val="24"/>
        </w:rPr>
      </w:pPr>
      <w:r w:rsidRPr="00FE0D23">
        <w:rPr>
          <w:sz w:val="24"/>
          <w:szCs w:val="24"/>
        </w:rPr>
        <w:t>Основанием для типологизации объектов</w:t>
      </w:r>
      <w:r>
        <w:rPr>
          <w:sz w:val="24"/>
          <w:szCs w:val="24"/>
        </w:rPr>
        <w:t xml:space="preserve"> указанных подгрупп</w:t>
      </w:r>
      <w:r w:rsidRPr="00FE0D23">
        <w:rPr>
          <w:sz w:val="24"/>
          <w:szCs w:val="24"/>
        </w:rPr>
        <w:t xml:space="preserve"> являлся вид использования объектов оценки и </w:t>
      </w:r>
      <w:r>
        <w:rPr>
          <w:sz w:val="24"/>
          <w:szCs w:val="24"/>
        </w:rPr>
        <w:t>район расположения</w:t>
      </w:r>
      <w:r w:rsidRPr="00FE0D23">
        <w:rPr>
          <w:sz w:val="24"/>
          <w:szCs w:val="24"/>
        </w:rPr>
        <w:t>.</w:t>
      </w:r>
    </w:p>
    <w:p w:rsidR="001F33B9" w:rsidRDefault="001F33B9" w:rsidP="001F33B9">
      <w:pPr>
        <w:rPr>
          <w:sz w:val="24"/>
          <w:szCs w:val="24"/>
        </w:rPr>
      </w:pPr>
      <w:r w:rsidRPr="00A15E75">
        <w:rPr>
          <w:sz w:val="24"/>
          <w:szCs w:val="24"/>
        </w:rPr>
        <w:t xml:space="preserve">Кадастровая стоимость объектов оценки, входящих в </w:t>
      </w:r>
      <w:r>
        <w:rPr>
          <w:sz w:val="24"/>
          <w:szCs w:val="24"/>
        </w:rPr>
        <w:t>подг</w:t>
      </w:r>
      <w:r w:rsidRPr="00A15E75">
        <w:rPr>
          <w:sz w:val="24"/>
          <w:szCs w:val="24"/>
        </w:rPr>
        <w:t>рупп</w:t>
      </w:r>
      <w:r>
        <w:rPr>
          <w:sz w:val="24"/>
          <w:szCs w:val="24"/>
        </w:rPr>
        <w:t>ы</w:t>
      </w:r>
      <w:r w:rsidRPr="00A15E75">
        <w:rPr>
          <w:sz w:val="24"/>
          <w:szCs w:val="24"/>
        </w:rPr>
        <w:t xml:space="preserve"> 2</w:t>
      </w:r>
      <w:r>
        <w:rPr>
          <w:sz w:val="24"/>
          <w:szCs w:val="24"/>
        </w:rPr>
        <w:t>.1, 2.2 и 2.3</w:t>
      </w:r>
      <w:r w:rsidRPr="00A15E75">
        <w:rPr>
          <w:sz w:val="24"/>
          <w:szCs w:val="24"/>
        </w:rPr>
        <w:t xml:space="preserve"> определялась для </w:t>
      </w:r>
      <w:r>
        <w:rPr>
          <w:sz w:val="24"/>
          <w:szCs w:val="24"/>
        </w:rPr>
        <w:t>12</w:t>
      </w:r>
      <w:r w:rsidRPr="00A15E75">
        <w:rPr>
          <w:sz w:val="24"/>
          <w:szCs w:val="24"/>
        </w:rPr>
        <w:t xml:space="preserve">7 земельных участков </w:t>
      </w:r>
      <w:r>
        <w:rPr>
          <w:sz w:val="24"/>
          <w:szCs w:val="24"/>
        </w:rPr>
        <w:t xml:space="preserve">3, </w:t>
      </w:r>
      <w:r w:rsidRPr="00A15E75">
        <w:rPr>
          <w:sz w:val="24"/>
          <w:szCs w:val="24"/>
        </w:rPr>
        <w:t>6</w:t>
      </w:r>
      <w:r>
        <w:rPr>
          <w:sz w:val="24"/>
          <w:szCs w:val="24"/>
        </w:rPr>
        <w:t>, 9 и 11</w:t>
      </w:r>
      <w:r w:rsidRPr="00A15E75">
        <w:rPr>
          <w:sz w:val="24"/>
          <w:szCs w:val="24"/>
        </w:rPr>
        <w:t xml:space="preserve"> сегмент</w:t>
      </w:r>
      <w:r>
        <w:rPr>
          <w:sz w:val="24"/>
          <w:szCs w:val="24"/>
        </w:rPr>
        <w:t>ов в следующем порядке.</w:t>
      </w:r>
    </w:p>
    <w:p w:rsidR="001F33B9" w:rsidRPr="00A15E75" w:rsidRDefault="001F33B9" w:rsidP="001F33B9">
      <w:pPr>
        <w:rPr>
          <w:sz w:val="24"/>
          <w:szCs w:val="24"/>
        </w:rPr>
      </w:pPr>
      <w:r>
        <w:rPr>
          <w:sz w:val="24"/>
          <w:szCs w:val="24"/>
        </w:rPr>
        <w:t>Указанные объекты</w:t>
      </w:r>
      <w:r w:rsidRPr="00A15E75">
        <w:rPr>
          <w:sz w:val="24"/>
          <w:szCs w:val="24"/>
        </w:rPr>
        <w:t xml:space="preserve"> были разделены на кластеры в зависимости расположения в муниципальном районе (городском округе).</w:t>
      </w:r>
    </w:p>
    <w:p w:rsidR="001F33B9" w:rsidRPr="00A15E75" w:rsidRDefault="001F33B9" w:rsidP="001F33B9">
      <w:pPr>
        <w:rPr>
          <w:sz w:val="24"/>
          <w:szCs w:val="24"/>
        </w:rPr>
      </w:pPr>
      <w:r w:rsidRPr="00A15E75">
        <w:rPr>
          <w:sz w:val="24"/>
          <w:szCs w:val="24"/>
        </w:rPr>
        <w:t>­</w:t>
      </w:r>
      <w:r w:rsidRPr="00A15E75">
        <w:rPr>
          <w:sz w:val="24"/>
          <w:szCs w:val="24"/>
        </w:rPr>
        <w:tab/>
        <w:t>Кластер 1</w:t>
      </w:r>
      <w:r>
        <w:rPr>
          <w:sz w:val="24"/>
          <w:szCs w:val="24"/>
        </w:rPr>
        <w:t xml:space="preserve"> (подгруппа 2.1)</w:t>
      </w:r>
      <w:r w:rsidRPr="00A15E75">
        <w:rPr>
          <w:sz w:val="24"/>
          <w:szCs w:val="24"/>
        </w:rPr>
        <w:t xml:space="preserve"> – земельные участки, расположенные в Абазинском, Адыге-Хабльском, Ногайском, Прикубанском, Усть-Джегутинском, Абазинском, Хабезском районах и ГО Черкесск;</w:t>
      </w:r>
    </w:p>
    <w:p w:rsidR="001F33B9" w:rsidRPr="00A15E75" w:rsidRDefault="001F33B9" w:rsidP="001F33B9">
      <w:pPr>
        <w:rPr>
          <w:sz w:val="24"/>
          <w:szCs w:val="24"/>
        </w:rPr>
      </w:pPr>
      <w:r w:rsidRPr="00A15E75">
        <w:rPr>
          <w:sz w:val="24"/>
          <w:szCs w:val="24"/>
        </w:rPr>
        <w:t>­</w:t>
      </w:r>
      <w:r w:rsidRPr="00A15E75">
        <w:rPr>
          <w:sz w:val="24"/>
          <w:szCs w:val="24"/>
        </w:rPr>
        <w:tab/>
        <w:t>Кластер 2</w:t>
      </w:r>
      <w:r>
        <w:rPr>
          <w:sz w:val="24"/>
          <w:szCs w:val="24"/>
        </w:rPr>
        <w:t xml:space="preserve"> (подгруппа 2.2)</w:t>
      </w:r>
      <w:r w:rsidRPr="00A15E75">
        <w:rPr>
          <w:sz w:val="24"/>
          <w:szCs w:val="24"/>
        </w:rPr>
        <w:t xml:space="preserve"> – земельные участки, расположенные в Карачаевском и Малокарачаевском районах;</w:t>
      </w:r>
    </w:p>
    <w:p w:rsidR="001F33B9" w:rsidRDefault="001F33B9" w:rsidP="001F33B9">
      <w:pPr>
        <w:rPr>
          <w:sz w:val="24"/>
          <w:szCs w:val="24"/>
        </w:rPr>
      </w:pPr>
      <w:r w:rsidRPr="00A15E75">
        <w:rPr>
          <w:sz w:val="24"/>
          <w:szCs w:val="24"/>
        </w:rPr>
        <w:t>­</w:t>
      </w:r>
      <w:r w:rsidRPr="00A15E75">
        <w:rPr>
          <w:sz w:val="24"/>
          <w:szCs w:val="24"/>
        </w:rPr>
        <w:tab/>
        <w:t>Кластер 3</w:t>
      </w:r>
      <w:r>
        <w:rPr>
          <w:sz w:val="24"/>
          <w:szCs w:val="24"/>
        </w:rPr>
        <w:t xml:space="preserve"> (подгруппа 2.3)</w:t>
      </w:r>
      <w:r w:rsidRPr="00A15E75">
        <w:rPr>
          <w:sz w:val="24"/>
          <w:szCs w:val="24"/>
        </w:rPr>
        <w:t xml:space="preserve"> – земельные участки, расположенные в Зеленчукском и Урупском районах.</w:t>
      </w:r>
    </w:p>
    <w:p w:rsidR="001F33B9" w:rsidRDefault="001F33B9" w:rsidP="001F33B9">
      <w:pPr>
        <w:rPr>
          <w:sz w:val="24"/>
          <w:szCs w:val="24"/>
        </w:rPr>
      </w:pPr>
      <w:r>
        <w:rPr>
          <w:sz w:val="24"/>
          <w:szCs w:val="24"/>
        </w:rPr>
        <w:t>Графическое представление проведенной кластеризации приведено ниже на рисунке:</w:t>
      </w:r>
    </w:p>
    <w:p w:rsidR="001F33B9" w:rsidRDefault="001F33B9" w:rsidP="001F33B9">
      <w:pPr>
        <w:ind w:firstLine="0"/>
        <w:jc w:val="center"/>
        <w:rPr>
          <w:sz w:val="24"/>
          <w:szCs w:val="24"/>
        </w:rPr>
      </w:pPr>
      <w:r>
        <w:rPr>
          <w:noProof/>
          <w:sz w:val="24"/>
          <w:szCs w:val="24"/>
        </w:rPr>
        <w:drawing>
          <wp:inline distT="0" distB="0" distL="0" distR="0" wp14:anchorId="576ED348" wp14:editId="51AC4FB7">
            <wp:extent cx="5023262" cy="4749412"/>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ЧР_кластер_по_районам.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023262" cy="4749412"/>
                    </a:xfrm>
                    <a:prstGeom prst="rect">
                      <a:avLst/>
                    </a:prstGeom>
                  </pic:spPr>
                </pic:pic>
              </a:graphicData>
            </a:graphic>
          </wp:inline>
        </w:drawing>
      </w:r>
    </w:p>
    <w:p w:rsidR="001F33B9" w:rsidRDefault="001F33B9" w:rsidP="001F33B9">
      <w:pPr>
        <w:rPr>
          <w:sz w:val="24"/>
          <w:szCs w:val="24"/>
        </w:rPr>
      </w:pPr>
    </w:p>
    <w:p w:rsidR="001F33B9" w:rsidRPr="00420654" w:rsidRDefault="000F150C" w:rsidP="001F33B9">
      <w:pPr>
        <w:jc w:val="center"/>
        <w:rPr>
          <w:b/>
          <w:szCs w:val="24"/>
        </w:rPr>
      </w:pPr>
      <w:r>
        <w:rPr>
          <w:b/>
          <w:szCs w:val="24"/>
        </w:rPr>
        <w:t>Рис. 24</w:t>
      </w:r>
      <w:r w:rsidR="001F33B9">
        <w:rPr>
          <w:b/>
          <w:szCs w:val="24"/>
        </w:rPr>
        <w:t>. Кластеризация.</w:t>
      </w:r>
    </w:p>
    <w:p w:rsidR="001F33B9" w:rsidRDefault="001F33B9" w:rsidP="001F33B9">
      <w:pPr>
        <w:rPr>
          <w:sz w:val="24"/>
          <w:szCs w:val="24"/>
        </w:rPr>
      </w:pPr>
    </w:p>
    <w:p w:rsidR="001F33B9" w:rsidRPr="00C205E0" w:rsidRDefault="001F33B9" w:rsidP="001F33B9">
      <w:pPr>
        <w:rPr>
          <w:b/>
          <w:i/>
          <w:sz w:val="24"/>
          <w:szCs w:val="24"/>
        </w:rPr>
      </w:pPr>
      <w:r w:rsidRPr="00C205E0">
        <w:rPr>
          <w:b/>
          <w:i/>
          <w:sz w:val="24"/>
          <w:szCs w:val="24"/>
        </w:rPr>
        <w:t>Формирование типового (эталонного) объекта недвижимости</w:t>
      </w:r>
    </w:p>
    <w:p w:rsidR="001F33B9" w:rsidRPr="00C205E0" w:rsidRDefault="001F33B9" w:rsidP="001F33B9">
      <w:pPr>
        <w:rPr>
          <w:sz w:val="24"/>
          <w:szCs w:val="24"/>
        </w:rPr>
      </w:pPr>
      <w:r w:rsidRPr="00C205E0">
        <w:rPr>
          <w:sz w:val="24"/>
          <w:szCs w:val="24"/>
        </w:rPr>
        <w:t>Эталонные (типичные) земельные участки внутри групп/подгрупп объектов оценки определялись на основании информации о таких ценообразующих факторах</w:t>
      </w:r>
      <w:r>
        <w:rPr>
          <w:sz w:val="24"/>
          <w:szCs w:val="24"/>
        </w:rPr>
        <w:t xml:space="preserve"> как район расположения объекта</w:t>
      </w:r>
      <w:r w:rsidRPr="00C205E0">
        <w:rPr>
          <w:sz w:val="24"/>
          <w:szCs w:val="24"/>
        </w:rPr>
        <w:t>.</w:t>
      </w:r>
      <w:r>
        <w:rPr>
          <w:sz w:val="24"/>
          <w:szCs w:val="24"/>
        </w:rPr>
        <w:t xml:space="preserve"> Для целей настоящего расчета выбраны гипотетические земельные </w:t>
      </w:r>
      <w:r>
        <w:rPr>
          <w:sz w:val="24"/>
          <w:szCs w:val="24"/>
        </w:rPr>
        <w:lastRenderedPageBreak/>
        <w:t xml:space="preserve">участки, имеющие усредненные количественные и качественные характеристики. Так как рыночная информация в КЧР по сегментам 3, 6, 9 и 11 практически отсутствует, то для расчета используются аналоги земельных участков с разрешенным использованием ИЖС с последующей корректировкой на вид использования по данным компании «Статриелт» на 2020 год. </w:t>
      </w:r>
    </w:p>
    <w:p w:rsidR="001F33B9" w:rsidRPr="00C205E0" w:rsidRDefault="001F33B9" w:rsidP="001F33B9">
      <w:pPr>
        <w:rPr>
          <w:sz w:val="24"/>
          <w:szCs w:val="24"/>
        </w:rPr>
      </w:pPr>
      <w:r w:rsidRPr="00C205E0">
        <w:rPr>
          <w:sz w:val="24"/>
          <w:szCs w:val="24"/>
        </w:rPr>
        <w:t>На основании проведенного анализа объектов оценки, а также анализа ценообразующих факторов (см. п. 2.3. настоящего Отчета) были определены следующие эталонные объекты.</w:t>
      </w:r>
    </w:p>
    <w:p w:rsidR="001F33B9" w:rsidRPr="00C205E0" w:rsidRDefault="001F33B9" w:rsidP="001F33B9">
      <w:pPr>
        <w:jc w:val="right"/>
        <w:rPr>
          <w:sz w:val="24"/>
          <w:szCs w:val="24"/>
        </w:rPr>
      </w:pPr>
      <w:r w:rsidRPr="00C205E0">
        <w:rPr>
          <w:sz w:val="24"/>
          <w:szCs w:val="24"/>
        </w:rPr>
        <w:t xml:space="preserve">Таблица </w:t>
      </w:r>
      <w:r w:rsidR="000F150C">
        <w:rPr>
          <w:sz w:val="24"/>
          <w:szCs w:val="24"/>
        </w:rPr>
        <w:t>34</w:t>
      </w:r>
    </w:p>
    <w:p w:rsidR="001F33B9" w:rsidRPr="00C205E0" w:rsidRDefault="001F33B9" w:rsidP="001F33B9">
      <w:pPr>
        <w:jc w:val="center"/>
        <w:rPr>
          <w:b/>
          <w:sz w:val="24"/>
          <w:szCs w:val="24"/>
        </w:rPr>
      </w:pPr>
      <w:r w:rsidRPr="00C205E0">
        <w:rPr>
          <w:b/>
          <w:sz w:val="24"/>
          <w:szCs w:val="24"/>
        </w:rPr>
        <w:t xml:space="preserve">Характеристики </w:t>
      </w:r>
      <w:r>
        <w:rPr>
          <w:b/>
          <w:sz w:val="24"/>
          <w:szCs w:val="24"/>
        </w:rPr>
        <w:t xml:space="preserve">гипотетических </w:t>
      </w:r>
      <w:r w:rsidRPr="00C205E0">
        <w:rPr>
          <w:b/>
          <w:sz w:val="24"/>
          <w:szCs w:val="24"/>
        </w:rPr>
        <w:t xml:space="preserve">эталонных земельных участков </w:t>
      </w:r>
    </w:p>
    <w:tbl>
      <w:tblPr>
        <w:tblW w:w="94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69"/>
        <w:gridCol w:w="1167"/>
        <w:gridCol w:w="1527"/>
        <w:gridCol w:w="1701"/>
        <w:gridCol w:w="1417"/>
        <w:gridCol w:w="1701"/>
        <w:gridCol w:w="1451"/>
      </w:tblGrid>
      <w:tr w:rsidR="001F33B9" w:rsidRPr="00C205E0" w:rsidTr="00234E2E">
        <w:trPr>
          <w:trHeight w:val="20"/>
          <w:tblHeader/>
        </w:trPr>
        <w:tc>
          <w:tcPr>
            <w:tcW w:w="469" w:type="dxa"/>
            <w:shd w:val="clear" w:color="auto" w:fill="auto"/>
            <w:vAlign w:val="center"/>
            <w:hideMark/>
          </w:tcPr>
          <w:p w:rsidR="001F33B9" w:rsidRPr="00C205E0" w:rsidRDefault="001F33B9" w:rsidP="00234E2E">
            <w:pPr>
              <w:ind w:firstLine="0"/>
              <w:jc w:val="center"/>
              <w:rPr>
                <w:b/>
                <w:bCs/>
                <w:color w:val="000000"/>
              </w:rPr>
            </w:pPr>
            <w:r w:rsidRPr="00C205E0">
              <w:rPr>
                <w:b/>
                <w:bCs/>
                <w:color w:val="000000"/>
              </w:rPr>
              <w:t>№ п/п</w:t>
            </w:r>
          </w:p>
        </w:tc>
        <w:tc>
          <w:tcPr>
            <w:tcW w:w="1167" w:type="dxa"/>
            <w:shd w:val="clear" w:color="auto" w:fill="auto"/>
            <w:vAlign w:val="center"/>
            <w:hideMark/>
          </w:tcPr>
          <w:p w:rsidR="001F33B9" w:rsidRPr="00C205E0" w:rsidRDefault="001F33B9" w:rsidP="00234E2E">
            <w:pPr>
              <w:ind w:firstLine="0"/>
              <w:jc w:val="center"/>
              <w:rPr>
                <w:b/>
                <w:bCs/>
                <w:color w:val="000000"/>
              </w:rPr>
            </w:pPr>
            <w:r w:rsidRPr="00C205E0">
              <w:rPr>
                <w:b/>
                <w:bCs/>
                <w:color w:val="000000"/>
              </w:rPr>
              <w:t xml:space="preserve">Номер </w:t>
            </w:r>
            <w:r>
              <w:rPr>
                <w:b/>
                <w:bCs/>
                <w:color w:val="000000"/>
              </w:rPr>
              <w:t>подгруппы (</w:t>
            </w:r>
            <w:r w:rsidRPr="00C205E0">
              <w:rPr>
                <w:b/>
                <w:bCs/>
                <w:color w:val="000000"/>
              </w:rPr>
              <w:t>кластера</w:t>
            </w:r>
            <w:r>
              <w:rPr>
                <w:b/>
                <w:bCs/>
                <w:color w:val="000000"/>
              </w:rPr>
              <w:t>)</w:t>
            </w:r>
          </w:p>
        </w:tc>
        <w:tc>
          <w:tcPr>
            <w:tcW w:w="1527" w:type="dxa"/>
            <w:shd w:val="clear" w:color="auto" w:fill="auto"/>
            <w:vAlign w:val="center"/>
            <w:hideMark/>
          </w:tcPr>
          <w:p w:rsidR="001F33B9" w:rsidRPr="00C205E0" w:rsidRDefault="001F33B9" w:rsidP="00234E2E">
            <w:pPr>
              <w:ind w:firstLine="0"/>
              <w:jc w:val="center"/>
              <w:rPr>
                <w:b/>
                <w:bCs/>
                <w:color w:val="000000"/>
              </w:rPr>
            </w:pPr>
            <w:r>
              <w:rPr>
                <w:b/>
                <w:bCs/>
                <w:color w:val="000000"/>
              </w:rPr>
              <w:t>Использование ЗУ</w:t>
            </w:r>
          </w:p>
        </w:tc>
        <w:tc>
          <w:tcPr>
            <w:tcW w:w="1701" w:type="dxa"/>
            <w:shd w:val="clear" w:color="auto" w:fill="auto"/>
            <w:hideMark/>
          </w:tcPr>
          <w:p w:rsidR="001F33B9" w:rsidRPr="00A672F3" w:rsidRDefault="001F33B9" w:rsidP="00234E2E">
            <w:pPr>
              <w:ind w:firstLine="0"/>
              <w:jc w:val="center"/>
              <w:rPr>
                <w:b/>
                <w:bCs/>
                <w:color w:val="000000"/>
              </w:rPr>
            </w:pPr>
            <w:r w:rsidRPr="00A672F3">
              <w:rPr>
                <w:b/>
                <w:bCs/>
                <w:color w:val="000000"/>
              </w:rPr>
              <w:t>Электроснабже</w:t>
            </w:r>
            <w:r>
              <w:rPr>
                <w:b/>
                <w:bCs/>
                <w:color w:val="000000"/>
              </w:rPr>
              <w:t>-</w:t>
            </w:r>
            <w:r w:rsidRPr="00A672F3">
              <w:rPr>
                <w:b/>
                <w:bCs/>
                <w:color w:val="000000"/>
              </w:rPr>
              <w:t>ние</w:t>
            </w:r>
          </w:p>
        </w:tc>
        <w:tc>
          <w:tcPr>
            <w:tcW w:w="1417" w:type="dxa"/>
            <w:shd w:val="clear" w:color="auto" w:fill="auto"/>
            <w:hideMark/>
          </w:tcPr>
          <w:p w:rsidR="001F33B9" w:rsidRPr="00A672F3" w:rsidRDefault="001F33B9" w:rsidP="00234E2E">
            <w:pPr>
              <w:ind w:firstLine="0"/>
              <w:jc w:val="center"/>
              <w:rPr>
                <w:b/>
                <w:bCs/>
                <w:color w:val="000000"/>
              </w:rPr>
            </w:pPr>
            <w:r w:rsidRPr="00A672F3">
              <w:rPr>
                <w:b/>
                <w:bCs/>
                <w:color w:val="000000"/>
              </w:rPr>
              <w:t>Газоснабже</w:t>
            </w:r>
            <w:r>
              <w:rPr>
                <w:b/>
                <w:bCs/>
                <w:color w:val="000000"/>
              </w:rPr>
              <w:t>-</w:t>
            </w:r>
            <w:r w:rsidRPr="00A672F3">
              <w:rPr>
                <w:b/>
                <w:bCs/>
                <w:color w:val="000000"/>
              </w:rPr>
              <w:t>ние</w:t>
            </w:r>
          </w:p>
        </w:tc>
        <w:tc>
          <w:tcPr>
            <w:tcW w:w="1701" w:type="dxa"/>
            <w:shd w:val="clear" w:color="auto" w:fill="auto"/>
            <w:hideMark/>
          </w:tcPr>
          <w:p w:rsidR="001F33B9" w:rsidRPr="00A672F3" w:rsidRDefault="001F33B9" w:rsidP="00234E2E">
            <w:pPr>
              <w:ind w:firstLine="0"/>
              <w:jc w:val="center"/>
              <w:rPr>
                <w:b/>
                <w:bCs/>
                <w:color w:val="000000"/>
              </w:rPr>
            </w:pPr>
            <w:r w:rsidRPr="00A672F3">
              <w:rPr>
                <w:b/>
                <w:bCs/>
                <w:color w:val="000000"/>
              </w:rPr>
              <w:t>Расположение относительно автомагистрали</w:t>
            </w:r>
          </w:p>
        </w:tc>
        <w:tc>
          <w:tcPr>
            <w:tcW w:w="1451" w:type="dxa"/>
            <w:shd w:val="clear" w:color="auto" w:fill="auto"/>
            <w:hideMark/>
          </w:tcPr>
          <w:p w:rsidR="001F33B9" w:rsidRPr="00A672F3" w:rsidRDefault="001F33B9" w:rsidP="00234E2E">
            <w:pPr>
              <w:ind w:firstLine="0"/>
              <w:jc w:val="center"/>
              <w:rPr>
                <w:b/>
                <w:bCs/>
                <w:color w:val="000000"/>
              </w:rPr>
            </w:pPr>
            <w:r w:rsidRPr="00A672F3">
              <w:rPr>
                <w:b/>
                <w:bCs/>
                <w:color w:val="000000"/>
              </w:rPr>
              <w:t>Свободный/затрудненный подъезд</w:t>
            </w:r>
          </w:p>
        </w:tc>
      </w:tr>
      <w:tr w:rsidR="001F33B9" w:rsidRPr="00C205E0" w:rsidTr="00234E2E">
        <w:trPr>
          <w:trHeight w:val="20"/>
        </w:trPr>
        <w:tc>
          <w:tcPr>
            <w:tcW w:w="469" w:type="dxa"/>
            <w:shd w:val="clear" w:color="auto" w:fill="auto"/>
            <w:vAlign w:val="center"/>
            <w:hideMark/>
          </w:tcPr>
          <w:p w:rsidR="001F33B9" w:rsidRPr="00C205E0" w:rsidRDefault="001F33B9" w:rsidP="00234E2E">
            <w:pPr>
              <w:ind w:firstLine="0"/>
              <w:jc w:val="center"/>
              <w:rPr>
                <w:color w:val="000000"/>
              </w:rPr>
            </w:pPr>
            <w:r w:rsidRPr="00C205E0">
              <w:rPr>
                <w:color w:val="000000"/>
              </w:rPr>
              <w:t>1</w:t>
            </w:r>
          </w:p>
        </w:tc>
        <w:tc>
          <w:tcPr>
            <w:tcW w:w="1167" w:type="dxa"/>
            <w:shd w:val="clear" w:color="auto" w:fill="auto"/>
            <w:vAlign w:val="center"/>
            <w:hideMark/>
          </w:tcPr>
          <w:p w:rsidR="001F33B9" w:rsidRPr="00C205E0" w:rsidRDefault="001F33B9" w:rsidP="00234E2E">
            <w:pPr>
              <w:ind w:firstLine="0"/>
              <w:jc w:val="center"/>
              <w:rPr>
                <w:color w:val="000000"/>
              </w:rPr>
            </w:pPr>
            <w:r>
              <w:rPr>
                <w:color w:val="000000"/>
              </w:rPr>
              <w:t>2.</w:t>
            </w:r>
            <w:r w:rsidRPr="00C205E0">
              <w:rPr>
                <w:color w:val="000000"/>
              </w:rPr>
              <w:t>1</w:t>
            </w:r>
          </w:p>
        </w:tc>
        <w:tc>
          <w:tcPr>
            <w:tcW w:w="1527" w:type="dxa"/>
            <w:shd w:val="clear" w:color="auto" w:fill="auto"/>
            <w:vAlign w:val="center"/>
            <w:hideMark/>
          </w:tcPr>
          <w:p w:rsidR="001F33B9" w:rsidRPr="00C205E0" w:rsidRDefault="001F33B9" w:rsidP="00234E2E">
            <w:pPr>
              <w:ind w:firstLine="0"/>
              <w:jc w:val="center"/>
              <w:rPr>
                <w:color w:val="000000"/>
              </w:rPr>
            </w:pPr>
            <w:r>
              <w:rPr>
                <w:color w:val="000000"/>
              </w:rPr>
              <w:t>ИЖС</w:t>
            </w:r>
          </w:p>
        </w:tc>
        <w:tc>
          <w:tcPr>
            <w:tcW w:w="1701"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417" w:type="dxa"/>
            <w:shd w:val="clear" w:color="auto" w:fill="auto"/>
            <w:vAlign w:val="center"/>
          </w:tcPr>
          <w:p w:rsidR="001F33B9" w:rsidRPr="00C205E0" w:rsidRDefault="001F33B9" w:rsidP="00234E2E">
            <w:pPr>
              <w:ind w:firstLine="0"/>
              <w:jc w:val="center"/>
            </w:pPr>
            <w:r>
              <w:t>нет</w:t>
            </w:r>
          </w:p>
        </w:tc>
        <w:tc>
          <w:tcPr>
            <w:tcW w:w="1701" w:type="dxa"/>
            <w:shd w:val="clear" w:color="auto" w:fill="auto"/>
            <w:vAlign w:val="center"/>
          </w:tcPr>
          <w:p w:rsidR="001F33B9" w:rsidRPr="00C205E0" w:rsidRDefault="001F33B9" w:rsidP="00234E2E">
            <w:pPr>
              <w:ind w:firstLine="0"/>
              <w:jc w:val="center"/>
              <w:rPr>
                <w:color w:val="000000"/>
              </w:rPr>
            </w:pPr>
            <w:r>
              <w:rPr>
                <w:color w:val="000000"/>
              </w:rPr>
              <w:t>далеко</w:t>
            </w:r>
          </w:p>
        </w:tc>
        <w:tc>
          <w:tcPr>
            <w:tcW w:w="1451" w:type="dxa"/>
            <w:shd w:val="clear" w:color="auto" w:fill="auto"/>
            <w:vAlign w:val="center"/>
          </w:tcPr>
          <w:p w:rsidR="001F33B9" w:rsidRPr="00C205E0" w:rsidRDefault="001F33B9" w:rsidP="00234E2E">
            <w:pPr>
              <w:ind w:firstLine="0"/>
              <w:jc w:val="center"/>
              <w:rPr>
                <w:color w:val="000000"/>
              </w:rPr>
            </w:pPr>
            <w:r>
              <w:rPr>
                <w:color w:val="000000"/>
              </w:rPr>
              <w:t>затрудненный</w:t>
            </w:r>
          </w:p>
        </w:tc>
      </w:tr>
      <w:tr w:rsidR="001F33B9" w:rsidRPr="00C205E0" w:rsidTr="00234E2E">
        <w:trPr>
          <w:trHeight w:val="20"/>
        </w:trPr>
        <w:tc>
          <w:tcPr>
            <w:tcW w:w="469" w:type="dxa"/>
            <w:shd w:val="clear" w:color="auto" w:fill="auto"/>
            <w:vAlign w:val="center"/>
            <w:hideMark/>
          </w:tcPr>
          <w:p w:rsidR="001F33B9" w:rsidRPr="00C205E0" w:rsidRDefault="001F33B9" w:rsidP="00234E2E">
            <w:pPr>
              <w:ind w:firstLine="0"/>
              <w:jc w:val="center"/>
              <w:rPr>
                <w:color w:val="000000"/>
              </w:rPr>
            </w:pPr>
            <w:r w:rsidRPr="00C205E0">
              <w:rPr>
                <w:color w:val="000000"/>
              </w:rPr>
              <w:t>2</w:t>
            </w:r>
          </w:p>
        </w:tc>
        <w:tc>
          <w:tcPr>
            <w:tcW w:w="1167" w:type="dxa"/>
            <w:shd w:val="clear" w:color="auto" w:fill="auto"/>
            <w:vAlign w:val="center"/>
            <w:hideMark/>
          </w:tcPr>
          <w:p w:rsidR="001F33B9" w:rsidRPr="00C205E0" w:rsidRDefault="001F33B9" w:rsidP="00234E2E">
            <w:pPr>
              <w:ind w:firstLine="0"/>
              <w:jc w:val="center"/>
              <w:rPr>
                <w:color w:val="000000"/>
              </w:rPr>
            </w:pPr>
            <w:r w:rsidRPr="00C205E0">
              <w:rPr>
                <w:color w:val="000000"/>
              </w:rPr>
              <w:t>2</w:t>
            </w:r>
            <w:r>
              <w:rPr>
                <w:color w:val="000000"/>
              </w:rPr>
              <w:t>.2</w:t>
            </w:r>
          </w:p>
        </w:tc>
        <w:tc>
          <w:tcPr>
            <w:tcW w:w="1527" w:type="dxa"/>
            <w:shd w:val="clear" w:color="auto" w:fill="auto"/>
            <w:vAlign w:val="center"/>
            <w:hideMark/>
          </w:tcPr>
          <w:p w:rsidR="001F33B9" w:rsidRPr="00C205E0" w:rsidRDefault="001F33B9" w:rsidP="00234E2E">
            <w:pPr>
              <w:ind w:firstLine="0"/>
              <w:jc w:val="center"/>
              <w:rPr>
                <w:color w:val="000000"/>
              </w:rPr>
            </w:pPr>
            <w:r w:rsidRPr="00A672F3">
              <w:rPr>
                <w:color w:val="000000"/>
              </w:rPr>
              <w:t>ИЖС</w:t>
            </w:r>
          </w:p>
        </w:tc>
        <w:tc>
          <w:tcPr>
            <w:tcW w:w="1701"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417" w:type="dxa"/>
            <w:shd w:val="clear" w:color="auto" w:fill="auto"/>
            <w:vAlign w:val="center"/>
          </w:tcPr>
          <w:p w:rsidR="001F33B9" w:rsidRPr="00C205E0" w:rsidRDefault="001F33B9" w:rsidP="00234E2E">
            <w:pPr>
              <w:ind w:firstLine="0"/>
              <w:jc w:val="center"/>
            </w:pPr>
            <w:r>
              <w:t>нет</w:t>
            </w:r>
          </w:p>
        </w:tc>
        <w:tc>
          <w:tcPr>
            <w:tcW w:w="1701" w:type="dxa"/>
            <w:shd w:val="clear" w:color="auto" w:fill="auto"/>
            <w:vAlign w:val="center"/>
          </w:tcPr>
          <w:p w:rsidR="001F33B9" w:rsidRPr="00C205E0" w:rsidRDefault="001F33B9" w:rsidP="00234E2E">
            <w:pPr>
              <w:ind w:firstLine="0"/>
              <w:jc w:val="center"/>
              <w:rPr>
                <w:color w:val="000000"/>
              </w:rPr>
            </w:pPr>
            <w:r>
              <w:rPr>
                <w:color w:val="000000"/>
              </w:rPr>
              <w:t>далеко</w:t>
            </w:r>
          </w:p>
        </w:tc>
        <w:tc>
          <w:tcPr>
            <w:tcW w:w="1451" w:type="dxa"/>
            <w:shd w:val="clear" w:color="auto" w:fill="auto"/>
            <w:vAlign w:val="center"/>
          </w:tcPr>
          <w:p w:rsidR="001F33B9" w:rsidRPr="00C205E0" w:rsidRDefault="001F33B9" w:rsidP="00234E2E">
            <w:pPr>
              <w:ind w:firstLine="0"/>
              <w:jc w:val="center"/>
              <w:rPr>
                <w:color w:val="000000"/>
              </w:rPr>
            </w:pPr>
            <w:r>
              <w:rPr>
                <w:color w:val="000000"/>
              </w:rPr>
              <w:t>затрудненный</w:t>
            </w:r>
          </w:p>
        </w:tc>
      </w:tr>
      <w:tr w:rsidR="001F33B9" w:rsidRPr="00C205E0" w:rsidTr="00234E2E">
        <w:trPr>
          <w:trHeight w:val="20"/>
        </w:trPr>
        <w:tc>
          <w:tcPr>
            <w:tcW w:w="469" w:type="dxa"/>
            <w:shd w:val="clear" w:color="auto" w:fill="auto"/>
            <w:vAlign w:val="center"/>
            <w:hideMark/>
          </w:tcPr>
          <w:p w:rsidR="001F33B9" w:rsidRPr="00C205E0" w:rsidRDefault="001F33B9" w:rsidP="00234E2E">
            <w:pPr>
              <w:ind w:firstLine="0"/>
              <w:jc w:val="center"/>
              <w:rPr>
                <w:color w:val="000000"/>
              </w:rPr>
            </w:pPr>
            <w:r w:rsidRPr="00C205E0">
              <w:rPr>
                <w:color w:val="000000"/>
              </w:rPr>
              <w:t>3</w:t>
            </w:r>
          </w:p>
        </w:tc>
        <w:tc>
          <w:tcPr>
            <w:tcW w:w="1167" w:type="dxa"/>
            <w:shd w:val="clear" w:color="auto" w:fill="auto"/>
            <w:vAlign w:val="center"/>
            <w:hideMark/>
          </w:tcPr>
          <w:p w:rsidR="001F33B9" w:rsidRPr="00C205E0" w:rsidRDefault="001F33B9" w:rsidP="00234E2E">
            <w:pPr>
              <w:ind w:firstLine="0"/>
              <w:jc w:val="center"/>
              <w:rPr>
                <w:color w:val="000000"/>
              </w:rPr>
            </w:pPr>
            <w:r>
              <w:rPr>
                <w:color w:val="000000"/>
              </w:rPr>
              <w:t>2.</w:t>
            </w:r>
            <w:r w:rsidRPr="00C205E0">
              <w:rPr>
                <w:color w:val="000000"/>
              </w:rPr>
              <w:t>3</w:t>
            </w:r>
          </w:p>
        </w:tc>
        <w:tc>
          <w:tcPr>
            <w:tcW w:w="1527" w:type="dxa"/>
            <w:shd w:val="clear" w:color="auto" w:fill="auto"/>
            <w:vAlign w:val="center"/>
            <w:hideMark/>
          </w:tcPr>
          <w:p w:rsidR="001F33B9" w:rsidRPr="00C205E0" w:rsidRDefault="001F33B9" w:rsidP="00234E2E">
            <w:pPr>
              <w:ind w:firstLine="0"/>
              <w:jc w:val="center"/>
              <w:rPr>
                <w:color w:val="000000"/>
              </w:rPr>
            </w:pPr>
            <w:r w:rsidRPr="00A672F3">
              <w:rPr>
                <w:color w:val="000000"/>
              </w:rPr>
              <w:t>ИЖС</w:t>
            </w:r>
          </w:p>
        </w:tc>
        <w:tc>
          <w:tcPr>
            <w:tcW w:w="1701"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417" w:type="dxa"/>
            <w:shd w:val="clear" w:color="auto" w:fill="auto"/>
            <w:vAlign w:val="center"/>
          </w:tcPr>
          <w:p w:rsidR="001F33B9" w:rsidRPr="00C205E0" w:rsidRDefault="001F33B9" w:rsidP="00234E2E">
            <w:pPr>
              <w:ind w:firstLine="0"/>
              <w:jc w:val="center"/>
            </w:pPr>
            <w:r>
              <w:t>нет</w:t>
            </w:r>
          </w:p>
        </w:tc>
        <w:tc>
          <w:tcPr>
            <w:tcW w:w="1701" w:type="dxa"/>
            <w:shd w:val="clear" w:color="auto" w:fill="auto"/>
            <w:vAlign w:val="center"/>
          </w:tcPr>
          <w:p w:rsidR="001F33B9" w:rsidRPr="00C205E0" w:rsidRDefault="001F33B9" w:rsidP="00234E2E">
            <w:pPr>
              <w:ind w:firstLine="0"/>
              <w:jc w:val="center"/>
              <w:rPr>
                <w:color w:val="000000"/>
              </w:rPr>
            </w:pPr>
            <w:r>
              <w:rPr>
                <w:color w:val="000000"/>
              </w:rPr>
              <w:t>далеко</w:t>
            </w:r>
          </w:p>
        </w:tc>
        <w:tc>
          <w:tcPr>
            <w:tcW w:w="1451" w:type="dxa"/>
            <w:shd w:val="clear" w:color="auto" w:fill="auto"/>
            <w:vAlign w:val="center"/>
          </w:tcPr>
          <w:p w:rsidR="001F33B9" w:rsidRPr="00C205E0" w:rsidRDefault="001F33B9" w:rsidP="00234E2E">
            <w:pPr>
              <w:ind w:firstLine="0"/>
              <w:jc w:val="center"/>
              <w:rPr>
                <w:color w:val="000000"/>
              </w:rPr>
            </w:pPr>
            <w:r>
              <w:rPr>
                <w:color w:val="000000"/>
              </w:rPr>
              <w:t>затрудненный</w:t>
            </w:r>
          </w:p>
        </w:tc>
      </w:tr>
    </w:tbl>
    <w:p w:rsidR="001F33B9" w:rsidRPr="00C205E0" w:rsidRDefault="001F33B9" w:rsidP="001F33B9">
      <w:pPr>
        <w:rPr>
          <w:b/>
          <w:i/>
          <w:sz w:val="24"/>
          <w:szCs w:val="24"/>
        </w:rPr>
      </w:pPr>
    </w:p>
    <w:p w:rsidR="001F33B9" w:rsidRPr="00C205E0" w:rsidRDefault="001F33B9" w:rsidP="001F33B9">
      <w:pPr>
        <w:rPr>
          <w:b/>
          <w:i/>
          <w:sz w:val="24"/>
          <w:szCs w:val="24"/>
        </w:rPr>
      </w:pPr>
      <w:r w:rsidRPr="00C205E0">
        <w:rPr>
          <w:b/>
          <w:i/>
          <w:sz w:val="24"/>
          <w:szCs w:val="24"/>
        </w:rPr>
        <w:t xml:space="preserve">Определение стоимости типового (эталонного) объекта недвижимости </w:t>
      </w:r>
    </w:p>
    <w:p w:rsidR="001F33B9" w:rsidRPr="00C205E0" w:rsidRDefault="001F33B9" w:rsidP="001F33B9">
      <w:pPr>
        <w:rPr>
          <w:sz w:val="24"/>
          <w:szCs w:val="24"/>
        </w:rPr>
      </w:pPr>
      <w:r w:rsidRPr="00C205E0">
        <w:rPr>
          <w:sz w:val="24"/>
          <w:szCs w:val="24"/>
        </w:rPr>
        <w:t xml:space="preserve">Расчет стоимости эталонных земельных участков выполнен методом сравнительного анализа сделок (продаж). </w:t>
      </w:r>
    </w:p>
    <w:p w:rsidR="001F33B9" w:rsidRPr="00C205E0" w:rsidRDefault="001F33B9" w:rsidP="001F33B9">
      <w:pPr>
        <w:rPr>
          <w:sz w:val="24"/>
          <w:szCs w:val="24"/>
        </w:rPr>
      </w:pPr>
      <w:r w:rsidRPr="00C205E0">
        <w:rPr>
          <w:sz w:val="24"/>
          <w:szCs w:val="24"/>
        </w:rPr>
        <w:t>Для осуществления расчетов методом сравнительного анализа сделок (продаж) предпринимались следующие шаги:</w:t>
      </w:r>
    </w:p>
    <w:p w:rsidR="001F33B9" w:rsidRPr="00C205E0" w:rsidRDefault="001F33B9" w:rsidP="001F33B9">
      <w:pPr>
        <w:numPr>
          <w:ilvl w:val="0"/>
          <w:numId w:val="30"/>
        </w:numPr>
        <w:tabs>
          <w:tab w:val="left" w:pos="993"/>
        </w:tabs>
        <w:ind w:left="0" w:firstLine="709"/>
        <w:rPr>
          <w:sz w:val="24"/>
          <w:szCs w:val="24"/>
        </w:rPr>
      </w:pPr>
      <w:r w:rsidRPr="00C205E0">
        <w:rPr>
          <w:sz w:val="24"/>
          <w:szCs w:val="24"/>
        </w:rPr>
        <w:t>Выбор объектов аналогов;</w:t>
      </w:r>
    </w:p>
    <w:p w:rsidR="001F33B9" w:rsidRPr="00C205E0" w:rsidRDefault="001F33B9" w:rsidP="001F33B9">
      <w:pPr>
        <w:numPr>
          <w:ilvl w:val="0"/>
          <w:numId w:val="30"/>
        </w:numPr>
        <w:tabs>
          <w:tab w:val="left" w:pos="993"/>
        </w:tabs>
        <w:ind w:left="0" w:firstLine="709"/>
        <w:rPr>
          <w:sz w:val="24"/>
          <w:szCs w:val="24"/>
        </w:rPr>
      </w:pPr>
      <w:r w:rsidRPr="00C205E0">
        <w:rPr>
          <w:sz w:val="24"/>
          <w:szCs w:val="24"/>
        </w:rPr>
        <w:t>Внесение корректировок по основным ценообразующим факторам;</w:t>
      </w:r>
    </w:p>
    <w:p w:rsidR="001F33B9" w:rsidRPr="00C205E0" w:rsidRDefault="001F33B9" w:rsidP="001F33B9">
      <w:pPr>
        <w:numPr>
          <w:ilvl w:val="0"/>
          <w:numId w:val="30"/>
        </w:numPr>
        <w:tabs>
          <w:tab w:val="left" w:pos="993"/>
        </w:tabs>
        <w:ind w:left="0" w:firstLine="709"/>
        <w:rPr>
          <w:sz w:val="24"/>
          <w:szCs w:val="24"/>
        </w:rPr>
      </w:pPr>
      <w:r w:rsidRPr="00C205E0">
        <w:rPr>
          <w:sz w:val="24"/>
          <w:szCs w:val="24"/>
        </w:rPr>
        <w:t>Согласование скорректированных цен объектов аналогов и определение удельного показателя стоимости оцениваемых эталонных объектов.</w:t>
      </w:r>
    </w:p>
    <w:p w:rsidR="001F33B9" w:rsidRPr="00C205E0" w:rsidRDefault="001F33B9" w:rsidP="001F33B9">
      <w:pPr>
        <w:numPr>
          <w:ilvl w:val="0"/>
          <w:numId w:val="30"/>
        </w:numPr>
        <w:tabs>
          <w:tab w:val="left" w:pos="993"/>
        </w:tabs>
        <w:ind w:left="0" w:firstLine="709"/>
        <w:rPr>
          <w:sz w:val="24"/>
          <w:szCs w:val="24"/>
        </w:rPr>
      </w:pPr>
      <w:r w:rsidRPr="00C205E0">
        <w:rPr>
          <w:sz w:val="24"/>
          <w:szCs w:val="24"/>
        </w:rPr>
        <w:t>Выбор объектов аналогов</w:t>
      </w:r>
    </w:p>
    <w:p w:rsidR="001F33B9" w:rsidRPr="00C205E0" w:rsidRDefault="001F33B9" w:rsidP="001F33B9">
      <w:pPr>
        <w:rPr>
          <w:sz w:val="24"/>
          <w:szCs w:val="24"/>
        </w:rPr>
      </w:pPr>
      <w:r w:rsidRPr="00C205E0">
        <w:rPr>
          <w:sz w:val="24"/>
          <w:szCs w:val="24"/>
        </w:rPr>
        <w:t>При отсутствии в свободном доступе адекватной информации с ценами реальных сделок данные публичных оферт наиболее близки к реальным ценам сделок купли-продажи, и, следовательно, в наибольшей степени отвечают требованиям законодательства. Таким образом, в расчетах были использованы данные, именуемые как «оферта» и «публичная оферта» (ст.435 и 437 ГК РФ). Следовательно, гипотетически предполагаем, что лицо, «сделавшее предложение, считает себя заключившим договор с адресатом, которым будет принято предложение».</w:t>
      </w:r>
    </w:p>
    <w:p w:rsidR="001F33B9" w:rsidRPr="00C205E0" w:rsidRDefault="001F33B9" w:rsidP="001F33B9">
      <w:pPr>
        <w:numPr>
          <w:ilvl w:val="0"/>
          <w:numId w:val="31"/>
        </w:numPr>
        <w:tabs>
          <w:tab w:val="left" w:pos="993"/>
        </w:tabs>
        <w:ind w:left="0" w:firstLine="709"/>
        <w:rPr>
          <w:sz w:val="24"/>
          <w:szCs w:val="24"/>
        </w:rPr>
      </w:pPr>
      <w:r w:rsidRPr="00C205E0">
        <w:rPr>
          <w:sz w:val="24"/>
          <w:szCs w:val="24"/>
        </w:rPr>
        <w:t>Принципы отбора объектов аналогов:</w:t>
      </w:r>
    </w:p>
    <w:p w:rsidR="001F33B9" w:rsidRPr="00C205E0" w:rsidRDefault="001F33B9" w:rsidP="001F33B9">
      <w:pPr>
        <w:numPr>
          <w:ilvl w:val="0"/>
          <w:numId w:val="31"/>
        </w:numPr>
        <w:tabs>
          <w:tab w:val="left" w:pos="993"/>
        </w:tabs>
        <w:ind w:left="0" w:firstLine="709"/>
        <w:rPr>
          <w:sz w:val="24"/>
          <w:szCs w:val="24"/>
        </w:rPr>
      </w:pPr>
      <w:r w:rsidRPr="00C205E0">
        <w:rPr>
          <w:sz w:val="24"/>
          <w:szCs w:val="24"/>
        </w:rPr>
        <w:t xml:space="preserve">Сопоставимый вид использования эталонного объекта и объекта аналога </w:t>
      </w:r>
    </w:p>
    <w:p w:rsidR="001F33B9" w:rsidRPr="00C205E0" w:rsidRDefault="001F33B9" w:rsidP="001F33B9">
      <w:pPr>
        <w:numPr>
          <w:ilvl w:val="0"/>
          <w:numId w:val="31"/>
        </w:numPr>
        <w:tabs>
          <w:tab w:val="left" w:pos="993"/>
        </w:tabs>
        <w:ind w:left="0" w:firstLine="709"/>
        <w:rPr>
          <w:sz w:val="24"/>
          <w:szCs w:val="24"/>
        </w:rPr>
      </w:pPr>
      <w:r w:rsidRPr="00C205E0">
        <w:rPr>
          <w:sz w:val="24"/>
          <w:szCs w:val="24"/>
        </w:rPr>
        <w:t xml:space="preserve">Расположение объектов-аналогов </w:t>
      </w:r>
    </w:p>
    <w:p w:rsidR="001F33B9" w:rsidRPr="00C205E0" w:rsidRDefault="001F33B9" w:rsidP="001F33B9">
      <w:pPr>
        <w:numPr>
          <w:ilvl w:val="0"/>
          <w:numId w:val="31"/>
        </w:numPr>
        <w:tabs>
          <w:tab w:val="left" w:pos="993"/>
        </w:tabs>
        <w:ind w:left="0" w:firstLine="709"/>
        <w:rPr>
          <w:sz w:val="24"/>
          <w:szCs w:val="24"/>
        </w:rPr>
      </w:pPr>
      <w:r w:rsidRPr="00C205E0">
        <w:rPr>
          <w:sz w:val="24"/>
          <w:szCs w:val="24"/>
        </w:rPr>
        <w:t>Достаточность информации, указанной в объявлении / возможность принятия допущений к объектам аналогам</w:t>
      </w:r>
    </w:p>
    <w:p w:rsidR="001F33B9" w:rsidRPr="00C205E0" w:rsidRDefault="001F33B9" w:rsidP="001F33B9">
      <w:pPr>
        <w:numPr>
          <w:ilvl w:val="0"/>
          <w:numId w:val="31"/>
        </w:numPr>
        <w:tabs>
          <w:tab w:val="left" w:pos="993"/>
        </w:tabs>
        <w:ind w:left="0" w:firstLine="709"/>
        <w:rPr>
          <w:sz w:val="24"/>
          <w:szCs w:val="24"/>
        </w:rPr>
      </w:pPr>
      <w:r w:rsidRPr="00C205E0">
        <w:rPr>
          <w:sz w:val="24"/>
          <w:szCs w:val="24"/>
        </w:rPr>
        <w:t>Возможность внесения корректировок на отличия, указанные в описании объектов аналогов</w:t>
      </w:r>
    </w:p>
    <w:p w:rsidR="001F33B9" w:rsidRPr="00FE0D23" w:rsidRDefault="001F33B9" w:rsidP="001F33B9">
      <w:pPr>
        <w:rPr>
          <w:sz w:val="24"/>
          <w:szCs w:val="24"/>
        </w:rPr>
      </w:pPr>
      <w:r>
        <w:rPr>
          <w:sz w:val="24"/>
          <w:szCs w:val="24"/>
        </w:rPr>
        <w:t xml:space="preserve">Для </w:t>
      </w:r>
      <w:r w:rsidRPr="00492C39">
        <w:rPr>
          <w:sz w:val="24"/>
          <w:szCs w:val="24"/>
        </w:rPr>
        <w:t>определения стоимости типового (эталонного) земельного участка для кажд</w:t>
      </w:r>
      <w:r>
        <w:rPr>
          <w:sz w:val="24"/>
          <w:szCs w:val="24"/>
        </w:rPr>
        <w:t>ого</w:t>
      </w:r>
      <w:r w:rsidRPr="00492C39">
        <w:rPr>
          <w:sz w:val="24"/>
          <w:szCs w:val="24"/>
        </w:rPr>
        <w:t xml:space="preserve"> </w:t>
      </w:r>
      <w:r>
        <w:rPr>
          <w:sz w:val="24"/>
          <w:szCs w:val="24"/>
        </w:rPr>
        <w:t xml:space="preserve">кластера </w:t>
      </w:r>
      <w:r w:rsidRPr="00492C39">
        <w:rPr>
          <w:sz w:val="24"/>
          <w:szCs w:val="24"/>
        </w:rPr>
        <w:t xml:space="preserve">методом логического анализа были сформированы выборки объектов аналогов. Полная информация об объектах аналогах </w:t>
      </w:r>
      <w:r w:rsidRPr="00821E9A">
        <w:rPr>
          <w:sz w:val="24"/>
          <w:szCs w:val="24"/>
        </w:rPr>
        <w:t xml:space="preserve">приведена в </w:t>
      </w:r>
      <w:r w:rsidRPr="0068671F">
        <w:rPr>
          <w:sz w:val="24"/>
          <w:szCs w:val="24"/>
        </w:rPr>
        <w:t>Приложении 1. Исходные данные /1.4. Информация для расчетов в папке «Рыночная информация».</w:t>
      </w:r>
    </w:p>
    <w:p w:rsidR="001F33B9" w:rsidRDefault="001F33B9" w:rsidP="001F33B9">
      <w:pPr>
        <w:jc w:val="center"/>
        <w:rPr>
          <w:sz w:val="24"/>
          <w:szCs w:val="24"/>
        </w:rPr>
        <w:sectPr w:rsidR="001F33B9" w:rsidSect="001F33B9">
          <w:pgSz w:w="11906" w:h="16838"/>
          <w:pgMar w:top="1134" w:right="850" w:bottom="1134" w:left="1701" w:header="708" w:footer="708" w:gutter="0"/>
          <w:cols w:space="708"/>
          <w:docGrid w:linePitch="360"/>
        </w:sectPr>
      </w:pPr>
    </w:p>
    <w:p w:rsidR="001F33B9" w:rsidRDefault="001F33B9" w:rsidP="001F33B9">
      <w:pPr>
        <w:tabs>
          <w:tab w:val="left" w:pos="993"/>
        </w:tabs>
        <w:rPr>
          <w:b/>
          <w:i/>
          <w:sz w:val="24"/>
          <w:szCs w:val="24"/>
        </w:rPr>
      </w:pPr>
    </w:p>
    <w:p w:rsidR="001F33B9" w:rsidRPr="00FE5727" w:rsidRDefault="001F33B9" w:rsidP="001F33B9">
      <w:pPr>
        <w:tabs>
          <w:tab w:val="left" w:pos="993"/>
        </w:tabs>
        <w:rPr>
          <w:b/>
          <w:i/>
          <w:sz w:val="24"/>
          <w:szCs w:val="24"/>
        </w:rPr>
      </w:pPr>
      <w:r w:rsidRPr="00FE5727">
        <w:rPr>
          <w:b/>
          <w:i/>
          <w:sz w:val="24"/>
          <w:szCs w:val="24"/>
        </w:rPr>
        <w:t>Внесение корректировок по основным ценообразующим факторам</w:t>
      </w:r>
    </w:p>
    <w:p w:rsidR="001F33B9" w:rsidRPr="00FE5727" w:rsidRDefault="001F33B9" w:rsidP="001F33B9">
      <w:pPr>
        <w:tabs>
          <w:tab w:val="left" w:pos="993"/>
        </w:tabs>
        <w:rPr>
          <w:sz w:val="24"/>
          <w:szCs w:val="24"/>
        </w:rPr>
      </w:pPr>
      <w:r w:rsidRPr="00FE5727">
        <w:rPr>
          <w:sz w:val="24"/>
          <w:szCs w:val="24"/>
        </w:rPr>
        <w:t>В ходе анализа к ценам аналогов были внесены корректировки на различия, существующие между аналогами и объектом оценки</w:t>
      </w:r>
      <w:r>
        <w:rPr>
          <w:sz w:val="24"/>
          <w:szCs w:val="24"/>
        </w:rPr>
        <w:t xml:space="preserve"> (гипотетический эталонный земельный участок)</w:t>
      </w:r>
      <w:r w:rsidRPr="00FE5727">
        <w:rPr>
          <w:sz w:val="24"/>
          <w:szCs w:val="24"/>
        </w:rPr>
        <w:t>. Отрицательная корректировка вносится в случае, если по данному показателю аналог превосходит объект оценки, а положительная – если по данному показателю аналог ему уступает.</w:t>
      </w:r>
    </w:p>
    <w:p w:rsidR="001F33B9" w:rsidRPr="00FE5727" w:rsidRDefault="001F33B9" w:rsidP="001F33B9">
      <w:pPr>
        <w:pStyle w:val="113"/>
        <w:tabs>
          <w:tab w:val="left" w:pos="993"/>
        </w:tabs>
        <w:ind w:firstLine="709"/>
        <w:jc w:val="both"/>
        <w:rPr>
          <w:rFonts w:ascii="Times New Roman" w:hAnsi="Times New Roman" w:cs="Times New Roman"/>
          <w:sz w:val="24"/>
          <w:szCs w:val="24"/>
          <w:lang w:val="ru-RU"/>
        </w:rPr>
      </w:pPr>
      <w:r w:rsidRPr="00FE5727">
        <w:rPr>
          <w:rFonts w:ascii="Times New Roman" w:hAnsi="Times New Roman" w:cs="Times New Roman"/>
          <w:sz w:val="24"/>
          <w:szCs w:val="24"/>
          <w:lang w:val="ru-RU" w:eastAsia="ru-RU"/>
        </w:rPr>
        <w:lastRenderedPageBreak/>
        <w:t>Корректировки</w:t>
      </w:r>
      <w:r w:rsidRPr="00FE5727">
        <w:rPr>
          <w:rFonts w:ascii="Times New Roman" w:hAnsi="Times New Roman" w:cs="Times New Roman"/>
          <w:sz w:val="24"/>
          <w:szCs w:val="24"/>
          <w:lang w:val="ru-RU"/>
        </w:rPr>
        <w:t xml:space="preserve"> представляют собой процентную (абсолютную) скидку либо надбавку к цене предложения 1 м</w:t>
      </w:r>
      <w:r w:rsidRPr="00FE5727">
        <w:rPr>
          <w:rFonts w:ascii="Times New Roman" w:hAnsi="Times New Roman" w:cs="Times New Roman"/>
          <w:sz w:val="24"/>
          <w:szCs w:val="24"/>
          <w:vertAlign w:val="superscript"/>
          <w:lang w:val="ru-RU"/>
        </w:rPr>
        <w:t>2</w:t>
      </w:r>
      <w:r w:rsidRPr="00FE5727">
        <w:rPr>
          <w:rFonts w:ascii="Times New Roman" w:hAnsi="Times New Roman" w:cs="Times New Roman"/>
          <w:sz w:val="24"/>
          <w:szCs w:val="24"/>
          <w:lang w:val="ru-RU"/>
        </w:rPr>
        <w:t xml:space="preserve"> обще</w:t>
      </w:r>
      <w:r>
        <w:rPr>
          <w:rFonts w:ascii="Times New Roman" w:hAnsi="Times New Roman" w:cs="Times New Roman"/>
          <w:sz w:val="24"/>
          <w:szCs w:val="24"/>
          <w:lang w:val="ru-RU"/>
        </w:rPr>
        <w:t>й площади аналогичного объекта.</w:t>
      </w:r>
    </w:p>
    <w:p w:rsidR="001F33B9" w:rsidRPr="00AA1AA8" w:rsidRDefault="001F33B9" w:rsidP="001F33B9">
      <w:pPr>
        <w:rPr>
          <w:rFonts w:eastAsia="Calibri"/>
          <w:sz w:val="24"/>
        </w:rPr>
      </w:pPr>
      <w:r>
        <w:rPr>
          <w:i/>
          <w:sz w:val="24"/>
          <w:szCs w:val="24"/>
        </w:rPr>
        <w:t>1</w:t>
      </w:r>
      <w:r w:rsidRPr="00AA1AA8">
        <w:rPr>
          <w:i/>
          <w:sz w:val="24"/>
          <w:szCs w:val="24"/>
        </w:rPr>
        <w:t xml:space="preserve">. Корректировка на </w:t>
      </w:r>
      <w:r>
        <w:rPr>
          <w:i/>
          <w:sz w:val="24"/>
          <w:szCs w:val="24"/>
        </w:rPr>
        <w:t xml:space="preserve">категорию и вид использования. </w:t>
      </w:r>
      <w:r>
        <w:rPr>
          <w:sz w:val="24"/>
          <w:szCs w:val="24"/>
        </w:rPr>
        <w:t>Все объекты-аналоги подобраны из земельной той же категории и</w:t>
      </w:r>
      <w:r w:rsidRPr="00AB3EDB">
        <w:t xml:space="preserve"> </w:t>
      </w:r>
      <w:r w:rsidRPr="00AB3EDB">
        <w:rPr>
          <w:sz w:val="24"/>
          <w:szCs w:val="24"/>
        </w:rPr>
        <w:t>с тем же видом использования – под индивидуальное жилищное строительство</w:t>
      </w:r>
      <w:r>
        <w:rPr>
          <w:sz w:val="24"/>
          <w:szCs w:val="24"/>
        </w:rPr>
        <w:t xml:space="preserve">, что и эталонные объекты оценки, в виду чего корректировка на категорию и вид использования земельных </w:t>
      </w:r>
      <w:r w:rsidR="000F150C">
        <w:rPr>
          <w:sz w:val="24"/>
          <w:szCs w:val="24"/>
        </w:rPr>
        <w:t>участков</w:t>
      </w:r>
      <w:r>
        <w:rPr>
          <w:sz w:val="24"/>
          <w:szCs w:val="24"/>
        </w:rPr>
        <w:t xml:space="preserve"> не вносится.</w:t>
      </w:r>
    </w:p>
    <w:p w:rsidR="001F33B9" w:rsidRPr="00B95093" w:rsidRDefault="001F33B9" w:rsidP="001F33B9">
      <w:pPr>
        <w:pStyle w:val="24"/>
        <w:tabs>
          <w:tab w:val="left" w:pos="993"/>
        </w:tabs>
        <w:jc w:val="both"/>
        <w:rPr>
          <w:b w:val="0"/>
          <w:i w:val="0"/>
          <w:szCs w:val="24"/>
        </w:rPr>
      </w:pPr>
      <w:r>
        <w:rPr>
          <w:b w:val="0"/>
          <w:szCs w:val="24"/>
        </w:rPr>
        <w:t xml:space="preserve">2. </w:t>
      </w:r>
      <w:r w:rsidRPr="00B95093">
        <w:rPr>
          <w:b w:val="0"/>
          <w:szCs w:val="24"/>
        </w:rPr>
        <w:t>Корректировка на передаваемые права.</w:t>
      </w:r>
      <w:r w:rsidRPr="00B95093">
        <w:rPr>
          <w:b w:val="0"/>
          <w:i w:val="0"/>
          <w:szCs w:val="24"/>
        </w:rPr>
        <w:t xml:space="preserve"> В расчетах стоимости эталонных земельных участков </w:t>
      </w:r>
      <w:r>
        <w:rPr>
          <w:b w:val="0"/>
          <w:i w:val="0"/>
          <w:szCs w:val="24"/>
        </w:rPr>
        <w:t xml:space="preserve">указанных подгрупп </w:t>
      </w:r>
      <w:r w:rsidRPr="00145915">
        <w:rPr>
          <w:b w:val="0"/>
          <w:i w:val="0"/>
          <w:szCs w:val="24"/>
        </w:rPr>
        <w:t>в</w:t>
      </w:r>
      <w:r w:rsidRPr="00B95093">
        <w:rPr>
          <w:b w:val="0"/>
          <w:i w:val="0"/>
          <w:szCs w:val="24"/>
        </w:rPr>
        <w:t xml:space="preserve">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 </w:t>
      </w:r>
    </w:p>
    <w:p w:rsidR="001F33B9" w:rsidRPr="005F7179" w:rsidRDefault="001F33B9" w:rsidP="001F33B9">
      <w:pPr>
        <w:pStyle w:val="24"/>
        <w:tabs>
          <w:tab w:val="left" w:pos="993"/>
        </w:tabs>
        <w:jc w:val="both"/>
        <w:rPr>
          <w:b w:val="0"/>
          <w:i w:val="0"/>
          <w:szCs w:val="24"/>
        </w:rPr>
      </w:pPr>
      <w:r>
        <w:rPr>
          <w:b w:val="0"/>
          <w:szCs w:val="24"/>
        </w:rPr>
        <w:t xml:space="preserve">3. </w:t>
      </w:r>
      <w:r w:rsidRPr="005F7179">
        <w:rPr>
          <w:b w:val="0"/>
          <w:szCs w:val="24"/>
        </w:rPr>
        <w:t>Корректировка на условия финансового расчета приобретения недвижимости</w:t>
      </w:r>
      <w:r w:rsidRPr="005F7179">
        <w:rPr>
          <w:b w:val="0"/>
          <w:i w:val="0"/>
          <w:szCs w:val="24"/>
        </w:rPr>
        <w:t xml:space="preserve">. Предполагаем рыночные условия проведения расчетов. </w:t>
      </w:r>
      <w:r>
        <w:rPr>
          <w:b w:val="0"/>
          <w:i w:val="0"/>
          <w:szCs w:val="24"/>
        </w:rPr>
        <w:t>Д</w:t>
      </w:r>
      <w:r w:rsidRPr="00B95093">
        <w:rPr>
          <w:b w:val="0"/>
          <w:i w:val="0"/>
          <w:szCs w:val="24"/>
        </w:rPr>
        <w:t>анная корректировка не применялась</w:t>
      </w:r>
      <w:r w:rsidRPr="005F7179">
        <w:rPr>
          <w:b w:val="0"/>
          <w:i w:val="0"/>
          <w:szCs w:val="24"/>
        </w:rPr>
        <w:t>.</w:t>
      </w:r>
    </w:p>
    <w:p w:rsidR="001F33B9" w:rsidRPr="005F7179" w:rsidRDefault="001F33B9" w:rsidP="001F33B9">
      <w:pPr>
        <w:pStyle w:val="24"/>
        <w:tabs>
          <w:tab w:val="left" w:pos="993"/>
        </w:tabs>
        <w:jc w:val="both"/>
        <w:rPr>
          <w:b w:val="0"/>
          <w:i w:val="0"/>
          <w:szCs w:val="24"/>
        </w:rPr>
      </w:pPr>
      <w:r>
        <w:rPr>
          <w:b w:val="0"/>
          <w:szCs w:val="24"/>
        </w:rPr>
        <w:t xml:space="preserve">4. </w:t>
      </w:r>
      <w:r w:rsidRPr="005F7179">
        <w:rPr>
          <w:b w:val="0"/>
          <w:szCs w:val="24"/>
        </w:rPr>
        <w:t>Корректировка на условия продажи.</w:t>
      </w:r>
      <w:r w:rsidRPr="00FE5727">
        <w:rPr>
          <w:b w:val="0"/>
          <w:szCs w:val="24"/>
        </w:rPr>
        <w:t xml:space="preserve"> </w:t>
      </w:r>
      <w:r w:rsidRPr="005F7179">
        <w:rPr>
          <w:b w:val="0"/>
          <w:i w:val="0"/>
          <w:szCs w:val="24"/>
        </w:rPr>
        <w:t xml:space="preserve">Отклонений от чистоты сделок нет (по данным оценщика) по всем сравниваемым объектам. </w:t>
      </w:r>
      <w:r>
        <w:rPr>
          <w:b w:val="0"/>
          <w:i w:val="0"/>
          <w:szCs w:val="24"/>
        </w:rPr>
        <w:t>Корректировка не вносилась</w:t>
      </w:r>
      <w:r w:rsidRPr="005F7179">
        <w:rPr>
          <w:b w:val="0"/>
          <w:i w:val="0"/>
          <w:szCs w:val="24"/>
        </w:rPr>
        <w:t>.</w:t>
      </w:r>
    </w:p>
    <w:p w:rsidR="001F33B9" w:rsidRDefault="001F33B9" w:rsidP="001F33B9">
      <w:pPr>
        <w:pStyle w:val="afd"/>
        <w:tabs>
          <w:tab w:val="left" w:pos="993"/>
        </w:tabs>
        <w:autoSpaceDE/>
        <w:autoSpaceDN/>
        <w:rPr>
          <w:rFonts w:ascii="Times New Roman" w:hAnsi="Times New Roman" w:cs="Times New Roman"/>
          <w:sz w:val="24"/>
          <w:szCs w:val="24"/>
        </w:rPr>
      </w:pPr>
      <w:r>
        <w:rPr>
          <w:rFonts w:ascii="Times New Roman" w:hAnsi="Times New Roman" w:cs="Times New Roman"/>
          <w:i/>
          <w:sz w:val="24"/>
          <w:szCs w:val="24"/>
        </w:rPr>
        <w:t xml:space="preserve">5. </w:t>
      </w:r>
      <w:r w:rsidRPr="00FE5727">
        <w:rPr>
          <w:rFonts w:ascii="Times New Roman" w:hAnsi="Times New Roman" w:cs="Times New Roman"/>
          <w:i/>
          <w:sz w:val="24"/>
          <w:szCs w:val="24"/>
        </w:rPr>
        <w:t>Корректировка цен на дату оценки</w:t>
      </w:r>
      <w:r w:rsidRPr="00FE5727">
        <w:rPr>
          <w:rFonts w:ascii="Times New Roman" w:hAnsi="Times New Roman" w:cs="Times New Roman"/>
          <w:sz w:val="24"/>
          <w:szCs w:val="24"/>
        </w:rPr>
        <w:t>.</w:t>
      </w:r>
      <w:r w:rsidRPr="00FE5727">
        <w:rPr>
          <w:rFonts w:ascii="Times New Roman" w:hAnsi="Times New Roman" w:cs="Times New Roman"/>
          <w:b/>
          <w:sz w:val="24"/>
          <w:szCs w:val="24"/>
        </w:rPr>
        <w:t xml:space="preserve"> </w:t>
      </w:r>
      <w:r w:rsidRPr="00FE5727">
        <w:rPr>
          <w:rFonts w:ascii="Times New Roman" w:hAnsi="Times New Roman" w:cs="Times New Roman"/>
          <w:sz w:val="24"/>
          <w:szCs w:val="24"/>
        </w:rPr>
        <w:t xml:space="preserve">Ввиду того, что объекты-аналоги выставлялись на продажу </w:t>
      </w:r>
      <w:r>
        <w:rPr>
          <w:rFonts w:ascii="Times New Roman" w:hAnsi="Times New Roman" w:cs="Times New Roman"/>
          <w:sz w:val="24"/>
          <w:szCs w:val="24"/>
        </w:rPr>
        <w:t xml:space="preserve">в 2019 году, то оценщик счел </w:t>
      </w:r>
      <w:r w:rsidRPr="00FE5727">
        <w:rPr>
          <w:rFonts w:ascii="Times New Roman" w:hAnsi="Times New Roman" w:cs="Times New Roman"/>
          <w:sz w:val="24"/>
          <w:szCs w:val="24"/>
        </w:rPr>
        <w:t xml:space="preserve">целесообразным </w:t>
      </w:r>
      <w:r>
        <w:rPr>
          <w:rFonts w:ascii="Times New Roman" w:hAnsi="Times New Roman" w:cs="Times New Roman"/>
          <w:sz w:val="24"/>
          <w:szCs w:val="24"/>
        </w:rPr>
        <w:t xml:space="preserve">не </w:t>
      </w:r>
      <w:r w:rsidRPr="00FE5727">
        <w:rPr>
          <w:rFonts w:ascii="Times New Roman" w:hAnsi="Times New Roman" w:cs="Times New Roman"/>
          <w:sz w:val="24"/>
          <w:szCs w:val="24"/>
        </w:rPr>
        <w:t>примен</w:t>
      </w:r>
      <w:r>
        <w:rPr>
          <w:rFonts w:ascii="Times New Roman" w:hAnsi="Times New Roman" w:cs="Times New Roman"/>
          <w:sz w:val="24"/>
          <w:szCs w:val="24"/>
        </w:rPr>
        <w:t>я</w:t>
      </w:r>
      <w:r w:rsidRPr="00FE5727">
        <w:rPr>
          <w:rFonts w:ascii="Times New Roman" w:hAnsi="Times New Roman" w:cs="Times New Roman"/>
          <w:sz w:val="24"/>
          <w:szCs w:val="24"/>
        </w:rPr>
        <w:t>ть в рас</w:t>
      </w:r>
      <w:r>
        <w:rPr>
          <w:rFonts w:ascii="Times New Roman" w:hAnsi="Times New Roman" w:cs="Times New Roman"/>
          <w:sz w:val="24"/>
          <w:szCs w:val="24"/>
        </w:rPr>
        <w:t>четах поправку на дату продажи.</w:t>
      </w:r>
    </w:p>
    <w:p w:rsidR="001F33B9" w:rsidRPr="00F559F3" w:rsidRDefault="001F33B9" w:rsidP="001F33B9">
      <w:pPr>
        <w:pStyle w:val="afd"/>
        <w:tabs>
          <w:tab w:val="left" w:pos="993"/>
        </w:tabs>
        <w:autoSpaceDE/>
        <w:autoSpaceDN/>
        <w:rPr>
          <w:rFonts w:ascii="Times New Roman" w:hAnsi="Times New Roman" w:cs="Times New Roman"/>
          <w:sz w:val="24"/>
          <w:szCs w:val="24"/>
        </w:rPr>
      </w:pPr>
      <w:r>
        <w:rPr>
          <w:rFonts w:ascii="Times New Roman" w:hAnsi="Times New Roman" w:cs="Times New Roman"/>
          <w:sz w:val="24"/>
          <w:szCs w:val="24"/>
        </w:rPr>
        <w:t>6</w:t>
      </w:r>
      <w:r w:rsidRPr="00F559F3">
        <w:rPr>
          <w:rFonts w:ascii="Times New Roman" w:hAnsi="Times New Roman" w:cs="Times New Roman"/>
          <w:sz w:val="24"/>
          <w:szCs w:val="24"/>
        </w:rPr>
        <w:t>.</w:t>
      </w:r>
      <w:r w:rsidRPr="00F559F3">
        <w:rPr>
          <w:rFonts w:ascii="Times New Roman" w:hAnsi="Times New Roman" w:cs="Times New Roman"/>
          <w:i/>
          <w:sz w:val="24"/>
          <w:szCs w:val="24"/>
        </w:rPr>
        <w:t xml:space="preserve"> Корректировка на торг. </w:t>
      </w:r>
      <w:r w:rsidRPr="00F559F3">
        <w:rPr>
          <w:rFonts w:ascii="Times New Roman" w:hAnsi="Times New Roman" w:cs="Times New Roman"/>
          <w:sz w:val="24"/>
          <w:szCs w:val="24"/>
        </w:rPr>
        <w:t>Так как при любой сделке, как правило, уместен торг, то в расчетах необходимо применение соответствующей корректировки.</w:t>
      </w:r>
      <w:r w:rsidRPr="00F559F3">
        <w:rPr>
          <w:rFonts w:ascii="Times New Roman" w:hAnsi="Times New Roman" w:cs="Times New Roman"/>
          <w:sz w:val="24"/>
          <w:szCs w:val="24"/>
        </w:rPr>
        <w:br/>
      </w:r>
      <w:r w:rsidRPr="000107A6">
        <w:rPr>
          <w:rFonts w:ascii="Times New Roman" w:hAnsi="Times New Roman" w:cs="Times New Roman"/>
          <w:sz w:val="24"/>
          <w:szCs w:val="24"/>
        </w:rPr>
        <w:t>В данном случае поправка на торг определялась на основании информации, представленной в «Справочнике оценщика недвижимости – 201</w:t>
      </w:r>
      <w:r>
        <w:rPr>
          <w:rFonts w:ascii="Times New Roman" w:hAnsi="Times New Roman" w:cs="Times New Roman"/>
          <w:sz w:val="24"/>
          <w:szCs w:val="24"/>
        </w:rPr>
        <w:t>8</w:t>
      </w:r>
      <w:r w:rsidRPr="000107A6">
        <w:rPr>
          <w:rFonts w:ascii="Times New Roman" w:hAnsi="Times New Roman" w:cs="Times New Roman"/>
          <w:sz w:val="24"/>
          <w:szCs w:val="24"/>
        </w:rPr>
        <w:t>.  Земельные участки</w:t>
      </w:r>
      <w:r>
        <w:rPr>
          <w:rFonts w:ascii="Times New Roman" w:hAnsi="Times New Roman" w:cs="Times New Roman"/>
          <w:sz w:val="24"/>
          <w:szCs w:val="24"/>
        </w:rPr>
        <w:t>. Часть 2</w:t>
      </w:r>
      <w:r w:rsidRPr="000107A6">
        <w:rPr>
          <w:rFonts w:ascii="Times New Roman" w:hAnsi="Times New Roman" w:cs="Times New Roman"/>
          <w:sz w:val="24"/>
          <w:szCs w:val="24"/>
        </w:rPr>
        <w:t xml:space="preserve"> / Под ред. канд. техн. наук Л.А. Лейфера», стр. </w:t>
      </w:r>
      <w:r>
        <w:rPr>
          <w:rFonts w:ascii="Times New Roman" w:hAnsi="Times New Roman" w:cs="Times New Roman"/>
          <w:sz w:val="24"/>
          <w:szCs w:val="24"/>
        </w:rPr>
        <w:t>279</w:t>
      </w:r>
      <w:r w:rsidRPr="000107A6">
        <w:rPr>
          <w:rFonts w:ascii="Times New Roman" w:hAnsi="Times New Roman" w:cs="Times New Roman"/>
          <w:sz w:val="24"/>
          <w:szCs w:val="24"/>
        </w:rPr>
        <w:t xml:space="preserve">. </w:t>
      </w:r>
      <w:r>
        <w:rPr>
          <w:rFonts w:ascii="Times New Roman" w:hAnsi="Times New Roman" w:cs="Times New Roman"/>
          <w:sz w:val="24"/>
          <w:szCs w:val="24"/>
        </w:rPr>
        <w:t xml:space="preserve">Значение корректировки принято по земельным участкам под индустриальную застройку, так как стоимость в конечном итоге определяется для </w:t>
      </w:r>
      <w:r w:rsidR="000F150C">
        <w:rPr>
          <w:rFonts w:ascii="Times New Roman" w:hAnsi="Times New Roman" w:cs="Times New Roman"/>
          <w:sz w:val="24"/>
          <w:szCs w:val="24"/>
        </w:rPr>
        <w:t>объектов</w:t>
      </w:r>
      <w:r>
        <w:rPr>
          <w:rFonts w:ascii="Times New Roman" w:hAnsi="Times New Roman" w:cs="Times New Roman"/>
          <w:sz w:val="24"/>
          <w:szCs w:val="24"/>
        </w:rPr>
        <w:t xml:space="preserve"> 3, 6, 9 и 11 сегментов. </w:t>
      </w:r>
      <w:r w:rsidRPr="000107A6">
        <w:rPr>
          <w:rFonts w:ascii="Times New Roman" w:hAnsi="Times New Roman" w:cs="Times New Roman"/>
          <w:sz w:val="24"/>
          <w:szCs w:val="24"/>
        </w:rPr>
        <w:t xml:space="preserve">Значение корректировки выбиралось среди информации по объектам неактивного рынка, так как рынок земель </w:t>
      </w:r>
      <w:r>
        <w:rPr>
          <w:rFonts w:ascii="Times New Roman" w:hAnsi="Times New Roman" w:cs="Times New Roman"/>
          <w:sz w:val="24"/>
          <w:szCs w:val="24"/>
        </w:rPr>
        <w:t>в КЧР развит слабо</w:t>
      </w:r>
      <w:r w:rsidRPr="000107A6">
        <w:rPr>
          <w:rFonts w:ascii="Times New Roman" w:hAnsi="Times New Roman" w:cs="Times New Roman"/>
          <w:sz w:val="24"/>
          <w:szCs w:val="24"/>
        </w:rPr>
        <w:t xml:space="preserve">. Таким образом, значение скидки на торг по земельным участкам под производственные объекты, среднее по городам России, для всех аналогов всех расчетов составляет </w:t>
      </w:r>
      <w:r>
        <w:rPr>
          <w:rFonts w:ascii="Times New Roman" w:hAnsi="Times New Roman" w:cs="Times New Roman"/>
          <w:sz w:val="24"/>
          <w:szCs w:val="24"/>
        </w:rPr>
        <w:t>18</w:t>
      </w:r>
      <w:r w:rsidRPr="000107A6">
        <w:rPr>
          <w:rFonts w:ascii="Times New Roman" w:hAnsi="Times New Roman" w:cs="Times New Roman"/>
          <w:sz w:val="24"/>
          <w:szCs w:val="24"/>
        </w:rPr>
        <w:t xml:space="preserve"> %.</w:t>
      </w:r>
    </w:p>
    <w:p w:rsidR="001F33B9" w:rsidRDefault="001F33B9" w:rsidP="001F33B9">
      <w:pPr>
        <w:rPr>
          <w:sz w:val="24"/>
          <w:szCs w:val="24"/>
        </w:rPr>
      </w:pPr>
      <w:r w:rsidRPr="00C25282">
        <w:rPr>
          <w:i/>
          <w:sz w:val="24"/>
          <w:szCs w:val="24"/>
        </w:rPr>
        <w:t>7. Корректировка на наличие коммуникаций</w:t>
      </w:r>
      <w:r>
        <w:rPr>
          <w:i/>
          <w:sz w:val="24"/>
          <w:szCs w:val="24"/>
        </w:rPr>
        <w:t xml:space="preserve"> (электроснабжение и газоснабжение)</w:t>
      </w:r>
      <w:r w:rsidRPr="00C25282">
        <w:rPr>
          <w:i/>
          <w:sz w:val="24"/>
          <w:szCs w:val="24"/>
        </w:rPr>
        <w:t>.</w:t>
      </w:r>
      <w:r w:rsidRPr="00C25282">
        <w:rPr>
          <w:sz w:val="24"/>
          <w:szCs w:val="24"/>
        </w:rPr>
        <w:t xml:space="preserve">  Большое влияние на стоимость оказывает степень развитости инфраструктуры. Так, участки на хорошо освоенных землеотводах ценятся значительно дороже, нежели на неосвоенных.</w:t>
      </w:r>
      <w:r>
        <w:rPr>
          <w:sz w:val="24"/>
          <w:szCs w:val="24"/>
        </w:rPr>
        <w:t xml:space="preserve"> </w:t>
      </w:r>
      <w:r w:rsidRPr="00750809">
        <w:rPr>
          <w:sz w:val="24"/>
          <w:szCs w:val="24"/>
        </w:rPr>
        <w:t>Для корректировки по данн</w:t>
      </w:r>
      <w:r>
        <w:rPr>
          <w:sz w:val="24"/>
          <w:szCs w:val="24"/>
        </w:rPr>
        <w:t>ым</w:t>
      </w:r>
      <w:r w:rsidRPr="00750809">
        <w:rPr>
          <w:sz w:val="24"/>
          <w:szCs w:val="24"/>
        </w:rPr>
        <w:t xml:space="preserve"> фактор</w:t>
      </w:r>
      <w:r>
        <w:rPr>
          <w:sz w:val="24"/>
          <w:szCs w:val="24"/>
        </w:rPr>
        <w:t>ам</w:t>
      </w:r>
      <w:r w:rsidRPr="00750809">
        <w:rPr>
          <w:sz w:val="24"/>
          <w:szCs w:val="24"/>
        </w:rPr>
        <w:t xml:space="preserve"> использовалась информация, </w:t>
      </w:r>
      <w:r w:rsidR="000F150C" w:rsidRPr="00750809">
        <w:rPr>
          <w:sz w:val="24"/>
          <w:szCs w:val="24"/>
        </w:rPr>
        <w:t>представленная</w:t>
      </w:r>
      <w:r w:rsidRPr="00750809">
        <w:rPr>
          <w:sz w:val="24"/>
          <w:szCs w:val="24"/>
        </w:rPr>
        <w:t xml:space="preserve"> в «Справочнике оценщика недвижимости</w:t>
      </w:r>
      <w:r>
        <w:rPr>
          <w:sz w:val="24"/>
          <w:szCs w:val="24"/>
        </w:rPr>
        <w:t xml:space="preserve"> - 2018</w:t>
      </w:r>
      <w:r w:rsidRPr="00750809">
        <w:rPr>
          <w:sz w:val="24"/>
          <w:szCs w:val="24"/>
        </w:rPr>
        <w:t>. Земельные участки. Часть 2» (Под ред. Лейфера Л.А, стр. 181).</w:t>
      </w:r>
    </w:p>
    <w:p w:rsidR="001F33B9" w:rsidRDefault="001F33B9" w:rsidP="001F33B9">
      <w:pPr>
        <w:rPr>
          <w:sz w:val="24"/>
          <w:szCs w:val="24"/>
        </w:rPr>
      </w:pPr>
      <w:r>
        <w:rPr>
          <w:sz w:val="24"/>
          <w:szCs w:val="24"/>
        </w:rPr>
        <w:t>В</w:t>
      </w:r>
      <w:r w:rsidRPr="00750809">
        <w:rPr>
          <w:sz w:val="24"/>
          <w:szCs w:val="24"/>
        </w:rPr>
        <w:t xml:space="preserve"> случае если у земельного участка</w:t>
      </w:r>
      <w:r>
        <w:rPr>
          <w:sz w:val="24"/>
          <w:szCs w:val="24"/>
        </w:rPr>
        <w:t xml:space="preserve"> - аналога</w:t>
      </w:r>
      <w:r w:rsidRPr="00750809">
        <w:rPr>
          <w:sz w:val="24"/>
          <w:szCs w:val="24"/>
        </w:rPr>
        <w:t xml:space="preserve"> имеется какой-либо вид коммуникаций, и он же присутствует у объекта оценки, то корректирующий коэффициента равен 1</w:t>
      </w:r>
      <w:r>
        <w:rPr>
          <w:sz w:val="24"/>
          <w:szCs w:val="24"/>
        </w:rPr>
        <w:t>.</w:t>
      </w:r>
    </w:p>
    <w:p w:rsidR="001F33B9" w:rsidRDefault="001F33B9" w:rsidP="001F33B9">
      <w:pPr>
        <w:rPr>
          <w:sz w:val="24"/>
          <w:szCs w:val="24"/>
        </w:rPr>
      </w:pPr>
      <w:r>
        <w:rPr>
          <w:sz w:val="24"/>
          <w:szCs w:val="24"/>
        </w:rPr>
        <w:t>В</w:t>
      </w:r>
      <w:r w:rsidRPr="00750809">
        <w:rPr>
          <w:sz w:val="24"/>
          <w:szCs w:val="24"/>
        </w:rPr>
        <w:t xml:space="preserve"> случае если у участка</w:t>
      </w:r>
      <w:r>
        <w:rPr>
          <w:sz w:val="24"/>
          <w:szCs w:val="24"/>
        </w:rPr>
        <w:t>-аналога</w:t>
      </w:r>
      <w:r w:rsidRPr="00750809">
        <w:rPr>
          <w:sz w:val="24"/>
          <w:szCs w:val="24"/>
        </w:rPr>
        <w:t xml:space="preserve"> имеется электроснабжение, а у объекта оценки нет, то корректировка равна – 15,8%, а корректирующий коэффициент равен 0,842; в случае если у эталонного участка нет электроснабжения, а у объекта оценки есть, то корректировка равна обратной величине, указанной в таблице - +18,8%, а корректирующий коэффициент равен 1,188.</w:t>
      </w:r>
    </w:p>
    <w:p w:rsidR="001F33B9" w:rsidRDefault="001F33B9" w:rsidP="001F33B9">
      <w:pPr>
        <w:rPr>
          <w:sz w:val="24"/>
          <w:szCs w:val="24"/>
        </w:rPr>
      </w:pPr>
      <w:r>
        <w:rPr>
          <w:sz w:val="24"/>
          <w:szCs w:val="24"/>
        </w:rPr>
        <w:t>В</w:t>
      </w:r>
      <w:r w:rsidRPr="00750809">
        <w:rPr>
          <w:sz w:val="24"/>
          <w:szCs w:val="24"/>
        </w:rPr>
        <w:t xml:space="preserve"> случае если у участка</w:t>
      </w:r>
      <w:r>
        <w:rPr>
          <w:sz w:val="24"/>
          <w:szCs w:val="24"/>
        </w:rPr>
        <w:t>-аналога</w:t>
      </w:r>
      <w:r w:rsidRPr="00750809">
        <w:rPr>
          <w:sz w:val="24"/>
          <w:szCs w:val="24"/>
        </w:rPr>
        <w:t xml:space="preserve"> имеется </w:t>
      </w:r>
      <w:r>
        <w:rPr>
          <w:sz w:val="24"/>
          <w:szCs w:val="24"/>
        </w:rPr>
        <w:t>газоснабжение</w:t>
      </w:r>
      <w:r w:rsidRPr="00750809">
        <w:rPr>
          <w:sz w:val="24"/>
          <w:szCs w:val="24"/>
        </w:rPr>
        <w:t>, а у объекта оценки нет, то корректировка равна – 15,</w:t>
      </w:r>
      <w:r>
        <w:rPr>
          <w:sz w:val="24"/>
          <w:szCs w:val="24"/>
        </w:rPr>
        <w:t>7</w:t>
      </w:r>
      <w:r w:rsidRPr="00750809">
        <w:rPr>
          <w:sz w:val="24"/>
          <w:szCs w:val="24"/>
        </w:rPr>
        <w:t>%, а корректирующий коэффициент равен 0,84</w:t>
      </w:r>
      <w:r>
        <w:rPr>
          <w:sz w:val="24"/>
          <w:szCs w:val="24"/>
        </w:rPr>
        <w:t>3</w:t>
      </w:r>
      <w:r w:rsidRPr="00750809">
        <w:rPr>
          <w:sz w:val="24"/>
          <w:szCs w:val="24"/>
        </w:rPr>
        <w:t xml:space="preserve">; в случае если у эталонного участка нет </w:t>
      </w:r>
      <w:r w:rsidR="000F150C" w:rsidRPr="00750809">
        <w:rPr>
          <w:sz w:val="24"/>
          <w:szCs w:val="24"/>
        </w:rPr>
        <w:t>газоснабжения</w:t>
      </w:r>
      <w:r w:rsidRPr="00750809">
        <w:rPr>
          <w:sz w:val="24"/>
          <w:szCs w:val="24"/>
        </w:rPr>
        <w:t>, а у объекта оценки есть, то корректировка равна обратной величине, указанной в таблице - +18,</w:t>
      </w:r>
      <w:r>
        <w:rPr>
          <w:sz w:val="24"/>
          <w:szCs w:val="24"/>
        </w:rPr>
        <w:t>6</w:t>
      </w:r>
      <w:r w:rsidRPr="00750809">
        <w:rPr>
          <w:sz w:val="24"/>
          <w:szCs w:val="24"/>
        </w:rPr>
        <w:t>%, а корректирующий коэффициент равен 1,18</w:t>
      </w:r>
      <w:r>
        <w:rPr>
          <w:sz w:val="24"/>
          <w:szCs w:val="24"/>
        </w:rPr>
        <w:t>6</w:t>
      </w:r>
      <w:r w:rsidRPr="00750809">
        <w:rPr>
          <w:sz w:val="24"/>
          <w:szCs w:val="24"/>
        </w:rPr>
        <w:t>.</w:t>
      </w:r>
    </w:p>
    <w:p w:rsidR="001F33B9" w:rsidRDefault="001F33B9" w:rsidP="001F33B9">
      <w:pPr>
        <w:pStyle w:val="afd"/>
        <w:rPr>
          <w:rFonts w:ascii="Times New Roman" w:hAnsi="Times New Roman" w:cs="Times New Roman"/>
          <w:sz w:val="24"/>
          <w:szCs w:val="24"/>
        </w:rPr>
      </w:pPr>
      <w:r w:rsidRPr="00BA356D">
        <w:rPr>
          <w:rFonts w:ascii="Times New Roman" w:hAnsi="Times New Roman" w:cs="Times New Roman"/>
          <w:i/>
          <w:sz w:val="24"/>
          <w:szCs w:val="24"/>
        </w:rPr>
        <w:t>8.</w:t>
      </w:r>
      <w:r w:rsidRPr="00FE5727">
        <w:rPr>
          <w:rFonts w:ascii="Times New Roman" w:hAnsi="Times New Roman" w:cs="Times New Roman"/>
          <w:i/>
          <w:sz w:val="24"/>
          <w:szCs w:val="24"/>
        </w:rPr>
        <w:t xml:space="preserve"> Корректировка на </w:t>
      </w:r>
      <w:r>
        <w:rPr>
          <w:rFonts w:ascii="Times New Roman" w:hAnsi="Times New Roman" w:cs="Times New Roman"/>
          <w:i/>
          <w:sz w:val="24"/>
          <w:szCs w:val="24"/>
        </w:rPr>
        <w:t>расположение относительно автомагистралей</w:t>
      </w:r>
      <w:r w:rsidRPr="00FE5727">
        <w:rPr>
          <w:rFonts w:ascii="Times New Roman" w:hAnsi="Times New Roman" w:cs="Times New Roman"/>
          <w:i/>
          <w:sz w:val="24"/>
          <w:szCs w:val="24"/>
        </w:rPr>
        <w:t xml:space="preserve">. </w:t>
      </w:r>
      <w:r>
        <w:rPr>
          <w:rFonts w:ascii="Times New Roman" w:hAnsi="Times New Roman" w:cs="Times New Roman"/>
          <w:sz w:val="24"/>
          <w:szCs w:val="24"/>
        </w:rPr>
        <w:t>Для данных земельных участков важное значение имеет расположение относительно автомагистралей. С точки зрения формирования стоимости земельные участки, расположенные в непосредственной близости от автомобильной дороги заметно дороже участков, расположенных на удалении от дороги.</w:t>
      </w:r>
    </w:p>
    <w:p w:rsidR="001F33B9" w:rsidRDefault="001F33B9" w:rsidP="001F33B9">
      <w:pPr>
        <w:rPr>
          <w:sz w:val="24"/>
          <w:szCs w:val="24"/>
        </w:rPr>
      </w:pPr>
      <w:r w:rsidRPr="00FE5727">
        <w:rPr>
          <w:sz w:val="24"/>
          <w:szCs w:val="24"/>
        </w:rPr>
        <w:lastRenderedPageBreak/>
        <w:t xml:space="preserve">В данном случае </w:t>
      </w:r>
      <w:r>
        <w:rPr>
          <w:sz w:val="24"/>
          <w:szCs w:val="24"/>
        </w:rPr>
        <w:t>корректировка</w:t>
      </w:r>
      <w:r w:rsidRPr="00FE5727">
        <w:rPr>
          <w:sz w:val="24"/>
          <w:szCs w:val="24"/>
        </w:rPr>
        <w:t xml:space="preserve"> определялась на основании информации, представленной в «Справочнике оценщика недвижимости – 201</w:t>
      </w:r>
      <w:r>
        <w:rPr>
          <w:sz w:val="24"/>
          <w:szCs w:val="24"/>
        </w:rPr>
        <w:t>8</w:t>
      </w:r>
      <w:r w:rsidRPr="00FE5727">
        <w:rPr>
          <w:sz w:val="24"/>
          <w:szCs w:val="24"/>
        </w:rPr>
        <w:t>.  Земельные участки</w:t>
      </w:r>
      <w:r>
        <w:rPr>
          <w:sz w:val="24"/>
          <w:szCs w:val="24"/>
        </w:rPr>
        <w:t>. Часть 1</w:t>
      </w:r>
      <w:r w:rsidRPr="00FE5727">
        <w:rPr>
          <w:sz w:val="24"/>
          <w:szCs w:val="24"/>
        </w:rPr>
        <w:t xml:space="preserve"> / Под ред. канд. техн. наук Л.А. Лейфера»</w:t>
      </w:r>
      <w:r>
        <w:rPr>
          <w:sz w:val="24"/>
          <w:szCs w:val="24"/>
        </w:rPr>
        <w:t>, стр. 219</w:t>
      </w:r>
      <w:r w:rsidRPr="00FE5727">
        <w:rPr>
          <w:sz w:val="24"/>
          <w:szCs w:val="24"/>
        </w:rPr>
        <w:t>.</w:t>
      </w:r>
    </w:p>
    <w:p w:rsidR="001F33B9" w:rsidRDefault="001F33B9" w:rsidP="001F33B9">
      <w:pPr>
        <w:rPr>
          <w:sz w:val="24"/>
          <w:szCs w:val="24"/>
        </w:rPr>
      </w:pPr>
      <w:r>
        <w:rPr>
          <w:sz w:val="24"/>
          <w:szCs w:val="24"/>
        </w:rPr>
        <w:t>В</w:t>
      </w:r>
      <w:r w:rsidRPr="00750809">
        <w:rPr>
          <w:sz w:val="24"/>
          <w:szCs w:val="24"/>
        </w:rPr>
        <w:t xml:space="preserve"> случае если земельн</w:t>
      </w:r>
      <w:r>
        <w:rPr>
          <w:sz w:val="24"/>
          <w:szCs w:val="24"/>
        </w:rPr>
        <w:t>ый</w:t>
      </w:r>
      <w:r w:rsidRPr="00750809">
        <w:rPr>
          <w:sz w:val="24"/>
          <w:szCs w:val="24"/>
        </w:rPr>
        <w:t xml:space="preserve"> участ</w:t>
      </w:r>
      <w:r>
        <w:rPr>
          <w:sz w:val="24"/>
          <w:szCs w:val="24"/>
        </w:rPr>
        <w:t>о</w:t>
      </w:r>
      <w:r w:rsidRPr="00750809">
        <w:rPr>
          <w:sz w:val="24"/>
          <w:szCs w:val="24"/>
        </w:rPr>
        <w:t>к</w:t>
      </w:r>
      <w:r>
        <w:rPr>
          <w:sz w:val="24"/>
          <w:szCs w:val="24"/>
        </w:rPr>
        <w:t xml:space="preserve"> – аналог расположен относительно автомагистрали так же как</w:t>
      </w:r>
      <w:r w:rsidRPr="00750809">
        <w:rPr>
          <w:sz w:val="24"/>
          <w:szCs w:val="24"/>
        </w:rPr>
        <w:t xml:space="preserve"> объект оценки, то корректирующий коэффициента равен 1</w:t>
      </w:r>
      <w:r>
        <w:rPr>
          <w:sz w:val="24"/>
          <w:szCs w:val="24"/>
        </w:rPr>
        <w:t>.</w:t>
      </w:r>
    </w:p>
    <w:p w:rsidR="001F33B9" w:rsidRDefault="001F33B9" w:rsidP="001F33B9">
      <w:pPr>
        <w:rPr>
          <w:sz w:val="24"/>
          <w:szCs w:val="24"/>
        </w:rPr>
      </w:pPr>
      <w:r>
        <w:rPr>
          <w:sz w:val="24"/>
          <w:szCs w:val="24"/>
        </w:rPr>
        <w:t>В</w:t>
      </w:r>
      <w:r w:rsidRPr="00750809">
        <w:rPr>
          <w:sz w:val="24"/>
          <w:szCs w:val="24"/>
        </w:rPr>
        <w:t xml:space="preserve"> случае если участ</w:t>
      </w:r>
      <w:r>
        <w:rPr>
          <w:sz w:val="24"/>
          <w:szCs w:val="24"/>
        </w:rPr>
        <w:t>о</w:t>
      </w:r>
      <w:r w:rsidRPr="00750809">
        <w:rPr>
          <w:sz w:val="24"/>
          <w:szCs w:val="24"/>
        </w:rPr>
        <w:t>к</w:t>
      </w:r>
      <w:r>
        <w:rPr>
          <w:sz w:val="24"/>
          <w:szCs w:val="24"/>
        </w:rPr>
        <w:t>-аналог</w:t>
      </w:r>
      <w:r w:rsidRPr="00750809">
        <w:rPr>
          <w:sz w:val="24"/>
          <w:szCs w:val="24"/>
        </w:rPr>
        <w:t xml:space="preserve"> </w:t>
      </w:r>
      <w:r>
        <w:rPr>
          <w:sz w:val="24"/>
          <w:szCs w:val="24"/>
        </w:rPr>
        <w:t>расположен на удалении от автомобильной дороги</w:t>
      </w:r>
      <w:r w:rsidRPr="00750809">
        <w:rPr>
          <w:sz w:val="24"/>
          <w:szCs w:val="24"/>
        </w:rPr>
        <w:t xml:space="preserve">, а объект оценки </w:t>
      </w:r>
      <w:r>
        <w:rPr>
          <w:sz w:val="24"/>
          <w:szCs w:val="24"/>
        </w:rPr>
        <w:t>в непосредственной близости</w:t>
      </w:r>
      <w:r w:rsidRPr="00750809">
        <w:rPr>
          <w:sz w:val="24"/>
          <w:szCs w:val="24"/>
        </w:rPr>
        <w:t xml:space="preserve">, то корректировка равна – </w:t>
      </w:r>
      <w:r>
        <w:rPr>
          <w:sz w:val="24"/>
          <w:szCs w:val="24"/>
        </w:rPr>
        <w:t>1,25</w:t>
      </w:r>
      <w:r w:rsidRPr="00750809">
        <w:rPr>
          <w:sz w:val="24"/>
          <w:szCs w:val="24"/>
        </w:rPr>
        <w:t xml:space="preserve">; в случае если </w:t>
      </w:r>
      <w:r w:rsidRPr="00BA356D">
        <w:rPr>
          <w:sz w:val="24"/>
          <w:szCs w:val="24"/>
        </w:rPr>
        <w:t>участок-аналог расположен</w:t>
      </w:r>
      <w:r>
        <w:rPr>
          <w:sz w:val="24"/>
          <w:szCs w:val="24"/>
        </w:rPr>
        <w:t xml:space="preserve"> в непосредственной близости от автомобильной дороги, а </w:t>
      </w:r>
      <w:r w:rsidRPr="00750809">
        <w:rPr>
          <w:sz w:val="24"/>
          <w:szCs w:val="24"/>
        </w:rPr>
        <w:t xml:space="preserve">объект оценки </w:t>
      </w:r>
      <w:r>
        <w:rPr>
          <w:sz w:val="24"/>
          <w:szCs w:val="24"/>
        </w:rPr>
        <w:t>на удалении</w:t>
      </w:r>
      <w:r w:rsidRPr="00750809">
        <w:rPr>
          <w:sz w:val="24"/>
          <w:szCs w:val="24"/>
        </w:rPr>
        <w:t xml:space="preserve">, то корректировка равна обратной величине, указанной в таблице </w:t>
      </w:r>
      <w:r>
        <w:rPr>
          <w:sz w:val="24"/>
          <w:szCs w:val="24"/>
        </w:rPr>
        <w:t>1/1.25=0.8</w:t>
      </w:r>
      <w:r w:rsidRPr="00750809">
        <w:rPr>
          <w:sz w:val="24"/>
          <w:szCs w:val="24"/>
        </w:rPr>
        <w:t>.</w:t>
      </w:r>
    </w:p>
    <w:p w:rsidR="001F33B9" w:rsidRDefault="001F33B9" w:rsidP="001F33B9">
      <w:pPr>
        <w:pStyle w:val="afd"/>
        <w:rPr>
          <w:rFonts w:ascii="Times New Roman" w:hAnsi="Times New Roman" w:cs="Times New Roman"/>
          <w:sz w:val="24"/>
          <w:szCs w:val="24"/>
        </w:rPr>
      </w:pPr>
      <w:r w:rsidRPr="00BA356D">
        <w:rPr>
          <w:rFonts w:ascii="Times New Roman" w:hAnsi="Times New Roman" w:cs="Times New Roman"/>
          <w:i/>
          <w:sz w:val="24"/>
          <w:szCs w:val="24"/>
        </w:rPr>
        <w:t>9.</w:t>
      </w:r>
      <w:r w:rsidRPr="00FE5727">
        <w:rPr>
          <w:rFonts w:ascii="Times New Roman" w:hAnsi="Times New Roman" w:cs="Times New Roman"/>
          <w:i/>
          <w:sz w:val="24"/>
          <w:szCs w:val="24"/>
        </w:rPr>
        <w:t xml:space="preserve"> Корректировка на </w:t>
      </w:r>
      <w:r>
        <w:rPr>
          <w:rFonts w:ascii="Times New Roman" w:hAnsi="Times New Roman" w:cs="Times New Roman"/>
          <w:i/>
          <w:sz w:val="24"/>
          <w:szCs w:val="24"/>
        </w:rPr>
        <w:t>наличие свободного подъезда к участку</w:t>
      </w:r>
      <w:r w:rsidRPr="00FE5727">
        <w:rPr>
          <w:rFonts w:ascii="Times New Roman" w:hAnsi="Times New Roman" w:cs="Times New Roman"/>
          <w:i/>
          <w:sz w:val="24"/>
          <w:szCs w:val="24"/>
        </w:rPr>
        <w:t xml:space="preserve">. </w:t>
      </w:r>
      <w:r>
        <w:rPr>
          <w:rFonts w:ascii="Times New Roman" w:hAnsi="Times New Roman" w:cs="Times New Roman"/>
          <w:sz w:val="24"/>
          <w:szCs w:val="24"/>
        </w:rPr>
        <w:t>Для данных земельных участков важное значение имеет наличие свободного подъезда. С точки зрения формирования стоимости земельные участки с хороши, не затрудненным подъездом дороже участков, подъезд к которым осуществляется через другие участки или в объезд.</w:t>
      </w:r>
    </w:p>
    <w:p w:rsidR="001F33B9" w:rsidRDefault="001F33B9" w:rsidP="001F33B9">
      <w:pPr>
        <w:rPr>
          <w:sz w:val="24"/>
          <w:szCs w:val="24"/>
        </w:rPr>
      </w:pPr>
      <w:r w:rsidRPr="00FE5727">
        <w:rPr>
          <w:sz w:val="24"/>
          <w:szCs w:val="24"/>
        </w:rPr>
        <w:t xml:space="preserve">В данном случае </w:t>
      </w:r>
      <w:r>
        <w:rPr>
          <w:sz w:val="24"/>
          <w:szCs w:val="24"/>
        </w:rPr>
        <w:t>корректировка</w:t>
      </w:r>
      <w:r w:rsidRPr="00FE5727">
        <w:rPr>
          <w:sz w:val="24"/>
          <w:szCs w:val="24"/>
        </w:rPr>
        <w:t xml:space="preserve"> определялась на основании информации, представленной в «Справочнике оценщика недвижимости – 201</w:t>
      </w:r>
      <w:r>
        <w:rPr>
          <w:sz w:val="24"/>
          <w:szCs w:val="24"/>
        </w:rPr>
        <w:t>8</w:t>
      </w:r>
      <w:r w:rsidRPr="00FE5727">
        <w:rPr>
          <w:sz w:val="24"/>
          <w:szCs w:val="24"/>
        </w:rPr>
        <w:t>.  Земельные участки</w:t>
      </w:r>
      <w:r>
        <w:rPr>
          <w:sz w:val="24"/>
          <w:szCs w:val="24"/>
        </w:rPr>
        <w:t>. Часть 1</w:t>
      </w:r>
      <w:r w:rsidRPr="00FE5727">
        <w:rPr>
          <w:sz w:val="24"/>
          <w:szCs w:val="24"/>
        </w:rPr>
        <w:t xml:space="preserve"> / Под ред. канд. техн. наук Л.А. Лейфера»</w:t>
      </w:r>
      <w:r>
        <w:rPr>
          <w:sz w:val="24"/>
          <w:szCs w:val="24"/>
        </w:rPr>
        <w:t>, стр. 238</w:t>
      </w:r>
      <w:r w:rsidRPr="00FE5727">
        <w:rPr>
          <w:sz w:val="24"/>
          <w:szCs w:val="24"/>
        </w:rPr>
        <w:t>.</w:t>
      </w:r>
    </w:p>
    <w:p w:rsidR="001F33B9" w:rsidRDefault="001F33B9" w:rsidP="001F33B9">
      <w:pPr>
        <w:rPr>
          <w:sz w:val="24"/>
          <w:szCs w:val="24"/>
        </w:rPr>
      </w:pPr>
      <w:r>
        <w:rPr>
          <w:sz w:val="24"/>
          <w:szCs w:val="24"/>
        </w:rPr>
        <w:t>В</w:t>
      </w:r>
      <w:r w:rsidRPr="00750809">
        <w:rPr>
          <w:sz w:val="24"/>
          <w:szCs w:val="24"/>
        </w:rPr>
        <w:t xml:space="preserve"> случае</w:t>
      </w:r>
      <w:r>
        <w:rPr>
          <w:sz w:val="24"/>
          <w:szCs w:val="24"/>
        </w:rPr>
        <w:t>,</w:t>
      </w:r>
      <w:r w:rsidRPr="00750809">
        <w:rPr>
          <w:sz w:val="24"/>
          <w:szCs w:val="24"/>
        </w:rPr>
        <w:t xml:space="preserve"> если</w:t>
      </w:r>
      <w:r>
        <w:rPr>
          <w:sz w:val="24"/>
          <w:szCs w:val="24"/>
        </w:rPr>
        <w:t xml:space="preserve"> у </w:t>
      </w:r>
      <w:r w:rsidRPr="00750809">
        <w:rPr>
          <w:sz w:val="24"/>
          <w:szCs w:val="24"/>
        </w:rPr>
        <w:t>земельн</w:t>
      </w:r>
      <w:r>
        <w:rPr>
          <w:sz w:val="24"/>
          <w:szCs w:val="24"/>
        </w:rPr>
        <w:t>ого участка – аналога подъезд к участку характеризуется так же как у</w:t>
      </w:r>
      <w:r w:rsidRPr="00750809">
        <w:rPr>
          <w:sz w:val="24"/>
          <w:szCs w:val="24"/>
        </w:rPr>
        <w:t xml:space="preserve"> объекта оценки, то корректирующий коэффициента равен 1</w:t>
      </w:r>
      <w:r>
        <w:rPr>
          <w:sz w:val="24"/>
          <w:szCs w:val="24"/>
        </w:rPr>
        <w:t>.</w:t>
      </w:r>
    </w:p>
    <w:p w:rsidR="001F33B9" w:rsidRDefault="001F33B9" w:rsidP="001F33B9">
      <w:pPr>
        <w:rPr>
          <w:sz w:val="24"/>
          <w:szCs w:val="24"/>
        </w:rPr>
      </w:pPr>
      <w:r>
        <w:rPr>
          <w:sz w:val="24"/>
          <w:szCs w:val="24"/>
        </w:rPr>
        <w:t>В</w:t>
      </w:r>
      <w:r w:rsidRPr="00750809">
        <w:rPr>
          <w:sz w:val="24"/>
          <w:szCs w:val="24"/>
        </w:rPr>
        <w:t xml:space="preserve"> случае если </w:t>
      </w:r>
      <w:r>
        <w:rPr>
          <w:sz w:val="24"/>
          <w:szCs w:val="24"/>
        </w:rPr>
        <w:t xml:space="preserve">у </w:t>
      </w:r>
      <w:r w:rsidRPr="00750809">
        <w:rPr>
          <w:sz w:val="24"/>
          <w:szCs w:val="24"/>
        </w:rPr>
        <w:t>участк</w:t>
      </w:r>
      <w:r>
        <w:rPr>
          <w:sz w:val="24"/>
          <w:szCs w:val="24"/>
        </w:rPr>
        <w:t>а-аналога</w:t>
      </w:r>
      <w:r w:rsidRPr="00750809">
        <w:rPr>
          <w:sz w:val="24"/>
          <w:szCs w:val="24"/>
        </w:rPr>
        <w:t xml:space="preserve"> </w:t>
      </w:r>
      <w:r>
        <w:rPr>
          <w:sz w:val="24"/>
          <w:szCs w:val="24"/>
        </w:rPr>
        <w:t>подъезд затруднен</w:t>
      </w:r>
      <w:r w:rsidRPr="00750809">
        <w:rPr>
          <w:sz w:val="24"/>
          <w:szCs w:val="24"/>
        </w:rPr>
        <w:t xml:space="preserve">, а </w:t>
      </w:r>
      <w:r>
        <w:rPr>
          <w:sz w:val="24"/>
          <w:szCs w:val="24"/>
        </w:rPr>
        <w:t xml:space="preserve">у </w:t>
      </w:r>
      <w:r w:rsidRPr="00750809">
        <w:rPr>
          <w:sz w:val="24"/>
          <w:szCs w:val="24"/>
        </w:rPr>
        <w:t>объект</w:t>
      </w:r>
      <w:r>
        <w:rPr>
          <w:sz w:val="24"/>
          <w:szCs w:val="24"/>
        </w:rPr>
        <w:t>а</w:t>
      </w:r>
      <w:r w:rsidRPr="00750809">
        <w:rPr>
          <w:sz w:val="24"/>
          <w:szCs w:val="24"/>
        </w:rPr>
        <w:t xml:space="preserve"> оценки </w:t>
      </w:r>
      <w:r>
        <w:rPr>
          <w:sz w:val="24"/>
          <w:szCs w:val="24"/>
        </w:rPr>
        <w:t>подъезд свободный</w:t>
      </w:r>
      <w:r w:rsidRPr="00750809">
        <w:rPr>
          <w:sz w:val="24"/>
          <w:szCs w:val="24"/>
        </w:rPr>
        <w:t xml:space="preserve">, то корректировка равна – </w:t>
      </w:r>
      <w:r>
        <w:rPr>
          <w:sz w:val="24"/>
          <w:szCs w:val="24"/>
        </w:rPr>
        <w:t>1.22</w:t>
      </w:r>
      <w:r w:rsidRPr="00750809">
        <w:rPr>
          <w:sz w:val="24"/>
          <w:szCs w:val="24"/>
        </w:rPr>
        <w:t xml:space="preserve">; в случае если у </w:t>
      </w:r>
      <w:r w:rsidR="000F150C" w:rsidRPr="00BA356D">
        <w:rPr>
          <w:sz w:val="24"/>
          <w:szCs w:val="24"/>
        </w:rPr>
        <w:t>участка</w:t>
      </w:r>
      <w:r w:rsidRPr="00BA356D">
        <w:rPr>
          <w:sz w:val="24"/>
          <w:szCs w:val="24"/>
        </w:rPr>
        <w:t>-аналог</w:t>
      </w:r>
      <w:r>
        <w:rPr>
          <w:sz w:val="24"/>
          <w:szCs w:val="24"/>
        </w:rPr>
        <w:t>а</w:t>
      </w:r>
      <w:r w:rsidRPr="00BA356D">
        <w:rPr>
          <w:sz w:val="24"/>
          <w:szCs w:val="24"/>
        </w:rPr>
        <w:t xml:space="preserve"> </w:t>
      </w:r>
      <w:r>
        <w:rPr>
          <w:sz w:val="24"/>
          <w:szCs w:val="24"/>
        </w:rPr>
        <w:t xml:space="preserve">подъезд свободны, а у </w:t>
      </w:r>
      <w:r w:rsidRPr="00750809">
        <w:rPr>
          <w:sz w:val="24"/>
          <w:szCs w:val="24"/>
        </w:rPr>
        <w:t>объект</w:t>
      </w:r>
      <w:r>
        <w:rPr>
          <w:sz w:val="24"/>
          <w:szCs w:val="24"/>
        </w:rPr>
        <w:t>а</w:t>
      </w:r>
      <w:r w:rsidRPr="00750809">
        <w:rPr>
          <w:sz w:val="24"/>
          <w:szCs w:val="24"/>
        </w:rPr>
        <w:t xml:space="preserve"> оценки </w:t>
      </w:r>
      <w:r>
        <w:rPr>
          <w:sz w:val="24"/>
          <w:szCs w:val="24"/>
        </w:rPr>
        <w:t>подъезд затруднен</w:t>
      </w:r>
      <w:r w:rsidRPr="00750809">
        <w:rPr>
          <w:sz w:val="24"/>
          <w:szCs w:val="24"/>
        </w:rPr>
        <w:t xml:space="preserve">, то корректировка равна обратной величине, указанной в таблице </w:t>
      </w:r>
      <w:r>
        <w:rPr>
          <w:sz w:val="24"/>
          <w:szCs w:val="24"/>
        </w:rPr>
        <w:t>1/1.22=0.82</w:t>
      </w:r>
      <w:r w:rsidRPr="00750809">
        <w:rPr>
          <w:sz w:val="24"/>
          <w:szCs w:val="24"/>
        </w:rPr>
        <w:t>.</w:t>
      </w:r>
    </w:p>
    <w:p w:rsidR="001F33B9" w:rsidRDefault="001F33B9" w:rsidP="001F33B9">
      <w:pPr>
        <w:rPr>
          <w:sz w:val="24"/>
          <w:szCs w:val="24"/>
        </w:rPr>
      </w:pPr>
      <w:r>
        <w:rPr>
          <w:sz w:val="24"/>
          <w:szCs w:val="24"/>
        </w:rPr>
        <w:t>В виду того, что корректировки у всех аналогов получаются одинаковые, то удельная стоимость эталонных земельных участков определялась как среднее значение среди полученных стоимостей аналогов в каждой подгруппе.</w:t>
      </w:r>
    </w:p>
    <w:p w:rsidR="001F33B9" w:rsidRDefault="001F33B9" w:rsidP="001F33B9">
      <w:pPr>
        <w:rPr>
          <w:sz w:val="24"/>
          <w:szCs w:val="24"/>
        </w:rPr>
      </w:pPr>
      <w:r>
        <w:rPr>
          <w:rFonts w:eastAsia="Calibri"/>
          <w:sz w:val="24"/>
        </w:rPr>
        <w:t xml:space="preserve">В </w:t>
      </w:r>
      <w:r w:rsidRPr="00492C39">
        <w:rPr>
          <w:rFonts w:eastAsia="Calibri"/>
          <w:sz w:val="24"/>
        </w:rPr>
        <w:t>результате расчета</w:t>
      </w:r>
      <w:r>
        <w:rPr>
          <w:rFonts w:eastAsia="Calibri"/>
          <w:sz w:val="24"/>
        </w:rPr>
        <w:t xml:space="preserve"> удельные показатели</w:t>
      </w:r>
      <w:r w:rsidRPr="00492C39">
        <w:rPr>
          <w:rFonts w:eastAsia="Calibri"/>
          <w:sz w:val="24"/>
        </w:rPr>
        <w:t xml:space="preserve"> стоимости </w:t>
      </w:r>
      <w:r w:rsidRPr="00492C39">
        <w:rPr>
          <w:sz w:val="24"/>
          <w:szCs w:val="24"/>
        </w:rPr>
        <w:t>типов</w:t>
      </w:r>
      <w:r>
        <w:rPr>
          <w:sz w:val="24"/>
          <w:szCs w:val="24"/>
        </w:rPr>
        <w:t>ых</w:t>
      </w:r>
      <w:r w:rsidRPr="00492C39">
        <w:rPr>
          <w:sz w:val="24"/>
          <w:szCs w:val="24"/>
        </w:rPr>
        <w:t xml:space="preserve"> (эталонн</w:t>
      </w:r>
      <w:r>
        <w:rPr>
          <w:sz w:val="24"/>
          <w:szCs w:val="24"/>
        </w:rPr>
        <w:t>ых</w:t>
      </w:r>
      <w:r w:rsidRPr="00492C39">
        <w:rPr>
          <w:sz w:val="24"/>
          <w:szCs w:val="24"/>
        </w:rPr>
        <w:t>) объект</w:t>
      </w:r>
      <w:r>
        <w:rPr>
          <w:sz w:val="24"/>
          <w:szCs w:val="24"/>
        </w:rPr>
        <w:t>ов</w:t>
      </w:r>
      <w:r w:rsidRPr="00492C39">
        <w:rPr>
          <w:sz w:val="24"/>
          <w:szCs w:val="24"/>
        </w:rPr>
        <w:t xml:space="preserve"> недвижимости для </w:t>
      </w:r>
      <w:r>
        <w:rPr>
          <w:sz w:val="24"/>
          <w:szCs w:val="24"/>
        </w:rPr>
        <w:t>подгрупп</w:t>
      </w:r>
      <w:r w:rsidRPr="004416BB">
        <w:rPr>
          <w:sz w:val="24"/>
          <w:szCs w:val="24"/>
        </w:rPr>
        <w:t xml:space="preserve"> </w:t>
      </w:r>
      <w:r>
        <w:rPr>
          <w:sz w:val="24"/>
          <w:szCs w:val="24"/>
        </w:rPr>
        <w:t>2</w:t>
      </w:r>
      <w:r w:rsidRPr="00C35A16">
        <w:rPr>
          <w:sz w:val="24"/>
          <w:szCs w:val="24"/>
        </w:rPr>
        <w:t xml:space="preserve">.1, </w:t>
      </w:r>
      <w:r>
        <w:rPr>
          <w:sz w:val="24"/>
          <w:szCs w:val="24"/>
        </w:rPr>
        <w:t>2.</w:t>
      </w:r>
      <w:r w:rsidRPr="00C35A16">
        <w:rPr>
          <w:sz w:val="24"/>
          <w:szCs w:val="24"/>
        </w:rPr>
        <w:t xml:space="preserve">2, </w:t>
      </w:r>
      <w:r>
        <w:rPr>
          <w:sz w:val="24"/>
          <w:szCs w:val="24"/>
        </w:rPr>
        <w:t>2.3 выглядят следующем образом:</w:t>
      </w:r>
    </w:p>
    <w:p w:rsidR="001F33B9" w:rsidRDefault="001F33B9" w:rsidP="001F33B9">
      <w:pPr>
        <w:jc w:val="right"/>
        <w:rPr>
          <w:sz w:val="24"/>
          <w:szCs w:val="24"/>
        </w:rPr>
      </w:pPr>
      <w:r>
        <w:rPr>
          <w:sz w:val="24"/>
          <w:szCs w:val="24"/>
        </w:rPr>
        <w:t xml:space="preserve">Таблица </w:t>
      </w:r>
      <w:r w:rsidR="000F150C">
        <w:rPr>
          <w:sz w:val="24"/>
          <w:szCs w:val="24"/>
        </w:rPr>
        <w:t>35</w:t>
      </w:r>
    </w:p>
    <w:p w:rsidR="001F33B9" w:rsidRDefault="001F33B9" w:rsidP="001F33B9">
      <w:pPr>
        <w:ind w:firstLine="0"/>
        <w:jc w:val="center"/>
        <w:rPr>
          <w:b/>
          <w:sz w:val="24"/>
          <w:szCs w:val="24"/>
        </w:rPr>
      </w:pPr>
      <w:r w:rsidRPr="007B0977">
        <w:rPr>
          <w:b/>
          <w:sz w:val="24"/>
          <w:szCs w:val="24"/>
        </w:rPr>
        <w:t xml:space="preserve">Результаты </w:t>
      </w:r>
      <w:r w:rsidRPr="007B0977">
        <w:rPr>
          <w:rFonts w:eastAsia="Calibri"/>
          <w:b/>
          <w:sz w:val="24"/>
        </w:rPr>
        <w:t xml:space="preserve">расчета стоимости </w:t>
      </w:r>
      <w:r w:rsidRPr="007B0977">
        <w:rPr>
          <w:b/>
          <w:sz w:val="24"/>
          <w:szCs w:val="24"/>
        </w:rPr>
        <w:t>типовых (эталонных)</w:t>
      </w:r>
      <w:r w:rsidRPr="007B0977">
        <w:rPr>
          <w:rFonts w:eastAsia="Calibri"/>
          <w:b/>
          <w:sz w:val="24"/>
        </w:rPr>
        <w:t xml:space="preserve"> земельных участков</w:t>
      </w:r>
      <w:r>
        <w:rPr>
          <w:b/>
          <w:sz w:val="24"/>
          <w:szCs w:val="24"/>
        </w:rPr>
        <w:t xml:space="preserve"> для подгрупп </w:t>
      </w:r>
      <w:r w:rsidRPr="005A5FE9">
        <w:rPr>
          <w:b/>
          <w:sz w:val="24"/>
          <w:szCs w:val="24"/>
        </w:rPr>
        <w:t>2.1, 2.2, 2.3</w:t>
      </w:r>
    </w:p>
    <w:p w:rsidR="001F33B9" w:rsidRDefault="001F33B9" w:rsidP="001F33B9">
      <w:pPr>
        <w:ind w:firstLine="0"/>
        <w:jc w:val="center"/>
        <w:rPr>
          <w:b/>
          <w:sz w:val="24"/>
          <w:szCs w:val="24"/>
        </w:rPr>
      </w:pPr>
    </w:p>
    <w:tbl>
      <w:tblPr>
        <w:tblW w:w="94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69"/>
        <w:gridCol w:w="1167"/>
        <w:gridCol w:w="1527"/>
        <w:gridCol w:w="1559"/>
        <w:gridCol w:w="1559"/>
        <w:gridCol w:w="1701"/>
        <w:gridCol w:w="1451"/>
      </w:tblGrid>
      <w:tr w:rsidR="001F33B9" w:rsidRPr="00C205E0" w:rsidTr="00234E2E">
        <w:trPr>
          <w:trHeight w:val="20"/>
          <w:tblHeader/>
        </w:trPr>
        <w:tc>
          <w:tcPr>
            <w:tcW w:w="469" w:type="dxa"/>
            <w:shd w:val="clear" w:color="auto" w:fill="auto"/>
            <w:vAlign w:val="center"/>
            <w:hideMark/>
          </w:tcPr>
          <w:p w:rsidR="001F33B9" w:rsidRPr="00C205E0" w:rsidRDefault="001F33B9" w:rsidP="00234E2E">
            <w:pPr>
              <w:ind w:firstLine="0"/>
              <w:jc w:val="center"/>
              <w:rPr>
                <w:b/>
                <w:bCs/>
                <w:color w:val="000000"/>
              </w:rPr>
            </w:pPr>
            <w:r w:rsidRPr="00C205E0">
              <w:rPr>
                <w:b/>
                <w:bCs/>
                <w:color w:val="000000"/>
              </w:rPr>
              <w:t>№ п/п</w:t>
            </w:r>
          </w:p>
        </w:tc>
        <w:tc>
          <w:tcPr>
            <w:tcW w:w="1167" w:type="dxa"/>
            <w:shd w:val="clear" w:color="auto" w:fill="auto"/>
            <w:vAlign w:val="center"/>
            <w:hideMark/>
          </w:tcPr>
          <w:p w:rsidR="001F33B9" w:rsidRPr="00C205E0" w:rsidRDefault="001F33B9" w:rsidP="00234E2E">
            <w:pPr>
              <w:ind w:firstLine="0"/>
              <w:jc w:val="center"/>
              <w:rPr>
                <w:b/>
                <w:bCs/>
                <w:color w:val="000000"/>
              </w:rPr>
            </w:pPr>
            <w:r w:rsidRPr="00C205E0">
              <w:rPr>
                <w:b/>
                <w:bCs/>
                <w:color w:val="000000"/>
              </w:rPr>
              <w:t xml:space="preserve">Номер </w:t>
            </w:r>
            <w:r>
              <w:rPr>
                <w:b/>
                <w:bCs/>
                <w:color w:val="000000"/>
              </w:rPr>
              <w:t>подгруппы (</w:t>
            </w:r>
            <w:r w:rsidRPr="00C205E0">
              <w:rPr>
                <w:b/>
                <w:bCs/>
                <w:color w:val="000000"/>
              </w:rPr>
              <w:t>кластера</w:t>
            </w:r>
            <w:r>
              <w:rPr>
                <w:b/>
                <w:bCs/>
                <w:color w:val="000000"/>
              </w:rPr>
              <w:t>)</w:t>
            </w:r>
          </w:p>
        </w:tc>
        <w:tc>
          <w:tcPr>
            <w:tcW w:w="1527" w:type="dxa"/>
            <w:shd w:val="clear" w:color="auto" w:fill="auto"/>
            <w:vAlign w:val="center"/>
          </w:tcPr>
          <w:p w:rsidR="001F33B9" w:rsidRPr="00A672F3" w:rsidRDefault="000F150C" w:rsidP="00234E2E">
            <w:pPr>
              <w:ind w:firstLine="0"/>
              <w:jc w:val="center"/>
              <w:rPr>
                <w:b/>
                <w:bCs/>
                <w:color w:val="000000"/>
              </w:rPr>
            </w:pPr>
            <w:r w:rsidRPr="00A672F3">
              <w:rPr>
                <w:b/>
                <w:bCs/>
                <w:color w:val="000000"/>
              </w:rPr>
              <w:t>Электроснабже</w:t>
            </w:r>
            <w:r>
              <w:rPr>
                <w:b/>
                <w:bCs/>
                <w:color w:val="000000"/>
              </w:rPr>
              <w:t>н</w:t>
            </w:r>
            <w:r w:rsidRPr="00A672F3">
              <w:rPr>
                <w:b/>
                <w:bCs/>
                <w:color w:val="000000"/>
              </w:rPr>
              <w:t>ие</w:t>
            </w:r>
          </w:p>
        </w:tc>
        <w:tc>
          <w:tcPr>
            <w:tcW w:w="1559" w:type="dxa"/>
            <w:shd w:val="clear" w:color="auto" w:fill="auto"/>
            <w:vAlign w:val="center"/>
            <w:hideMark/>
          </w:tcPr>
          <w:p w:rsidR="001F33B9" w:rsidRPr="00A672F3" w:rsidRDefault="001F33B9" w:rsidP="00234E2E">
            <w:pPr>
              <w:ind w:firstLine="0"/>
              <w:jc w:val="center"/>
              <w:rPr>
                <w:b/>
                <w:bCs/>
                <w:color w:val="000000"/>
              </w:rPr>
            </w:pPr>
            <w:r w:rsidRPr="00A672F3">
              <w:rPr>
                <w:b/>
                <w:bCs/>
                <w:color w:val="000000"/>
              </w:rPr>
              <w:t>Газоснабжение</w:t>
            </w:r>
          </w:p>
        </w:tc>
        <w:tc>
          <w:tcPr>
            <w:tcW w:w="1559" w:type="dxa"/>
            <w:shd w:val="clear" w:color="auto" w:fill="auto"/>
            <w:vAlign w:val="center"/>
            <w:hideMark/>
          </w:tcPr>
          <w:p w:rsidR="001F33B9" w:rsidRPr="00A672F3" w:rsidRDefault="001F33B9" w:rsidP="00234E2E">
            <w:pPr>
              <w:ind w:firstLine="0"/>
              <w:jc w:val="center"/>
              <w:rPr>
                <w:b/>
                <w:bCs/>
                <w:color w:val="000000"/>
              </w:rPr>
            </w:pPr>
            <w:r w:rsidRPr="00A672F3">
              <w:rPr>
                <w:b/>
                <w:bCs/>
                <w:color w:val="000000"/>
              </w:rPr>
              <w:t>Расположение относительно автомагистрали</w:t>
            </w:r>
          </w:p>
        </w:tc>
        <w:tc>
          <w:tcPr>
            <w:tcW w:w="1701" w:type="dxa"/>
            <w:shd w:val="clear" w:color="auto" w:fill="auto"/>
            <w:vAlign w:val="center"/>
            <w:hideMark/>
          </w:tcPr>
          <w:p w:rsidR="001F33B9" w:rsidRPr="00A672F3" w:rsidRDefault="001F33B9" w:rsidP="00234E2E">
            <w:pPr>
              <w:ind w:firstLine="0"/>
              <w:jc w:val="center"/>
              <w:rPr>
                <w:b/>
                <w:bCs/>
                <w:color w:val="000000"/>
              </w:rPr>
            </w:pPr>
            <w:r w:rsidRPr="00A672F3">
              <w:rPr>
                <w:b/>
                <w:bCs/>
                <w:color w:val="000000"/>
              </w:rPr>
              <w:t>Свободный/затрудненный подъезд</w:t>
            </w:r>
          </w:p>
        </w:tc>
        <w:tc>
          <w:tcPr>
            <w:tcW w:w="1451" w:type="dxa"/>
            <w:shd w:val="clear" w:color="auto" w:fill="auto"/>
            <w:vAlign w:val="center"/>
            <w:hideMark/>
          </w:tcPr>
          <w:p w:rsidR="001F33B9" w:rsidRPr="005A5FE9" w:rsidRDefault="001F33B9" w:rsidP="00234E2E">
            <w:pPr>
              <w:ind w:firstLine="0"/>
              <w:jc w:val="center"/>
              <w:rPr>
                <w:b/>
                <w:bCs/>
                <w:color w:val="000000"/>
                <w:sz w:val="16"/>
                <w:szCs w:val="16"/>
              </w:rPr>
            </w:pPr>
            <w:r w:rsidRPr="005A5FE9">
              <w:rPr>
                <w:b/>
                <w:bCs/>
                <w:color w:val="000000"/>
                <w:sz w:val="16"/>
                <w:szCs w:val="16"/>
              </w:rPr>
              <w:t>Стоимость 1 кв. м типового (эталонного) земельного участка</w:t>
            </w:r>
            <w:r>
              <w:rPr>
                <w:b/>
                <w:bCs/>
                <w:color w:val="000000"/>
                <w:sz w:val="16"/>
                <w:szCs w:val="16"/>
              </w:rPr>
              <w:t>, руб./кв.м.</w:t>
            </w:r>
          </w:p>
        </w:tc>
      </w:tr>
      <w:tr w:rsidR="001F33B9" w:rsidRPr="00C205E0" w:rsidTr="00234E2E">
        <w:trPr>
          <w:trHeight w:val="20"/>
        </w:trPr>
        <w:tc>
          <w:tcPr>
            <w:tcW w:w="469" w:type="dxa"/>
            <w:shd w:val="clear" w:color="auto" w:fill="auto"/>
            <w:vAlign w:val="center"/>
            <w:hideMark/>
          </w:tcPr>
          <w:p w:rsidR="001F33B9" w:rsidRPr="00C205E0" w:rsidRDefault="001F33B9" w:rsidP="00234E2E">
            <w:pPr>
              <w:ind w:firstLine="0"/>
              <w:jc w:val="center"/>
              <w:rPr>
                <w:color w:val="000000"/>
              </w:rPr>
            </w:pPr>
            <w:r w:rsidRPr="00C205E0">
              <w:rPr>
                <w:color w:val="000000"/>
              </w:rPr>
              <w:t>1</w:t>
            </w:r>
          </w:p>
        </w:tc>
        <w:tc>
          <w:tcPr>
            <w:tcW w:w="1167" w:type="dxa"/>
            <w:shd w:val="clear" w:color="auto" w:fill="auto"/>
            <w:vAlign w:val="center"/>
            <w:hideMark/>
          </w:tcPr>
          <w:p w:rsidR="001F33B9" w:rsidRPr="00C205E0" w:rsidRDefault="001F33B9" w:rsidP="00234E2E">
            <w:pPr>
              <w:ind w:firstLine="0"/>
              <w:jc w:val="center"/>
              <w:rPr>
                <w:color w:val="000000"/>
              </w:rPr>
            </w:pPr>
            <w:r>
              <w:rPr>
                <w:color w:val="000000"/>
              </w:rPr>
              <w:t>2.</w:t>
            </w:r>
            <w:r w:rsidRPr="00C205E0">
              <w:rPr>
                <w:color w:val="000000"/>
              </w:rPr>
              <w:t>1</w:t>
            </w:r>
          </w:p>
        </w:tc>
        <w:tc>
          <w:tcPr>
            <w:tcW w:w="1527"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559" w:type="dxa"/>
            <w:shd w:val="clear" w:color="auto" w:fill="auto"/>
            <w:vAlign w:val="center"/>
          </w:tcPr>
          <w:p w:rsidR="001F33B9" w:rsidRPr="00C205E0" w:rsidRDefault="001F33B9" w:rsidP="00234E2E">
            <w:pPr>
              <w:ind w:firstLine="0"/>
              <w:jc w:val="center"/>
            </w:pPr>
            <w:r>
              <w:t>нет</w:t>
            </w:r>
          </w:p>
        </w:tc>
        <w:tc>
          <w:tcPr>
            <w:tcW w:w="1559" w:type="dxa"/>
            <w:shd w:val="clear" w:color="auto" w:fill="auto"/>
            <w:vAlign w:val="center"/>
          </w:tcPr>
          <w:p w:rsidR="001F33B9" w:rsidRPr="00C205E0" w:rsidRDefault="001F33B9" w:rsidP="00234E2E">
            <w:pPr>
              <w:ind w:firstLine="0"/>
              <w:jc w:val="center"/>
              <w:rPr>
                <w:color w:val="000000"/>
              </w:rPr>
            </w:pPr>
            <w:r>
              <w:rPr>
                <w:color w:val="000000"/>
              </w:rPr>
              <w:t>далеко</w:t>
            </w:r>
          </w:p>
        </w:tc>
        <w:tc>
          <w:tcPr>
            <w:tcW w:w="1701" w:type="dxa"/>
            <w:shd w:val="clear" w:color="auto" w:fill="auto"/>
            <w:vAlign w:val="center"/>
          </w:tcPr>
          <w:p w:rsidR="001F33B9" w:rsidRPr="00C205E0" w:rsidRDefault="001F33B9" w:rsidP="00234E2E">
            <w:pPr>
              <w:ind w:firstLine="0"/>
              <w:jc w:val="center"/>
              <w:rPr>
                <w:color w:val="000000"/>
              </w:rPr>
            </w:pPr>
            <w:r>
              <w:rPr>
                <w:color w:val="000000"/>
              </w:rPr>
              <w:t>затрудненный</w:t>
            </w:r>
          </w:p>
        </w:tc>
        <w:tc>
          <w:tcPr>
            <w:tcW w:w="1451" w:type="dxa"/>
            <w:shd w:val="clear" w:color="auto" w:fill="auto"/>
            <w:vAlign w:val="center"/>
          </w:tcPr>
          <w:p w:rsidR="001F33B9" w:rsidRPr="00C205E0" w:rsidRDefault="001F33B9" w:rsidP="00234E2E">
            <w:pPr>
              <w:ind w:firstLine="0"/>
              <w:jc w:val="center"/>
              <w:rPr>
                <w:color w:val="000000"/>
              </w:rPr>
            </w:pPr>
            <w:r>
              <w:rPr>
                <w:color w:val="000000"/>
              </w:rPr>
              <w:t>21.67</w:t>
            </w:r>
          </w:p>
        </w:tc>
      </w:tr>
      <w:tr w:rsidR="001F33B9" w:rsidRPr="00C205E0" w:rsidTr="00234E2E">
        <w:trPr>
          <w:trHeight w:val="20"/>
        </w:trPr>
        <w:tc>
          <w:tcPr>
            <w:tcW w:w="469" w:type="dxa"/>
            <w:shd w:val="clear" w:color="auto" w:fill="auto"/>
            <w:vAlign w:val="center"/>
            <w:hideMark/>
          </w:tcPr>
          <w:p w:rsidR="001F33B9" w:rsidRPr="00C205E0" w:rsidRDefault="001F33B9" w:rsidP="00234E2E">
            <w:pPr>
              <w:ind w:firstLine="0"/>
              <w:jc w:val="center"/>
              <w:rPr>
                <w:color w:val="000000"/>
              </w:rPr>
            </w:pPr>
            <w:r w:rsidRPr="00C205E0">
              <w:rPr>
                <w:color w:val="000000"/>
              </w:rPr>
              <w:t>2</w:t>
            </w:r>
          </w:p>
        </w:tc>
        <w:tc>
          <w:tcPr>
            <w:tcW w:w="1167" w:type="dxa"/>
            <w:shd w:val="clear" w:color="auto" w:fill="auto"/>
            <w:vAlign w:val="center"/>
            <w:hideMark/>
          </w:tcPr>
          <w:p w:rsidR="001F33B9" w:rsidRPr="00C205E0" w:rsidRDefault="001F33B9" w:rsidP="00234E2E">
            <w:pPr>
              <w:ind w:firstLine="0"/>
              <w:jc w:val="center"/>
              <w:rPr>
                <w:color w:val="000000"/>
              </w:rPr>
            </w:pPr>
            <w:r w:rsidRPr="00C205E0">
              <w:rPr>
                <w:color w:val="000000"/>
              </w:rPr>
              <w:t>2</w:t>
            </w:r>
            <w:r>
              <w:rPr>
                <w:color w:val="000000"/>
              </w:rPr>
              <w:t>.2</w:t>
            </w:r>
          </w:p>
        </w:tc>
        <w:tc>
          <w:tcPr>
            <w:tcW w:w="1527"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559" w:type="dxa"/>
            <w:shd w:val="clear" w:color="auto" w:fill="auto"/>
            <w:vAlign w:val="center"/>
          </w:tcPr>
          <w:p w:rsidR="001F33B9" w:rsidRPr="00C205E0" w:rsidRDefault="001F33B9" w:rsidP="00234E2E">
            <w:pPr>
              <w:ind w:firstLine="0"/>
              <w:jc w:val="center"/>
            </w:pPr>
            <w:r>
              <w:t>нет</w:t>
            </w:r>
          </w:p>
        </w:tc>
        <w:tc>
          <w:tcPr>
            <w:tcW w:w="1559" w:type="dxa"/>
            <w:shd w:val="clear" w:color="auto" w:fill="auto"/>
            <w:vAlign w:val="center"/>
          </w:tcPr>
          <w:p w:rsidR="001F33B9" w:rsidRPr="00C205E0" w:rsidRDefault="001F33B9" w:rsidP="00234E2E">
            <w:pPr>
              <w:ind w:firstLine="0"/>
              <w:jc w:val="center"/>
              <w:rPr>
                <w:color w:val="000000"/>
              </w:rPr>
            </w:pPr>
            <w:r>
              <w:rPr>
                <w:color w:val="000000"/>
              </w:rPr>
              <w:t>далеко</w:t>
            </w:r>
          </w:p>
        </w:tc>
        <w:tc>
          <w:tcPr>
            <w:tcW w:w="1701" w:type="dxa"/>
            <w:shd w:val="clear" w:color="auto" w:fill="auto"/>
            <w:vAlign w:val="center"/>
          </w:tcPr>
          <w:p w:rsidR="001F33B9" w:rsidRPr="00C205E0" w:rsidRDefault="001F33B9" w:rsidP="00234E2E">
            <w:pPr>
              <w:ind w:firstLine="0"/>
              <w:jc w:val="center"/>
              <w:rPr>
                <w:color w:val="000000"/>
              </w:rPr>
            </w:pPr>
            <w:r>
              <w:rPr>
                <w:color w:val="000000"/>
              </w:rPr>
              <w:t>затрудненный</w:t>
            </w:r>
          </w:p>
        </w:tc>
        <w:tc>
          <w:tcPr>
            <w:tcW w:w="1451" w:type="dxa"/>
            <w:shd w:val="clear" w:color="auto" w:fill="auto"/>
            <w:vAlign w:val="center"/>
          </w:tcPr>
          <w:p w:rsidR="001F33B9" w:rsidRPr="00C205E0" w:rsidRDefault="001F33B9" w:rsidP="00234E2E">
            <w:pPr>
              <w:ind w:firstLine="0"/>
              <w:jc w:val="center"/>
              <w:rPr>
                <w:color w:val="000000"/>
              </w:rPr>
            </w:pPr>
            <w:r>
              <w:rPr>
                <w:color w:val="000000"/>
              </w:rPr>
              <w:t>27.49</w:t>
            </w:r>
          </w:p>
        </w:tc>
      </w:tr>
      <w:tr w:rsidR="001F33B9" w:rsidRPr="00C205E0" w:rsidTr="00234E2E">
        <w:trPr>
          <w:trHeight w:val="20"/>
        </w:trPr>
        <w:tc>
          <w:tcPr>
            <w:tcW w:w="469" w:type="dxa"/>
            <w:shd w:val="clear" w:color="auto" w:fill="auto"/>
            <w:vAlign w:val="center"/>
            <w:hideMark/>
          </w:tcPr>
          <w:p w:rsidR="001F33B9" w:rsidRPr="00C205E0" w:rsidRDefault="001F33B9" w:rsidP="00234E2E">
            <w:pPr>
              <w:ind w:firstLine="0"/>
              <w:jc w:val="center"/>
              <w:rPr>
                <w:color w:val="000000"/>
              </w:rPr>
            </w:pPr>
            <w:r w:rsidRPr="00C205E0">
              <w:rPr>
                <w:color w:val="000000"/>
              </w:rPr>
              <w:t>3</w:t>
            </w:r>
          </w:p>
        </w:tc>
        <w:tc>
          <w:tcPr>
            <w:tcW w:w="1167" w:type="dxa"/>
            <w:shd w:val="clear" w:color="auto" w:fill="auto"/>
            <w:vAlign w:val="center"/>
            <w:hideMark/>
          </w:tcPr>
          <w:p w:rsidR="001F33B9" w:rsidRPr="00C205E0" w:rsidRDefault="001F33B9" w:rsidP="00234E2E">
            <w:pPr>
              <w:ind w:firstLine="0"/>
              <w:jc w:val="center"/>
              <w:rPr>
                <w:color w:val="000000"/>
              </w:rPr>
            </w:pPr>
            <w:r>
              <w:rPr>
                <w:color w:val="000000"/>
              </w:rPr>
              <w:t>2.</w:t>
            </w:r>
            <w:r w:rsidRPr="00C205E0">
              <w:rPr>
                <w:color w:val="000000"/>
              </w:rPr>
              <w:t>3</w:t>
            </w:r>
          </w:p>
        </w:tc>
        <w:tc>
          <w:tcPr>
            <w:tcW w:w="1527"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559" w:type="dxa"/>
            <w:shd w:val="clear" w:color="auto" w:fill="auto"/>
            <w:vAlign w:val="center"/>
          </w:tcPr>
          <w:p w:rsidR="001F33B9" w:rsidRPr="00C205E0" w:rsidRDefault="001F33B9" w:rsidP="00234E2E">
            <w:pPr>
              <w:ind w:firstLine="0"/>
              <w:jc w:val="center"/>
            </w:pPr>
            <w:r>
              <w:t>нет</w:t>
            </w:r>
          </w:p>
        </w:tc>
        <w:tc>
          <w:tcPr>
            <w:tcW w:w="1559" w:type="dxa"/>
            <w:shd w:val="clear" w:color="auto" w:fill="auto"/>
            <w:vAlign w:val="center"/>
          </w:tcPr>
          <w:p w:rsidR="001F33B9" w:rsidRPr="00C205E0" w:rsidRDefault="001F33B9" w:rsidP="00234E2E">
            <w:pPr>
              <w:ind w:firstLine="0"/>
              <w:jc w:val="center"/>
              <w:rPr>
                <w:color w:val="000000"/>
              </w:rPr>
            </w:pPr>
            <w:r>
              <w:rPr>
                <w:color w:val="000000"/>
              </w:rPr>
              <w:t>далеко</w:t>
            </w:r>
          </w:p>
        </w:tc>
        <w:tc>
          <w:tcPr>
            <w:tcW w:w="1701" w:type="dxa"/>
            <w:shd w:val="clear" w:color="auto" w:fill="auto"/>
            <w:vAlign w:val="center"/>
          </w:tcPr>
          <w:p w:rsidR="001F33B9" w:rsidRPr="00C205E0" w:rsidRDefault="001F33B9" w:rsidP="00234E2E">
            <w:pPr>
              <w:ind w:firstLine="0"/>
              <w:jc w:val="center"/>
              <w:rPr>
                <w:color w:val="000000"/>
              </w:rPr>
            </w:pPr>
            <w:r>
              <w:rPr>
                <w:color w:val="000000"/>
              </w:rPr>
              <w:t>затрудненный</w:t>
            </w:r>
          </w:p>
        </w:tc>
        <w:tc>
          <w:tcPr>
            <w:tcW w:w="1451" w:type="dxa"/>
            <w:shd w:val="clear" w:color="auto" w:fill="auto"/>
            <w:vAlign w:val="center"/>
          </w:tcPr>
          <w:p w:rsidR="001F33B9" w:rsidRPr="00C205E0" w:rsidRDefault="001F33B9" w:rsidP="00234E2E">
            <w:pPr>
              <w:ind w:firstLine="0"/>
              <w:jc w:val="center"/>
              <w:rPr>
                <w:color w:val="000000"/>
              </w:rPr>
            </w:pPr>
            <w:r>
              <w:rPr>
                <w:color w:val="000000"/>
              </w:rPr>
              <w:t>40.29</w:t>
            </w:r>
          </w:p>
        </w:tc>
      </w:tr>
    </w:tbl>
    <w:p w:rsidR="001F33B9" w:rsidRDefault="001F33B9" w:rsidP="001F33B9">
      <w:pPr>
        <w:rPr>
          <w:sz w:val="24"/>
          <w:szCs w:val="24"/>
        </w:rPr>
      </w:pPr>
    </w:p>
    <w:p w:rsidR="001F33B9" w:rsidRDefault="001F33B9" w:rsidP="001F33B9">
      <w:pPr>
        <w:rPr>
          <w:sz w:val="24"/>
          <w:szCs w:val="24"/>
        </w:rPr>
      </w:pPr>
      <w:r w:rsidRPr="005A5FE9">
        <w:rPr>
          <w:sz w:val="24"/>
          <w:szCs w:val="24"/>
        </w:rPr>
        <w:t xml:space="preserve">Расчет стоимости </w:t>
      </w:r>
      <w:r>
        <w:rPr>
          <w:sz w:val="24"/>
          <w:szCs w:val="24"/>
        </w:rPr>
        <w:t xml:space="preserve">эталонных объектов недвижимости для подгрупп </w:t>
      </w:r>
      <w:r w:rsidRPr="005A5FE9">
        <w:rPr>
          <w:sz w:val="24"/>
          <w:szCs w:val="24"/>
        </w:rPr>
        <w:t>2.1, 2.2, 2.3</w:t>
      </w:r>
      <w:r>
        <w:rPr>
          <w:sz w:val="24"/>
          <w:szCs w:val="24"/>
        </w:rPr>
        <w:t xml:space="preserve"> </w:t>
      </w:r>
      <w:r w:rsidRPr="005A5FE9">
        <w:rPr>
          <w:sz w:val="24"/>
          <w:szCs w:val="24"/>
        </w:rPr>
        <w:t>приведен Приложении 3. Сведения о результатах определения КС ОН, КС которых определена индивидуально /</w:t>
      </w:r>
      <w:r w:rsidRPr="00715C03">
        <w:rPr>
          <w:sz w:val="24"/>
          <w:szCs w:val="24"/>
        </w:rPr>
        <w:t>Группа 2.1 2.2 2.3</w:t>
      </w:r>
      <w:r>
        <w:rPr>
          <w:sz w:val="24"/>
          <w:szCs w:val="24"/>
        </w:rPr>
        <w:t>/.</w:t>
      </w:r>
    </w:p>
    <w:p w:rsidR="001F33B9" w:rsidRPr="00C205E0" w:rsidRDefault="001F33B9" w:rsidP="001F33B9">
      <w:pPr>
        <w:rPr>
          <w:sz w:val="24"/>
          <w:szCs w:val="24"/>
        </w:rPr>
      </w:pPr>
    </w:p>
    <w:p w:rsidR="001F33B9" w:rsidRDefault="001F33B9" w:rsidP="001F33B9">
      <w:pPr>
        <w:rPr>
          <w:sz w:val="24"/>
          <w:szCs w:val="24"/>
        </w:rPr>
      </w:pPr>
      <w:r w:rsidRPr="00492C39">
        <w:rPr>
          <w:b/>
          <w:i/>
          <w:sz w:val="24"/>
          <w:szCs w:val="24"/>
        </w:rPr>
        <w:t xml:space="preserve">Определение стоимости </w:t>
      </w:r>
      <w:r>
        <w:rPr>
          <w:b/>
          <w:i/>
          <w:sz w:val="24"/>
          <w:szCs w:val="24"/>
        </w:rPr>
        <w:t>объектов оценки, отнесенных к подгруппам 2.1, 2.2, 2.3</w:t>
      </w:r>
    </w:p>
    <w:p w:rsidR="001F33B9" w:rsidRDefault="001F33B9" w:rsidP="001F33B9">
      <w:pPr>
        <w:rPr>
          <w:sz w:val="24"/>
          <w:szCs w:val="24"/>
        </w:rPr>
      </w:pPr>
      <w:r w:rsidRPr="00715C03">
        <w:rPr>
          <w:sz w:val="24"/>
          <w:szCs w:val="24"/>
        </w:rPr>
        <w:t xml:space="preserve">После того, как были </w:t>
      </w:r>
      <w:r w:rsidR="000F150C" w:rsidRPr="00715C03">
        <w:rPr>
          <w:sz w:val="24"/>
          <w:szCs w:val="24"/>
        </w:rPr>
        <w:t>рассчитаны</w:t>
      </w:r>
      <w:r w:rsidRPr="00715C03">
        <w:rPr>
          <w:sz w:val="24"/>
          <w:szCs w:val="24"/>
        </w:rPr>
        <w:t xml:space="preserve"> все типичные (эталонные) земельные участки, проводился анализ на отличия объектов оценки от типичных (эталонных) земельных участков. Критерием данных отличий было наличие коммуникаций (электричество, и газоснабжение) на земельных участках</w:t>
      </w:r>
      <w:r>
        <w:rPr>
          <w:sz w:val="24"/>
          <w:szCs w:val="24"/>
        </w:rPr>
        <w:t>, а также вид использования</w:t>
      </w:r>
      <w:r w:rsidRPr="00715C03">
        <w:rPr>
          <w:sz w:val="24"/>
          <w:szCs w:val="24"/>
        </w:rPr>
        <w:t>.</w:t>
      </w:r>
    </w:p>
    <w:p w:rsidR="001F33B9" w:rsidRDefault="001F33B9" w:rsidP="001F33B9">
      <w:pPr>
        <w:rPr>
          <w:rFonts w:eastAsiaTheme="majorEastAsia"/>
          <w:sz w:val="24"/>
          <w:szCs w:val="24"/>
        </w:rPr>
      </w:pPr>
      <w:r>
        <w:rPr>
          <w:sz w:val="24"/>
          <w:szCs w:val="24"/>
        </w:rPr>
        <w:t xml:space="preserve">Порядок внесения и значения корректировок на наличие электроснабжения и газоснабжения приведены выше. Для корректировки на вид использования использовалась информация полученной на сайте Некоммерческой организации «Ассоциации развития </w:t>
      </w:r>
      <w:r>
        <w:rPr>
          <w:sz w:val="24"/>
          <w:szCs w:val="24"/>
        </w:rPr>
        <w:lastRenderedPageBreak/>
        <w:t xml:space="preserve">рынка недвижимости СтатРиэлт» - </w:t>
      </w:r>
      <w:r w:rsidRPr="00363ECE">
        <w:rPr>
          <w:sz w:val="24"/>
        </w:rPr>
        <w:t>https://statrielt.ru/</w:t>
      </w:r>
      <w:r>
        <w:rPr>
          <w:sz w:val="24"/>
          <w:szCs w:val="24"/>
        </w:rPr>
        <w:t xml:space="preserve"> (Копии материалов приведены в Приложении 1.4. Информация для расчетов папке «</w:t>
      </w:r>
      <w:r w:rsidRPr="00363ECE">
        <w:rPr>
          <w:sz w:val="24"/>
          <w:szCs w:val="24"/>
        </w:rPr>
        <w:t>Корректировки</w:t>
      </w:r>
      <w:r>
        <w:rPr>
          <w:sz w:val="24"/>
          <w:szCs w:val="24"/>
        </w:rPr>
        <w:t>/</w:t>
      </w:r>
      <w:r w:rsidRPr="00363ECE">
        <w:rPr>
          <w:sz w:val="24"/>
          <w:szCs w:val="24"/>
        </w:rPr>
        <w:t>СТАТРИЕЛТ 2020</w:t>
      </w:r>
      <w:r>
        <w:rPr>
          <w:sz w:val="24"/>
          <w:szCs w:val="24"/>
        </w:rPr>
        <w:t>)</w:t>
      </w:r>
      <w:r w:rsidRPr="009101CD">
        <w:rPr>
          <w:sz w:val="24"/>
          <w:szCs w:val="24"/>
        </w:rPr>
        <w:t>.</w:t>
      </w:r>
      <w:r>
        <w:rPr>
          <w:rFonts w:eastAsiaTheme="majorEastAsia"/>
          <w:sz w:val="24"/>
          <w:szCs w:val="24"/>
        </w:rPr>
        <w:t xml:space="preserve"> В соответствии с данной информацией, получились следующие значения корректировки на вид использования для подгрупп 2.1, 2.2, 2.3: </w:t>
      </w:r>
    </w:p>
    <w:p w:rsidR="001F33B9" w:rsidRDefault="001F33B9" w:rsidP="001F33B9">
      <w:pPr>
        <w:jc w:val="right"/>
        <w:rPr>
          <w:rFonts w:eastAsiaTheme="majorEastAsia"/>
          <w:sz w:val="24"/>
          <w:szCs w:val="24"/>
        </w:rPr>
      </w:pPr>
      <w:r w:rsidRPr="000F150C">
        <w:rPr>
          <w:rFonts w:eastAsiaTheme="majorEastAsia"/>
          <w:sz w:val="24"/>
          <w:szCs w:val="24"/>
        </w:rPr>
        <w:t xml:space="preserve">Таблица </w:t>
      </w:r>
      <w:r w:rsidR="000F150C" w:rsidRPr="000F150C">
        <w:rPr>
          <w:rFonts w:eastAsiaTheme="majorEastAsia"/>
          <w:sz w:val="24"/>
          <w:szCs w:val="24"/>
        </w:rPr>
        <w:t>36</w:t>
      </w:r>
    </w:p>
    <w:p w:rsidR="001F33B9" w:rsidRPr="00463FA8" w:rsidRDefault="001F33B9" w:rsidP="001F33B9">
      <w:pPr>
        <w:ind w:firstLine="0"/>
        <w:jc w:val="center"/>
        <w:rPr>
          <w:b/>
          <w:sz w:val="24"/>
          <w:szCs w:val="24"/>
        </w:rPr>
      </w:pPr>
      <w:r w:rsidRPr="00463FA8">
        <w:rPr>
          <w:b/>
          <w:sz w:val="24"/>
          <w:szCs w:val="24"/>
        </w:rPr>
        <w:t>Рассчет корректировок на вид использования</w:t>
      </w:r>
    </w:p>
    <w:tbl>
      <w:tblPr>
        <w:tblpPr w:leftFromText="180" w:rightFromText="180" w:vertAnchor="text" w:tblpXSpec="center" w:tblpY="1"/>
        <w:tblOverlap w:val="never"/>
        <w:tblW w:w="8785" w:type="dxa"/>
        <w:tblLook w:val="04A0" w:firstRow="1" w:lastRow="0" w:firstColumn="1" w:lastColumn="0" w:noHBand="0" w:noVBand="1"/>
      </w:tblPr>
      <w:tblGrid>
        <w:gridCol w:w="1080"/>
        <w:gridCol w:w="1725"/>
        <w:gridCol w:w="25"/>
        <w:gridCol w:w="1701"/>
        <w:gridCol w:w="2127"/>
        <w:gridCol w:w="2127"/>
      </w:tblGrid>
      <w:tr w:rsidR="001F33B9" w:rsidRPr="006B2971" w:rsidTr="00234E2E">
        <w:trPr>
          <w:trHeight w:val="20"/>
          <w:tblHead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 сегмента</w:t>
            </w:r>
          </w:p>
        </w:tc>
        <w:tc>
          <w:tcPr>
            <w:tcW w:w="1750" w:type="dxa"/>
            <w:gridSpan w:val="2"/>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Коды ВРИ, входящие в сегмент (По МУ)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Коды ВРИ, входящие в сегмент (По СтатРиэлт)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 xml:space="preserve">Корректировочный коэффициент по отношению к ЗУ </w:t>
            </w:r>
            <w:r>
              <w:rPr>
                <w:b/>
                <w:bCs/>
                <w:color w:val="000000"/>
              </w:rPr>
              <w:t>МЖС</w:t>
            </w:r>
            <w:r w:rsidRPr="006B2971">
              <w:rPr>
                <w:b/>
                <w:bCs/>
                <w:color w:val="000000"/>
              </w:rPr>
              <w:t xml:space="preserve"> (среднее </w:t>
            </w:r>
            <w:r w:rsidR="00997CCB" w:rsidRPr="006B2971">
              <w:rPr>
                <w:b/>
                <w:bCs/>
                <w:color w:val="000000"/>
              </w:rPr>
              <w:t>значение</w:t>
            </w:r>
            <w:r w:rsidRPr="006B2971">
              <w:rPr>
                <w:b/>
                <w:bCs/>
                <w:color w:val="000000"/>
              </w:rPr>
              <w:t>)</w:t>
            </w:r>
          </w:p>
        </w:tc>
        <w:tc>
          <w:tcPr>
            <w:tcW w:w="2127" w:type="dxa"/>
            <w:tcBorders>
              <w:top w:val="single" w:sz="4" w:space="0" w:color="auto"/>
              <w:left w:val="nil"/>
              <w:bottom w:val="single" w:sz="4" w:space="0" w:color="auto"/>
              <w:right w:val="single" w:sz="4" w:space="0" w:color="auto"/>
            </w:tcBorders>
          </w:tcPr>
          <w:p w:rsidR="001F33B9" w:rsidRPr="006B2971" w:rsidRDefault="001F33B9" w:rsidP="00234E2E">
            <w:pPr>
              <w:ind w:firstLine="0"/>
              <w:jc w:val="center"/>
              <w:rPr>
                <w:b/>
                <w:bCs/>
                <w:color w:val="000000"/>
              </w:rPr>
            </w:pPr>
            <w:r w:rsidRPr="004F0A3E">
              <w:rPr>
                <w:b/>
                <w:bCs/>
                <w:color w:val="000000"/>
              </w:rPr>
              <w:t xml:space="preserve">Корректировочный коэффициент по отношению к ЗУ МЖС (среднее </w:t>
            </w:r>
            <w:r w:rsidR="00997CCB" w:rsidRPr="004F0A3E">
              <w:rPr>
                <w:b/>
                <w:bCs/>
                <w:color w:val="000000"/>
              </w:rPr>
              <w:t>значение</w:t>
            </w:r>
            <w:r w:rsidRPr="004F0A3E">
              <w:rPr>
                <w:b/>
                <w:bCs/>
                <w:color w:val="000000"/>
              </w:rPr>
              <w:t>)</w:t>
            </w:r>
          </w:p>
        </w:tc>
      </w:tr>
      <w:tr w:rsidR="001F33B9" w:rsidRPr="004F0A3E" w:rsidTr="00234E2E">
        <w:trPr>
          <w:trHeight w:val="20"/>
          <w:tblHead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sidRPr="004F0A3E">
              <w:rPr>
                <w:bCs/>
                <w:color w:val="000000"/>
              </w:rPr>
              <w:t>13</w:t>
            </w:r>
          </w:p>
        </w:tc>
        <w:tc>
          <w:tcPr>
            <w:tcW w:w="1750" w:type="dxa"/>
            <w:gridSpan w:val="2"/>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2.1</w:t>
            </w:r>
          </w:p>
        </w:tc>
        <w:tc>
          <w:tcPr>
            <w:tcW w:w="1701"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2.1</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0,4</w:t>
            </w:r>
          </w:p>
        </w:tc>
        <w:tc>
          <w:tcPr>
            <w:tcW w:w="2127" w:type="dxa"/>
            <w:tcBorders>
              <w:top w:val="single" w:sz="4" w:space="0" w:color="auto"/>
              <w:left w:val="nil"/>
              <w:bottom w:val="single" w:sz="4" w:space="0" w:color="auto"/>
              <w:right w:val="single" w:sz="4" w:space="0" w:color="auto"/>
            </w:tcBorders>
          </w:tcPr>
          <w:p w:rsidR="001F33B9" w:rsidRPr="004F0A3E" w:rsidRDefault="001F33B9" w:rsidP="00234E2E">
            <w:pPr>
              <w:ind w:firstLine="0"/>
              <w:jc w:val="center"/>
              <w:rPr>
                <w:bCs/>
                <w:color w:val="000000"/>
              </w:rPr>
            </w:pPr>
            <w:r>
              <w:rPr>
                <w:bCs/>
                <w:color w:val="000000"/>
              </w:rPr>
              <w:t>1</w:t>
            </w:r>
          </w:p>
        </w:tc>
      </w:tr>
      <w:tr w:rsidR="001F33B9" w:rsidRPr="006B2971" w:rsidTr="00234E2E">
        <w:trPr>
          <w:trHeight w:val="20"/>
        </w:trPr>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3</w:t>
            </w:r>
          </w:p>
        </w:tc>
        <w:tc>
          <w:tcPr>
            <w:tcW w:w="1750" w:type="dxa"/>
            <w:gridSpan w:val="2"/>
            <w:tcBorders>
              <w:top w:val="nil"/>
              <w:left w:val="nil"/>
              <w:bottom w:val="single" w:sz="4" w:space="0" w:color="auto"/>
              <w:right w:val="single" w:sz="4" w:space="0" w:color="auto"/>
            </w:tcBorders>
            <w:shd w:val="clear" w:color="auto" w:fill="auto"/>
            <w:vAlign w:val="center"/>
          </w:tcPr>
          <w:p w:rsidR="001F33B9" w:rsidRPr="006B2971" w:rsidRDefault="001F33B9" w:rsidP="00234E2E">
            <w:pPr>
              <w:ind w:firstLine="0"/>
              <w:jc w:val="center"/>
              <w:rPr>
                <w:color w:val="000000"/>
              </w:rPr>
            </w:pPr>
            <w:r>
              <w:rPr>
                <w:color w:val="000000"/>
              </w:rPr>
              <w:t>3.7</w:t>
            </w:r>
          </w:p>
        </w:tc>
        <w:tc>
          <w:tcPr>
            <w:tcW w:w="1701"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3.6.1</w:t>
            </w:r>
          </w:p>
        </w:tc>
        <w:tc>
          <w:tcPr>
            <w:tcW w:w="2127"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0,38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sidRPr="002722F0">
              <w:rPr>
                <w:bCs/>
                <w:color w:val="000000"/>
              </w:rPr>
              <w:t>0</w:t>
            </w:r>
            <w:r>
              <w:rPr>
                <w:bCs/>
                <w:color w:val="000000"/>
              </w:rPr>
              <w:t>,</w:t>
            </w:r>
            <w:r w:rsidRPr="002722F0">
              <w:rPr>
                <w:bCs/>
                <w:color w:val="000000"/>
              </w:rPr>
              <w:t>95</w:t>
            </w:r>
          </w:p>
        </w:tc>
      </w:tr>
      <w:tr w:rsidR="001F33B9" w:rsidRPr="006B2971" w:rsidTr="00234E2E">
        <w:trPr>
          <w:trHeight w:val="20"/>
        </w:trPr>
        <w:tc>
          <w:tcPr>
            <w:tcW w:w="1080" w:type="dxa"/>
            <w:vMerge/>
            <w:tcBorders>
              <w:top w:val="nil"/>
              <w:left w:val="single" w:sz="4" w:space="0" w:color="auto"/>
              <w:bottom w:val="single" w:sz="4" w:space="0" w:color="000000"/>
              <w:right w:val="single" w:sz="4" w:space="0" w:color="auto"/>
            </w:tcBorders>
            <w:vAlign w:val="center"/>
            <w:hideMark/>
          </w:tcPr>
          <w:p w:rsidR="001F33B9" w:rsidRPr="006B2971" w:rsidRDefault="001F33B9" w:rsidP="00234E2E">
            <w:pPr>
              <w:ind w:firstLine="0"/>
              <w:jc w:val="left"/>
              <w:rPr>
                <w:color w:val="000000"/>
              </w:rPr>
            </w:pPr>
          </w:p>
        </w:tc>
        <w:tc>
          <w:tcPr>
            <w:tcW w:w="1750" w:type="dxa"/>
            <w:gridSpan w:val="2"/>
            <w:tcBorders>
              <w:top w:val="nil"/>
              <w:left w:val="nil"/>
              <w:bottom w:val="single" w:sz="4" w:space="0" w:color="auto"/>
              <w:right w:val="single" w:sz="4" w:space="0" w:color="auto"/>
            </w:tcBorders>
            <w:shd w:val="clear" w:color="auto" w:fill="auto"/>
            <w:vAlign w:val="center"/>
          </w:tcPr>
          <w:p w:rsidR="001F33B9" w:rsidRPr="006B2971" w:rsidRDefault="001F33B9" w:rsidP="00234E2E">
            <w:pPr>
              <w:ind w:firstLine="0"/>
              <w:jc w:val="center"/>
              <w:rPr>
                <w:color w:val="000000"/>
              </w:rPr>
            </w:pPr>
            <w:r>
              <w:rPr>
                <w:color w:val="000000"/>
              </w:rPr>
              <w:t>3.3</w:t>
            </w:r>
          </w:p>
        </w:tc>
        <w:tc>
          <w:tcPr>
            <w:tcW w:w="1701"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3</w:t>
            </w:r>
            <w:r w:rsidRPr="006B2971">
              <w:rPr>
                <w:color w:val="000000"/>
              </w:rPr>
              <w:t>.3</w:t>
            </w:r>
          </w:p>
        </w:tc>
        <w:tc>
          <w:tcPr>
            <w:tcW w:w="2127"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0,55</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1,</w:t>
            </w:r>
            <w:r w:rsidRPr="002722F0">
              <w:rPr>
                <w:bCs/>
                <w:color w:val="000000"/>
              </w:rPr>
              <w:t>38</w:t>
            </w:r>
          </w:p>
        </w:tc>
      </w:tr>
      <w:tr w:rsidR="001F33B9" w:rsidRPr="006B2971" w:rsidTr="00234E2E">
        <w:trPr>
          <w:trHeight w:val="20"/>
        </w:trPr>
        <w:tc>
          <w:tcPr>
            <w:tcW w:w="1080" w:type="dxa"/>
            <w:vMerge/>
            <w:tcBorders>
              <w:top w:val="nil"/>
              <w:left w:val="single" w:sz="4" w:space="0" w:color="auto"/>
              <w:bottom w:val="single" w:sz="4" w:space="0" w:color="000000"/>
              <w:right w:val="single" w:sz="4" w:space="0" w:color="auto"/>
            </w:tcBorders>
            <w:vAlign w:val="center"/>
            <w:hideMark/>
          </w:tcPr>
          <w:p w:rsidR="001F33B9" w:rsidRPr="006B2971" w:rsidRDefault="001F33B9" w:rsidP="00234E2E">
            <w:pPr>
              <w:ind w:firstLine="0"/>
              <w:jc w:val="left"/>
              <w:rPr>
                <w:color w:val="000000"/>
              </w:rPr>
            </w:pPr>
          </w:p>
        </w:tc>
        <w:tc>
          <w:tcPr>
            <w:tcW w:w="1750" w:type="dxa"/>
            <w:gridSpan w:val="2"/>
            <w:tcBorders>
              <w:top w:val="nil"/>
              <w:left w:val="nil"/>
              <w:bottom w:val="single" w:sz="4" w:space="0" w:color="auto"/>
              <w:right w:val="single" w:sz="4" w:space="0" w:color="auto"/>
            </w:tcBorders>
            <w:shd w:val="clear" w:color="auto" w:fill="auto"/>
            <w:vAlign w:val="center"/>
          </w:tcPr>
          <w:p w:rsidR="001F33B9" w:rsidRPr="006B2971" w:rsidRDefault="001F33B9" w:rsidP="00234E2E">
            <w:pPr>
              <w:ind w:firstLine="0"/>
              <w:jc w:val="center"/>
              <w:rPr>
                <w:color w:val="000000"/>
              </w:rPr>
            </w:pPr>
            <w:r>
              <w:rPr>
                <w:color w:val="000000"/>
              </w:rPr>
              <w:t>3.1</w:t>
            </w:r>
          </w:p>
        </w:tc>
        <w:tc>
          <w:tcPr>
            <w:tcW w:w="1701"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3.</w:t>
            </w:r>
            <w:r w:rsidRPr="006B2971">
              <w:rPr>
                <w:color w:val="000000"/>
              </w:rPr>
              <w:t>1.</w:t>
            </w:r>
            <w:r>
              <w:rPr>
                <w:color w:val="000000"/>
              </w:rPr>
              <w:t>2</w:t>
            </w:r>
          </w:p>
        </w:tc>
        <w:tc>
          <w:tcPr>
            <w:tcW w:w="2127"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0,63</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1,</w:t>
            </w:r>
            <w:r w:rsidRPr="002722F0">
              <w:rPr>
                <w:bCs/>
                <w:color w:val="000000"/>
              </w:rPr>
              <w:t>58</w:t>
            </w:r>
          </w:p>
        </w:tc>
      </w:tr>
      <w:tr w:rsidR="001F33B9" w:rsidRPr="006B2971" w:rsidTr="00234E2E">
        <w:trPr>
          <w:trHeight w:val="20"/>
        </w:trPr>
        <w:tc>
          <w:tcPr>
            <w:tcW w:w="1080" w:type="dxa"/>
            <w:vMerge/>
            <w:tcBorders>
              <w:top w:val="nil"/>
              <w:left w:val="single" w:sz="4" w:space="0" w:color="auto"/>
              <w:bottom w:val="single" w:sz="4" w:space="0" w:color="000000"/>
              <w:right w:val="single" w:sz="4" w:space="0" w:color="auto"/>
            </w:tcBorders>
            <w:vAlign w:val="center"/>
            <w:hideMark/>
          </w:tcPr>
          <w:p w:rsidR="001F33B9" w:rsidRPr="006B2971" w:rsidRDefault="001F33B9" w:rsidP="00234E2E">
            <w:pPr>
              <w:ind w:firstLine="0"/>
              <w:jc w:val="left"/>
              <w:rPr>
                <w:color w:val="000000"/>
              </w:rPr>
            </w:pPr>
          </w:p>
        </w:tc>
        <w:tc>
          <w:tcPr>
            <w:tcW w:w="1750" w:type="dxa"/>
            <w:gridSpan w:val="2"/>
            <w:tcBorders>
              <w:top w:val="nil"/>
              <w:left w:val="nil"/>
              <w:right w:val="single" w:sz="4" w:space="0" w:color="auto"/>
            </w:tcBorders>
            <w:shd w:val="clear" w:color="auto" w:fill="auto"/>
            <w:vAlign w:val="center"/>
          </w:tcPr>
          <w:p w:rsidR="001F33B9" w:rsidRPr="006B2971" w:rsidRDefault="001F33B9" w:rsidP="00234E2E">
            <w:pPr>
              <w:ind w:firstLine="0"/>
              <w:jc w:val="center"/>
              <w:rPr>
                <w:color w:val="000000"/>
              </w:rPr>
            </w:pPr>
            <w:r>
              <w:rPr>
                <w:color w:val="000000"/>
              </w:rPr>
              <w:t>3.1</w:t>
            </w:r>
          </w:p>
        </w:tc>
        <w:tc>
          <w:tcPr>
            <w:tcW w:w="1701" w:type="dxa"/>
            <w:tcBorders>
              <w:top w:val="nil"/>
              <w:left w:val="nil"/>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3.</w:t>
            </w:r>
            <w:r w:rsidRPr="006B2971">
              <w:rPr>
                <w:color w:val="000000"/>
              </w:rPr>
              <w:t>1.</w:t>
            </w:r>
            <w:r>
              <w:rPr>
                <w:color w:val="000000"/>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0,41</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1,</w:t>
            </w:r>
            <w:r w:rsidRPr="002722F0">
              <w:rPr>
                <w:bCs/>
                <w:color w:val="000000"/>
              </w:rPr>
              <w:t>03</w:t>
            </w:r>
          </w:p>
        </w:tc>
      </w:tr>
      <w:tr w:rsidR="001F33B9" w:rsidRPr="006B2971" w:rsidTr="00234E2E">
        <w:trPr>
          <w:trHeight w:val="2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Pr>
                <w:b/>
                <w:bCs/>
                <w:color w:val="000000"/>
              </w:rPr>
              <w:t>3</w:t>
            </w:r>
          </w:p>
        </w:tc>
        <w:tc>
          <w:tcPr>
            <w:tcW w:w="3451" w:type="dxa"/>
            <w:gridSpan w:val="3"/>
            <w:tcBorders>
              <w:top w:val="single" w:sz="4" w:space="0" w:color="auto"/>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b/>
                <w:bCs/>
                <w:color w:val="000000"/>
              </w:rPr>
            </w:pPr>
            <w:r w:rsidRPr="006B2971">
              <w:rPr>
                <w:b/>
                <w:bCs/>
                <w:color w:val="000000"/>
              </w:rPr>
              <w:t>Среднее</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0,</w:t>
            </w:r>
            <w:r>
              <w:rPr>
                <w:b/>
                <w:bCs/>
                <w:color w:val="000000"/>
              </w:rPr>
              <w:t>49</w:t>
            </w:r>
          </w:p>
        </w:tc>
        <w:tc>
          <w:tcPr>
            <w:tcW w:w="2127" w:type="dxa"/>
            <w:tcBorders>
              <w:top w:val="single" w:sz="4" w:space="0" w:color="auto"/>
              <w:left w:val="nil"/>
              <w:bottom w:val="single" w:sz="4" w:space="0" w:color="auto"/>
              <w:right w:val="single" w:sz="4" w:space="0" w:color="auto"/>
            </w:tcBorders>
          </w:tcPr>
          <w:p w:rsidR="001F33B9" w:rsidRPr="006B2971" w:rsidRDefault="001F33B9" w:rsidP="00234E2E">
            <w:pPr>
              <w:ind w:firstLine="0"/>
              <w:jc w:val="center"/>
              <w:rPr>
                <w:b/>
                <w:bCs/>
                <w:color w:val="000000"/>
              </w:rPr>
            </w:pPr>
            <w:r>
              <w:rPr>
                <w:b/>
                <w:bCs/>
                <w:color w:val="000000"/>
              </w:rPr>
              <w:t>1,23</w:t>
            </w:r>
          </w:p>
        </w:tc>
      </w:tr>
      <w:tr w:rsidR="001F33B9" w:rsidRPr="004F0A3E" w:rsidTr="00234E2E">
        <w:trPr>
          <w:trHeight w:val="20"/>
        </w:trPr>
        <w:tc>
          <w:tcPr>
            <w:tcW w:w="1080" w:type="dxa"/>
            <w:vMerge w:val="restart"/>
            <w:tcBorders>
              <w:top w:val="single" w:sz="4" w:space="0" w:color="auto"/>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6</w:t>
            </w: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1.13</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1.13</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0,048</w:t>
            </w:r>
          </w:p>
        </w:tc>
        <w:tc>
          <w:tcPr>
            <w:tcW w:w="2127" w:type="dxa"/>
            <w:tcBorders>
              <w:top w:val="single" w:sz="4" w:space="0" w:color="auto"/>
              <w:left w:val="nil"/>
              <w:bottom w:val="single" w:sz="4" w:space="0" w:color="auto"/>
              <w:right w:val="single" w:sz="4" w:space="0" w:color="auto"/>
            </w:tcBorders>
          </w:tcPr>
          <w:p w:rsidR="001F33B9" w:rsidRPr="004F0A3E" w:rsidRDefault="001F33B9" w:rsidP="00234E2E">
            <w:pPr>
              <w:ind w:firstLine="0"/>
              <w:jc w:val="center"/>
              <w:rPr>
                <w:bCs/>
                <w:color w:val="000000"/>
              </w:rPr>
            </w:pPr>
            <w:r>
              <w:rPr>
                <w:bCs/>
                <w:color w:val="000000"/>
              </w:rPr>
              <w:t>0,12</w:t>
            </w:r>
          </w:p>
        </w:tc>
      </w:tr>
      <w:tr w:rsidR="001F33B9" w:rsidRPr="004F0A3E" w:rsidTr="00234E2E">
        <w:trPr>
          <w:trHeight w:val="20"/>
        </w:trPr>
        <w:tc>
          <w:tcPr>
            <w:tcW w:w="1080" w:type="dxa"/>
            <w:vMerge/>
            <w:tcBorders>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1.18</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1.18</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0,14</w:t>
            </w:r>
          </w:p>
        </w:tc>
        <w:tc>
          <w:tcPr>
            <w:tcW w:w="2127" w:type="dxa"/>
            <w:tcBorders>
              <w:top w:val="single" w:sz="4" w:space="0" w:color="auto"/>
              <w:left w:val="nil"/>
              <w:bottom w:val="single" w:sz="4" w:space="0" w:color="auto"/>
              <w:right w:val="single" w:sz="4" w:space="0" w:color="auto"/>
            </w:tcBorders>
          </w:tcPr>
          <w:p w:rsidR="001F33B9" w:rsidRPr="004F0A3E" w:rsidRDefault="001F33B9" w:rsidP="00234E2E">
            <w:pPr>
              <w:ind w:firstLine="0"/>
              <w:jc w:val="center"/>
              <w:rPr>
                <w:bCs/>
                <w:color w:val="000000"/>
              </w:rPr>
            </w:pPr>
            <w:r>
              <w:rPr>
                <w:bCs/>
                <w:color w:val="000000"/>
              </w:rPr>
              <w:t>0,35</w:t>
            </w:r>
          </w:p>
        </w:tc>
      </w:tr>
      <w:tr w:rsidR="001F33B9" w:rsidRPr="004F0A3E" w:rsidTr="00234E2E">
        <w:trPr>
          <w:trHeight w:val="20"/>
        </w:trPr>
        <w:tc>
          <w:tcPr>
            <w:tcW w:w="1080" w:type="dxa"/>
            <w:vMerge/>
            <w:tcBorders>
              <w:left w:val="single" w:sz="4" w:space="0" w:color="auto"/>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3.1</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3.1.1</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0,41</w:t>
            </w:r>
          </w:p>
        </w:tc>
        <w:tc>
          <w:tcPr>
            <w:tcW w:w="2127" w:type="dxa"/>
            <w:tcBorders>
              <w:top w:val="single" w:sz="4" w:space="0" w:color="auto"/>
              <w:left w:val="nil"/>
              <w:bottom w:val="single" w:sz="4" w:space="0" w:color="auto"/>
              <w:right w:val="single" w:sz="4" w:space="0" w:color="auto"/>
            </w:tcBorders>
          </w:tcPr>
          <w:p w:rsidR="001F33B9" w:rsidRPr="004F0A3E" w:rsidRDefault="001F33B9" w:rsidP="00234E2E">
            <w:pPr>
              <w:ind w:firstLine="0"/>
              <w:jc w:val="center"/>
              <w:rPr>
                <w:bCs/>
                <w:color w:val="000000"/>
              </w:rPr>
            </w:pPr>
            <w:r>
              <w:rPr>
                <w:bCs/>
                <w:color w:val="000000"/>
              </w:rPr>
              <w:t>1,03</w:t>
            </w:r>
          </w:p>
        </w:tc>
      </w:tr>
      <w:tr w:rsidR="001F33B9" w:rsidRPr="004F0A3E" w:rsidTr="00234E2E">
        <w:trPr>
          <w:trHeight w:val="20"/>
        </w:trPr>
        <w:tc>
          <w:tcPr>
            <w:tcW w:w="1080" w:type="dxa"/>
            <w:vMerge w:val="restart"/>
            <w:tcBorders>
              <w:top w:val="single" w:sz="4" w:space="0" w:color="auto"/>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6</w:t>
            </w: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6.2</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6.2</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0,08</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sidRPr="002722F0">
              <w:rPr>
                <w:bCs/>
                <w:color w:val="000000"/>
              </w:rPr>
              <w:t>0</w:t>
            </w:r>
            <w:r>
              <w:rPr>
                <w:bCs/>
                <w:color w:val="000000"/>
              </w:rPr>
              <w:t>,</w:t>
            </w:r>
            <w:r w:rsidRPr="002722F0">
              <w:rPr>
                <w:bCs/>
                <w:color w:val="000000"/>
              </w:rPr>
              <w:t>20</w:t>
            </w:r>
          </w:p>
        </w:tc>
      </w:tr>
      <w:tr w:rsidR="001F33B9" w:rsidRPr="004F0A3E" w:rsidTr="00234E2E">
        <w:trPr>
          <w:trHeight w:val="20"/>
        </w:trPr>
        <w:tc>
          <w:tcPr>
            <w:tcW w:w="1080" w:type="dxa"/>
            <w:vMerge/>
            <w:tcBorders>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6.2.1</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6.2.1</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0,13</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0,</w:t>
            </w:r>
            <w:r w:rsidRPr="002722F0">
              <w:rPr>
                <w:bCs/>
                <w:color w:val="000000"/>
              </w:rPr>
              <w:t>33</w:t>
            </w:r>
          </w:p>
        </w:tc>
      </w:tr>
      <w:tr w:rsidR="001F33B9" w:rsidRPr="004F0A3E" w:rsidTr="00234E2E">
        <w:trPr>
          <w:trHeight w:val="20"/>
        </w:trPr>
        <w:tc>
          <w:tcPr>
            <w:tcW w:w="1080" w:type="dxa"/>
            <w:vMerge/>
            <w:tcBorders>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6.3</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6.3</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0,16</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0,</w:t>
            </w:r>
            <w:r w:rsidRPr="002722F0">
              <w:rPr>
                <w:bCs/>
                <w:color w:val="000000"/>
              </w:rPr>
              <w:t>40</w:t>
            </w:r>
          </w:p>
        </w:tc>
      </w:tr>
      <w:tr w:rsidR="001F33B9" w:rsidRPr="004F0A3E" w:rsidTr="00234E2E">
        <w:trPr>
          <w:trHeight w:val="20"/>
        </w:trPr>
        <w:tc>
          <w:tcPr>
            <w:tcW w:w="1080" w:type="dxa"/>
            <w:vMerge/>
            <w:tcBorders>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6.4</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6.4</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0,27</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0,</w:t>
            </w:r>
            <w:r w:rsidRPr="002722F0">
              <w:rPr>
                <w:bCs/>
                <w:color w:val="000000"/>
              </w:rPr>
              <w:t>68</w:t>
            </w:r>
          </w:p>
        </w:tc>
      </w:tr>
      <w:tr w:rsidR="001F33B9" w:rsidRPr="004F0A3E" w:rsidTr="00234E2E">
        <w:trPr>
          <w:trHeight w:val="20"/>
        </w:trPr>
        <w:tc>
          <w:tcPr>
            <w:tcW w:w="1080" w:type="dxa"/>
            <w:vMerge/>
            <w:tcBorders>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6.5</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6.5</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0,16</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0,</w:t>
            </w:r>
            <w:r w:rsidRPr="002722F0">
              <w:rPr>
                <w:bCs/>
                <w:color w:val="000000"/>
              </w:rPr>
              <w:t>40</w:t>
            </w:r>
          </w:p>
        </w:tc>
      </w:tr>
      <w:tr w:rsidR="001F33B9" w:rsidRPr="004F0A3E" w:rsidTr="00234E2E">
        <w:trPr>
          <w:trHeight w:val="20"/>
        </w:trPr>
        <w:tc>
          <w:tcPr>
            <w:tcW w:w="1080" w:type="dxa"/>
            <w:vMerge/>
            <w:tcBorders>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Default="001F33B9" w:rsidP="00234E2E">
            <w:pPr>
              <w:ind w:firstLine="0"/>
              <w:jc w:val="center"/>
              <w:rPr>
                <w:bCs/>
                <w:color w:val="000000"/>
              </w:rPr>
            </w:pPr>
            <w:r>
              <w:rPr>
                <w:bCs/>
                <w:color w:val="000000"/>
              </w:rPr>
              <w:t>6.6</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6.6</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0,11</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0,</w:t>
            </w:r>
            <w:r w:rsidRPr="002722F0">
              <w:rPr>
                <w:bCs/>
                <w:color w:val="000000"/>
              </w:rPr>
              <w:t>28</w:t>
            </w:r>
          </w:p>
        </w:tc>
      </w:tr>
      <w:tr w:rsidR="001F33B9" w:rsidRPr="004F0A3E" w:rsidTr="00234E2E">
        <w:trPr>
          <w:trHeight w:val="20"/>
        </w:trPr>
        <w:tc>
          <w:tcPr>
            <w:tcW w:w="1080" w:type="dxa"/>
            <w:vMerge/>
            <w:tcBorders>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Default="001F33B9" w:rsidP="00234E2E">
            <w:pPr>
              <w:ind w:firstLine="0"/>
              <w:jc w:val="center"/>
              <w:rPr>
                <w:bCs/>
                <w:color w:val="000000"/>
              </w:rPr>
            </w:pPr>
            <w:r>
              <w:rPr>
                <w:bCs/>
                <w:color w:val="000000"/>
              </w:rPr>
              <w:t>6.8</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6.8</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0,67</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1,</w:t>
            </w:r>
            <w:r w:rsidRPr="002722F0">
              <w:rPr>
                <w:bCs/>
                <w:color w:val="000000"/>
              </w:rPr>
              <w:t>68</w:t>
            </w:r>
          </w:p>
        </w:tc>
      </w:tr>
      <w:tr w:rsidR="001F33B9" w:rsidRPr="004F0A3E" w:rsidTr="00234E2E">
        <w:trPr>
          <w:trHeight w:val="20"/>
        </w:trPr>
        <w:tc>
          <w:tcPr>
            <w:tcW w:w="1080" w:type="dxa"/>
            <w:vMerge/>
            <w:tcBorders>
              <w:left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Default="001F33B9" w:rsidP="00234E2E">
            <w:pPr>
              <w:ind w:firstLine="0"/>
              <w:jc w:val="center"/>
              <w:rPr>
                <w:bCs/>
                <w:color w:val="000000"/>
              </w:rPr>
            </w:pPr>
            <w:r>
              <w:rPr>
                <w:bCs/>
                <w:color w:val="000000"/>
              </w:rPr>
              <w:t>6.9</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6.9</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0,19</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0,</w:t>
            </w:r>
            <w:r w:rsidRPr="002722F0">
              <w:rPr>
                <w:bCs/>
                <w:color w:val="000000"/>
              </w:rPr>
              <w:t>48</w:t>
            </w:r>
          </w:p>
        </w:tc>
      </w:tr>
      <w:tr w:rsidR="001F33B9" w:rsidRPr="004F0A3E" w:rsidTr="00234E2E">
        <w:trPr>
          <w:trHeight w:val="20"/>
        </w:trPr>
        <w:tc>
          <w:tcPr>
            <w:tcW w:w="1080" w:type="dxa"/>
            <w:vMerge/>
            <w:tcBorders>
              <w:left w:val="single" w:sz="4" w:space="0" w:color="auto"/>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6.9</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6.9.1</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0,11</w:t>
            </w:r>
          </w:p>
        </w:tc>
        <w:tc>
          <w:tcPr>
            <w:tcW w:w="2127" w:type="dxa"/>
            <w:tcBorders>
              <w:top w:val="nil"/>
              <w:left w:val="single" w:sz="4" w:space="0" w:color="auto"/>
              <w:bottom w:val="single" w:sz="4" w:space="0" w:color="auto"/>
              <w:right w:val="single" w:sz="4" w:space="0" w:color="auto"/>
            </w:tcBorders>
            <w:shd w:val="clear" w:color="auto" w:fill="auto"/>
            <w:vAlign w:val="center"/>
          </w:tcPr>
          <w:p w:rsidR="001F33B9" w:rsidRPr="002722F0" w:rsidRDefault="001F33B9" w:rsidP="00234E2E">
            <w:pPr>
              <w:ind w:firstLine="0"/>
              <w:jc w:val="center"/>
              <w:rPr>
                <w:bCs/>
                <w:color w:val="000000"/>
              </w:rPr>
            </w:pPr>
            <w:r>
              <w:rPr>
                <w:bCs/>
                <w:color w:val="000000"/>
              </w:rPr>
              <w:t>0,</w:t>
            </w:r>
            <w:r w:rsidRPr="002722F0">
              <w:rPr>
                <w:bCs/>
                <w:color w:val="000000"/>
              </w:rPr>
              <w:t>28</w:t>
            </w:r>
          </w:p>
        </w:tc>
      </w:tr>
      <w:tr w:rsidR="001F33B9" w:rsidRPr="004F0A3E" w:rsidTr="00234E2E">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p>
        </w:tc>
        <w:tc>
          <w:tcPr>
            <w:tcW w:w="3451" w:type="dxa"/>
            <w:gridSpan w:val="3"/>
            <w:tcBorders>
              <w:top w:val="single" w:sz="4" w:space="0" w:color="auto"/>
              <w:left w:val="nil"/>
              <w:bottom w:val="single" w:sz="4" w:space="0" w:color="auto"/>
              <w:right w:val="single" w:sz="4" w:space="0" w:color="auto"/>
            </w:tcBorders>
            <w:shd w:val="clear" w:color="auto" w:fill="auto"/>
            <w:noWrap/>
            <w:vAlign w:val="center"/>
          </w:tcPr>
          <w:p w:rsidR="001F33B9" w:rsidRDefault="001F33B9" w:rsidP="00234E2E">
            <w:pPr>
              <w:ind w:firstLine="0"/>
              <w:jc w:val="center"/>
              <w:rPr>
                <w:bCs/>
                <w:color w:val="000000"/>
              </w:rPr>
            </w:pPr>
            <w:r w:rsidRPr="006B2971">
              <w:rPr>
                <w:b/>
                <w:bCs/>
                <w:color w:val="000000"/>
              </w:rPr>
              <w:t>Среднее</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080283" w:rsidRDefault="001F33B9" w:rsidP="00234E2E">
            <w:pPr>
              <w:ind w:firstLine="0"/>
              <w:jc w:val="center"/>
              <w:rPr>
                <w:b/>
                <w:bCs/>
                <w:color w:val="000000"/>
              </w:rPr>
            </w:pPr>
            <w:r w:rsidRPr="00080283">
              <w:rPr>
                <w:b/>
                <w:bCs/>
                <w:color w:val="000000"/>
              </w:rPr>
              <w:t>0,21</w:t>
            </w:r>
          </w:p>
        </w:tc>
        <w:tc>
          <w:tcPr>
            <w:tcW w:w="2127" w:type="dxa"/>
            <w:tcBorders>
              <w:top w:val="single" w:sz="4" w:space="0" w:color="auto"/>
              <w:left w:val="nil"/>
              <w:bottom w:val="single" w:sz="4" w:space="0" w:color="auto"/>
              <w:right w:val="single" w:sz="4" w:space="0" w:color="auto"/>
            </w:tcBorders>
          </w:tcPr>
          <w:p w:rsidR="001F33B9" w:rsidRPr="00080283" w:rsidRDefault="001F33B9" w:rsidP="00234E2E">
            <w:pPr>
              <w:ind w:firstLine="0"/>
              <w:jc w:val="center"/>
              <w:rPr>
                <w:b/>
                <w:bCs/>
                <w:color w:val="000000"/>
              </w:rPr>
            </w:pPr>
            <w:r w:rsidRPr="00080283">
              <w:rPr>
                <w:b/>
                <w:bCs/>
                <w:color w:val="000000"/>
              </w:rPr>
              <w:t>0,53</w:t>
            </w:r>
          </w:p>
        </w:tc>
      </w:tr>
      <w:tr w:rsidR="001F33B9" w:rsidRPr="004F0A3E" w:rsidTr="00234E2E">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9</w:t>
            </w: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5.3</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5.3</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0,10</w:t>
            </w:r>
          </w:p>
        </w:tc>
        <w:tc>
          <w:tcPr>
            <w:tcW w:w="2127" w:type="dxa"/>
            <w:tcBorders>
              <w:top w:val="single" w:sz="4" w:space="0" w:color="auto"/>
              <w:left w:val="nil"/>
              <w:bottom w:val="single" w:sz="4" w:space="0" w:color="auto"/>
              <w:right w:val="single" w:sz="4" w:space="0" w:color="auto"/>
            </w:tcBorders>
          </w:tcPr>
          <w:p w:rsidR="001F33B9" w:rsidRPr="004F0A3E" w:rsidRDefault="001F33B9" w:rsidP="00234E2E">
            <w:pPr>
              <w:ind w:firstLine="0"/>
              <w:jc w:val="center"/>
              <w:rPr>
                <w:bCs/>
                <w:color w:val="000000"/>
              </w:rPr>
            </w:pPr>
            <w:r>
              <w:rPr>
                <w:bCs/>
                <w:color w:val="000000"/>
              </w:rPr>
              <w:t>0,25</w:t>
            </w:r>
          </w:p>
        </w:tc>
      </w:tr>
      <w:tr w:rsidR="001F33B9" w:rsidRPr="004F0A3E" w:rsidTr="00234E2E">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11</w:t>
            </w:r>
          </w:p>
        </w:tc>
        <w:tc>
          <w:tcPr>
            <w:tcW w:w="1725" w:type="dxa"/>
            <w:tcBorders>
              <w:top w:val="single" w:sz="4" w:space="0" w:color="auto"/>
              <w:left w:val="nil"/>
              <w:bottom w:val="single" w:sz="4" w:space="0" w:color="auto"/>
              <w:right w:val="single" w:sz="4" w:space="0" w:color="auto"/>
            </w:tcBorders>
            <w:shd w:val="clear" w:color="auto" w:fill="auto"/>
            <w:noWrap/>
            <w:vAlign w:val="center"/>
          </w:tcPr>
          <w:p w:rsidR="001F33B9" w:rsidRPr="004F0A3E" w:rsidRDefault="001F33B9" w:rsidP="00234E2E">
            <w:pPr>
              <w:ind w:firstLine="0"/>
              <w:jc w:val="center"/>
              <w:rPr>
                <w:bCs/>
                <w:color w:val="000000"/>
              </w:rPr>
            </w:pPr>
            <w:r>
              <w:rPr>
                <w:bCs/>
                <w:color w:val="000000"/>
              </w:rPr>
              <w:t>11.1</w:t>
            </w:r>
          </w:p>
        </w:tc>
        <w:tc>
          <w:tcPr>
            <w:tcW w:w="1726" w:type="dxa"/>
            <w:gridSpan w:val="2"/>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11.1</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Default="001F33B9" w:rsidP="00234E2E">
            <w:pPr>
              <w:ind w:firstLine="0"/>
              <w:jc w:val="center"/>
              <w:rPr>
                <w:bCs/>
                <w:color w:val="000000"/>
              </w:rPr>
            </w:pPr>
            <w:r>
              <w:rPr>
                <w:bCs/>
                <w:color w:val="000000"/>
              </w:rPr>
              <w:t>0,21</w:t>
            </w:r>
          </w:p>
        </w:tc>
        <w:tc>
          <w:tcPr>
            <w:tcW w:w="2127" w:type="dxa"/>
            <w:tcBorders>
              <w:top w:val="single" w:sz="4" w:space="0" w:color="auto"/>
              <w:left w:val="nil"/>
              <w:bottom w:val="single" w:sz="4" w:space="0" w:color="auto"/>
              <w:right w:val="single" w:sz="4" w:space="0" w:color="auto"/>
            </w:tcBorders>
          </w:tcPr>
          <w:p w:rsidR="001F33B9" w:rsidRPr="004F0A3E" w:rsidRDefault="001F33B9" w:rsidP="00234E2E">
            <w:pPr>
              <w:ind w:firstLine="0"/>
              <w:jc w:val="center"/>
              <w:rPr>
                <w:bCs/>
                <w:color w:val="000000"/>
              </w:rPr>
            </w:pPr>
            <w:r>
              <w:rPr>
                <w:bCs/>
                <w:color w:val="000000"/>
              </w:rPr>
              <w:t>0,53</w:t>
            </w:r>
          </w:p>
        </w:tc>
      </w:tr>
    </w:tbl>
    <w:p w:rsidR="001F33B9" w:rsidRDefault="001F33B9" w:rsidP="001F33B9"/>
    <w:p w:rsidR="001F33B9" w:rsidRDefault="001F33B9" w:rsidP="001F33B9">
      <w:pPr>
        <w:rPr>
          <w:sz w:val="24"/>
          <w:szCs w:val="24"/>
        </w:rPr>
      </w:pPr>
      <w:r>
        <w:rPr>
          <w:sz w:val="24"/>
          <w:szCs w:val="24"/>
        </w:rPr>
        <w:t>В случае, если вид использования не совпадает со сведениями СтатРиелт (сведения отсутствуют), то применяется среднее значение корректировки по разделу СтатРиелт (сегменту).</w:t>
      </w:r>
    </w:p>
    <w:p w:rsidR="001F33B9" w:rsidRDefault="001F33B9" w:rsidP="001F33B9">
      <w:pPr>
        <w:rPr>
          <w:sz w:val="24"/>
          <w:szCs w:val="24"/>
        </w:rPr>
      </w:pPr>
      <w:r w:rsidRPr="007E2D36">
        <w:rPr>
          <w:sz w:val="24"/>
          <w:szCs w:val="24"/>
        </w:rPr>
        <w:t xml:space="preserve">Расчет стоимости объектов оценки, отнесенных к </w:t>
      </w:r>
      <w:r>
        <w:rPr>
          <w:sz w:val="24"/>
          <w:szCs w:val="24"/>
        </w:rPr>
        <w:t>под</w:t>
      </w:r>
      <w:r w:rsidRPr="007E2D36">
        <w:rPr>
          <w:sz w:val="24"/>
          <w:szCs w:val="24"/>
        </w:rPr>
        <w:t>группам</w:t>
      </w:r>
      <w:r>
        <w:rPr>
          <w:sz w:val="24"/>
          <w:szCs w:val="24"/>
        </w:rPr>
        <w:t xml:space="preserve"> 2.1, 2.2 и 2.3</w:t>
      </w:r>
      <w:r w:rsidRPr="007E2D36">
        <w:rPr>
          <w:sz w:val="24"/>
          <w:szCs w:val="24"/>
        </w:rPr>
        <w:t xml:space="preserve"> приведен Приложении 3. Сведения о результатах определения КС ОН, КС которых определена индивидуально/Группа 2.1 2.2 2.3</w:t>
      </w:r>
      <w:r>
        <w:rPr>
          <w:sz w:val="24"/>
          <w:szCs w:val="24"/>
        </w:rPr>
        <w:t>.</w:t>
      </w:r>
    </w:p>
    <w:p w:rsidR="001F33B9" w:rsidRDefault="001F33B9" w:rsidP="001F33B9">
      <w:pPr>
        <w:rPr>
          <w:sz w:val="24"/>
          <w:szCs w:val="24"/>
        </w:rPr>
      </w:pPr>
    </w:p>
    <w:p w:rsidR="001F33B9" w:rsidRPr="00C205E0" w:rsidRDefault="001F33B9" w:rsidP="001F33B9">
      <w:pPr>
        <w:pStyle w:val="4"/>
        <w:numPr>
          <w:ilvl w:val="0"/>
          <w:numId w:val="0"/>
        </w:numPr>
        <w:tabs>
          <w:tab w:val="left" w:pos="993"/>
        </w:tabs>
        <w:contextualSpacing/>
        <w:jc w:val="center"/>
        <w:rPr>
          <w:rFonts w:ascii="Times New Roman" w:hAnsi="Times New Roman" w:cs="Times New Roman"/>
          <w:b/>
          <w:i w:val="0"/>
          <w:color w:val="auto"/>
          <w:sz w:val="24"/>
          <w:szCs w:val="24"/>
        </w:rPr>
      </w:pPr>
      <w:bookmarkStart w:id="96" w:name="_Toc41321762"/>
      <w:r>
        <w:rPr>
          <w:rFonts w:ascii="Times New Roman" w:hAnsi="Times New Roman" w:cs="Times New Roman"/>
          <w:b/>
          <w:i w:val="0"/>
          <w:color w:val="auto"/>
          <w:sz w:val="24"/>
          <w:szCs w:val="24"/>
        </w:rPr>
        <w:t xml:space="preserve">2.8.2 </w:t>
      </w:r>
      <w:r w:rsidRPr="00C205E0">
        <w:rPr>
          <w:rFonts w:ascii="Times New Roman" w:hAnsi="Times New Roman" w:cs="Times New Roman"/>
          <w:b/>
          <w:i w:val="0"/>
          <w:color w:val="auto"/>
          <w:sz w:val="24"/>
          <w:szCs w:val="24"/>
        </w:rPr>
        <w:t>Информация об определении кадастровой стоимости индивидуально в отношении объектов для подгрупп</w:t>
      </w:r>
      <w:r>
        <w:rPr>
          <w:rFonts w:ascii="Times New Roman" w:hAnsi="Times New Roman" w:cs="Times New Roman"/>
          <w:b/>
          <w:i w:val="0"/>
          <w:color w:val="auto"/>
          <w:sz w:val="24"/>
          <w:szCs w:val="24"/>
        </w:rPr>
        <w:t>ы</w:t>
      </w:r>
      <w:r w:rsidRPr="00C205E0">
        <w:rPr>
          <w:rFonts w:ascii="Times New Roman" w:hAnsi="Times New Roman" w:cs="Times New Roman"/>
          <w:b/>
          <w:i w:val="0"/>
          <w:color w:val="auto"/>
          <w:sz w:val="24"/>
          <w:szCs w:val="24"/>
        </w:rPr>
        <w:t xml:space="preserve"> 2.</w:t>
      </w:r>
      <w:r>
        <w:rPr>
          <w:rFonts w:ascii="Times New Roman" w:hAnsi="Times New Roman" w:cs="Times New Roman"/>
          <w:b/>
          <w:i w:val="0"/>
          <w:color w:val="auto"/>
          <w:sz w:val="24"/>
          <w:szCs w:val="24"/>
        </w:rPr>
        <w:t>4</w:t>
      </w:r>
      <w:bookmarkEnd w:id="96"/>
    </w:p>
    <w:p w:rsidR="001F33B9" w:rsidRPr="00AB3EDB" w:rsidRDefault="001F33B9" w:rsidP="001F33B9">
      <w:pPr>
        <w:rPr>
          <w:b/>
          <w:i/>
          <w:sz w:val="24"/>
          <w:szCs w:val="24"/>
        </w:rPr>
      </w:pPr>
      <w:r w:rsidRPr="00AB3EDB">
        <w:rPr>
          <w:b/>
          <w:i/>
          <w:sz w:val="24"/>
          <w:szCs w:val="24"/>
        </w:rPr>
        <w:t>Типологизация объектов.</w:t>
      </w:r>
    </w:p>
    <w:p w:rsidR="001F33B9" w:rsidRDefault="001F33B9" w:rsidP="001F33B9">
      <w:pPr>
        <w:rPr>
          <w:sz w:val="24"/>
          <w:szCs w:val="24"/>
        </w:rPr>
      </w:pPr>
      <w:r w:rsidRPr="00A51728">
        <w:rPr>
          <w:sz w:val="24"/>
          <w:szCs w:val="24"/>
        </w:rPr>
        <w:t xml:space="preserve">Группировка объектов недвижимости, в которых возможно (целесообразно) типологизировать объекты, проводится на основе анализа проведенной сегментации (см. п. 2.3 и п. 2.4 настоящего отчета). </w:t>
      </w:r>
    </w:p>
    <w:p w:rsidR="001F33B9" w:rsidRPr="00A51728" w:rsidRDefault="001F33B9" w:rsidP="001F33B9">
      <w:pPr>
        <w:rPr>
          <w:sz w:val="24"/>
          <w:szCs w:val="24"/>
        </w:rPr>
      </w:pPr>
      <w:r>
        <w:rPr>
          <w:sz w:val="24"/>
          <w:szCs w:val="24"/>
        </w:rPr>
        <w:t xml:space="preserve">В </w:t>
      </w:r>
      <w:r w:rsidR="00A11520">
        <w:rPr>
          <w:sz w:val="24"/>
          <w:szCs w:val="24"/>
        </w:rPr>
        <w:t>подгруппу</w:t>
      </w:r>
      <w:r>
        <w:rPr>
          <w:sz w:val="24"/>
          <w:szCs w:val="24"/>
        </w:rPr>
        <w:t xml:space="preserve"> 2.4 вошли 1112 земельных участков 5 сегмента «</w:t>
      </w:r>
      <w:r w:rsidRPr="00A51728">
        <w:rPr>
          <w:sz w:val="24"/>
          <w:szCs w:val="24"/>
        </w:rPr>
        <w:t>Отдых (рекреация)</w:t>
      </w:r>
      <w:r>
        <w:rPr>
          <w:sz w:val="24"/>
          <w:szCs w:val="24"/>
        </w:rPr>
        <w:t>».</w:t>
      </w:r>
    </w:p>
    <w:p w:rsidR="001F33B9" w:rsidRPr="00FE0D23" w:rsidRDefault="001F33B9" w:rsidP="001F33B9">
      <w:pPr>
        <w:rPr>
          <w:sz w:val="24"/>
          <w:szCs w:val="24"/>
        </w:rPr>
      </w:pPr>
      <w:r w:rsidRPr="00A51728">
        <w:rPr>
          <w:sz w:val="24"/>
          <w:szCs w:val="24"/>
        </w:rPr>
        <w:t xml:space="preserve">Основанием для типологизации </w:t>
      </w:r>
      <w:r>
        <w:rPr>
          <w:sz w:val="24"/>
          <w:szCs w:val="24"/>
        </w:rPr>
        <w:t xml:space="preserve">этих </w:t>
      </w:r>
      <w:r w:rsidRPr="00A51728">
        <w:rPr>
          <w:sz w:val="24"/>
          <w:szCs w:val="24"/>
        </w:rPr>
        <w:t>объектов являлся</w:t>
      </w:r>
      <w:r>
        <w:rPr>
          <w:sz w:val="24"/>
          <w:szCs w:val="24"/>
        </w:rPr>
        <w:t xml:space="preserve"> их</w:t>
      </w:r>
      <w:r w:rsidRPr="00A51728">
        <w:rPr>
          <w:sz w:val="24"/>
          <w:szCs w:val="24"/>
        </w:rPr>
        <w:t xml:space="preserve"> </w:t>
      </w:r>
      <w:r>
        <w:rPr>
          <w:sz w:val="24"/>
          <w:szCs w:val="24"/>
        </w:rPr>
        <w:t xml:space="preserve">инвестиционная привлекательность </w:t>
      </w:r>
      <w:r w:rsidRPr="00A51728">
        <w:rPr>
          <w:sz w:val="24"/>
          <w:szCs w:val="24"/>
        </w:rPr>
        <w:t xml:space="preserve">и </w:t>
      </w:r>
      <w:r>
        <w:rPr>
          <w:sz w:val="24"/>
          <w:szCs w:val="24"/>
        </w:rPr>
        <w:t>местоположение вблизи значимых туристических объектов КЧР</w:t>
      </w:r>
      <w:r w:rsidRPr="00A51728">
        <w:rPr>
          <w:sz w:val="24"/>
          <w:szCs w:val="24"/>
        </w:rPr>
        <w:t>.</w:t>
      </w:r>
      <w:r>
        <w:rPr>
          <w:sz w:val="24"/>
          <w:szCs w:val="24"/>
        </w:rPr>
        <w:t xml:space="preserve"> </w:t>
      </w:r>
      <w:r w:rsidRPr="00FE0D23">
        <w:rPr>
          <w:sz w:val="24"/>
          <w:szCs w:val="24"/>
        </w:rPr>
        <w:t>Далее представлен</w:t>
      </w:r>
      <w:r>
        <w:rPr>
          <w:sz w:val="24"/>
          <w:szCs w:val="24"/>
        </w:rPr>
        <w:t>о графическое представление полученных ценовых зон</w:t>
      </w:r>
      <w:r w:rsidRPr="00FE0D23">
        <w:rPr>
          <w:sz w:val="24"/>
          <w:szCs w:val="24"/>
        </w:rPr>
        <w:t>:</w:t>
      </w:r>
    </w:p>
    <w:p w:rsidR="001F33B9" w:rsidRDefault="001F33B9" w:rsidP="001F33B9">
      <w:pPr>
        <w:pStyle w:val="a8"/>
        <w:tabs>
          <w:tab w:val="left" w:pos="993"/>
        </w:tabs>
        <w:ind w:left="0" w:firstLine="0"/>
        <w:contextualSpacing w:val="0"/>
        <w:rPr>
          <w:sz w:val="24"/>
          <w:szCs w:val="24"/>
        </w:rPr>
      </w:pPr>
      <w:r>
        <w:rPr>
          <w:noProof/>
          <w:sz w:val="24"/>
          <w:szCs w:val="24"/>
        </w:rPr>
        <w:lastRenderedPageBreak/>
        <w:drawing>
          <wp:inline distT="0" distB="0" distL="0" distR="0" wp14:anchorId="5A7B0229" wp14:editId="3C0EC133">
            <wp:extent cx="5940425" cy="4201160"/>
            <wp:effectExtent l="0" t="0" r="317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хема ценовых зон ЛФ_готово.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0425" cy="4201160"/>
                    </a:xfrm>
                    <a:prstGeom prst="rect">
                      <a:avLst/>
                    </a:prstGeom>
                  </pic:spPr>
                </pic:pic>
              </a:graphicData>
            </a:graphic>
          </wp:inline>
        </w:drawing>
      </w:r>
    </w:p>
    <w:p w:rsidR="001F33B9" w:rsidRPr="004F5969" w:rsidRDefault="001F33B9" w:rsidP="001F33B9">
      <w:pPr>
        <w:pStyle w:val="a8"/>
        <w:tabs>
          <w:tab w:val="left" w:pos="993"/>
        </w:tabs>
        <w:ind w:left="0" w:firstLine="0"/>
        <w:contextualSpacing w:val="0"/>
        <w:jc w:val="center"/>
        <w:rPr>
          <w:b/>
          <w:szCs w:val="24"/>
        </w:rPr>
      </w:pPr>
      <w:r w:rsidRPr="004F5969">
        <w:rPr>
          <w:b/>
          <w:szCs w:val="24"/>
        </w:rPr>
        <w:t xml:space="preserve">Рис. </w:t>
      </w:r>
      <w:r w:rsidR="000F150C">
        <w:rPr>
          <w:b/>
          <w:szCs w:val="24"/>
        </w:rPr>
        <w:t>25</w:t>
      </w:r>
      <w:r w:rsidRPr="004F5969">
        <w:rPr>
          <w:b/>
          <w:szCs w:val="24"/>
        </w:rPr>
        <w:t>. Ценовые зоны подгруппы 2.4.</w:t>
      </w:r>
    </w:p>
    <w:p w:rsidR="001F33B9" w:rsidRPr="00C54E63" w:rsidRDefault="001F33B9" w:rsidP="001F33B9">
      <w:pPr>
        <w:pStyle w:val="a8"/>
        <w:tabs>
          <w:tab w:val="left" w:pos="993"/>
        </w:tabs>
        <w:ind w:left="0"/>
        <w:contextualSpacing w:val="0"/>
        <w:rPr>
          <w:sz w:val="24"/>
          <w:szCs w:val="24"/>
        </w:rPr>
      </w:pPr>
    </w:p>
    <w:p w:rsidR="001F33B9" w:rsidRDefault="001F33B9" w:rsidP="001F33B9">
      <w:pPr>
        <w:pStyle w:val="a8"/>
        <w:tabs>
          <w:tab w:val="left" w:pos="993"/>
        </w:tabs>
        <w:ind w:left="0"/>
        <w:contextualSpacing w:val="0"/>
        <w:rPr>
          <w:sz w:val="24"/>
          <w:szCs w:val="24"/>
        </w:rPr>
      </w:pPr>
      <w:r>
        <w:rPr>
          <w:sz w:val="24"/>
          <w:szCs w:val="24"/>
        </w:rPr>
        <w:t>В результате получена группировка на следующие подгруппы:</w:t>
      </w:r>
    </w:p>
    <w:p w:rsidR="001F33B9" w:rsidRDefault="001F33B9" w:rsidP="001F33B9">
      <w:pPr>
        <w:pStyle w:val="a8"/>
        <w:tabs>
          <w:tab w:val="left" w:pos="993"/>
        </w:tabs>
        <w:ind w:left="0"/>
        <w:contextualSpacing w:val="0"/>
        <w:jc w:val="right"/>
        <w:rPr>
          <w:sz w:val="24"/>
          <w:szCs w:val="24"/>
        </w:rPr>
      </w:pPr>
      <w:r>
        <w:rPr>
          <w:sz w:val="24"/>
          <w:szCs w:val="24"/>
        </w:rPr>
        <w:t xml:space="preserve">Таблица </w:t>
      </w:r>
      <w:r w:rsidR="000F150C">
        <w:rPr>
          <w:sz w:val="24"/>
          <w:szCs w:val="24"/>
        </w:rPr>
        <w:t>37</w:t>
      </w:r>
    </w:p>
    <w:tbl>
      <w:tblPr>
        <w:tblStyle w:val="af6"/>
        <w:tblW w:w="6636" w:type="dxa"/>
        <w:jc w:val="center"/>
        <w:tblLook w:val="04A0" w:firstRow="1" w:lastRow="0" w:firstColumn="1" w:lastColumn="0" w:noHBand="0" w:noVBand="1"/>
      </w:tblPr>
      <w:tblGrid>
        <w:gridCol w:w="960"/>
        <w:gridCol w:w="1423"/>
        <w:gridCol w:w="2007"/>
        <w:gridCol w:w="2246"/>
      </w:tblGrid>
      <w:tr w:rsidR="001F33B9" w:rsidRPr="002A750C" w:rsidTr="00234E2E">
        <w:trPr>
          <w:trHeight w:val="20"/>
          <w:tblHeader/>
          <w:jc w:val="center"/>
        </w:trPr>
        <w:tc>
          <w:tcPr>
            <w:tcW w:w="960" w:type="dxa"/>
            <w:vAlign w:val="center"/>
            <w:hideMark/>
          </w:tcPr>
          <w:p w:rsidR="001F33B9" w:rsidRPr="002A750C" w:rsidRDefault="001F33B9" w:rsidP="00234E2E">
            <w:pPr>
              <w:ind w:firstLine="0"/>
              <w:jc w:val="center"/>
              <w:rPr>
                <w:b/>
                <w:bCs/>
                <w:color w:val="000000"/>
                <w:szCs w:val="24"/>
              </w:rPr>
            </w:pPr>
            <w:r w:rsidRPr="002A750C">
              <w:rPr>
                <w:b/>
                <w:bCs/>
                <w:color w:val="000000"/>
                <w:szCs w:val="24"/>
              </w:rPr>
              <w:t>№ п/п</w:t>
            </w:r>
          </w:p>
        </w:tc>
        <w:tc>
          <w:tcPr>
            <w:tcW w:w="1423" w:type="dxa"/>
            <w:vAlign w:val="center"/>
            <w:hideMark/>
          </w:tcPr>
          <w:p w:rsidR="001F33B9" w:rsidRPr="002A750C" w:rsidRDefault="001F33B9" w:rsidP="00234E2E">
            <w:pPr>
              <w:ind w:firstLine="0"/>
              <w:jc w:val="center"/>
              <w:rPr>
                <w:b/>
                <w:bCs/>
                <w:color w:val="000000"/>
                <w:szCs w:val="24"/>
              </w:rPr>
            </w:pPr>
            <w:r w:rsidRPr="002A750C">
              <w:rPr>
                <w:b/>
                <w:bCs/>
                <w:color w:val="000000"/>
                <w:szCs w:val="24"/>
              </w:rPr>
              <w:t>Номер подгруппы</w:t>
            </w:r>
          </w:p>
        </w:tc>
        <w:tc>
          <w:tcPr>
            <w:tcW w:w="2007" w:type="dxa"/>
            <w:vAlign w:val="center"/>
            <w:hideMark/>
          </w:tcPr>
          <w:p w:rsidR="001F33B9" w:rsidRPr="002A750C" w:rsidRDefault="001F33B9" w:rsidP="00234E2E">
            <w:pPr>
              <w:ind w:firstLine="0"/>
              <w:jc w:val="center"/>
              <w:rPr>
                <w:b/>
                <w:bCs/>
                <w:color w:val="000000"/>
                <w:szCs w:val="24"/>
              </w:rPr>
            </w:pPr>
            <w:r w:rsidRPr="002A750C">
              <w:rPr>
                <w:b/>
                <w:bCs/>
                <w:color w:val="000000"/>
                <w:szCs w:val="24"/>
              </w:rPr>
              <w:t>Вид использования – номер сегмента (1 уровень группировки)</w:t>
            </w:r>
          </w:p>
        </w:tc>
        <w:tc>
          <w:tcPr>
            <w:tcW w:w="2246" w:type="dxa"/>
            <w:vAlign w:val="center"/>
            <w:hideMark/>
          </w:tcPr>
          <w:p w:rsidR="001F33B9" w:rsidRPr="002A750C" w:rsidRDefault="001F33B9" w:rsidP="00234E2E">
            <w:pPr>
              <w:ind w:firstLine="0"/>
              <w:jc w:val="center"/>
              <w:rPr>
                <w:b/>
                <w:bCs/>
                <w:color w:val="000000"/>
                <w:szCs w:val="24"/>
              </w:rPr>
            </w:pPr>
            <w:r w:rsidRPr="002A750C">
              <w:rPr>
                <w:b/>
                <w:bCs/>
                <w:color w:val="000000"/>
                <w:szCs w:val="24"/>
              </w:rPr>
              <w:t>Ценовая зона (3 уровень группировки)</w:t>
            </w:r>
          </w:p>
        </w:tc>
      </w:tr>
      <w:tr w:rsidR="001F33B9" w:rsidRPr="00DC6683" w:rsidTr="00234E2E">
        <w:trPr>
          <w:trHeight w:val="20"/>
          <w:jc w:val="center"/>
        </w:trPr>
        <w:tc>
          <w:tcPr>
            <w:tcW w:w="960" w:type="dxa"/>
            <w:noWrap/>
            <w:vAlign w:val="center"/>
            <w:hideMark/>
          </w:tcPr>
          <w:p w:rsidR="001F33B9" w:rsidRDefault="001F33B9" w:rsidP="00234E2E">
            <w:pPr>
              <w:ind w:firstLine="0"/>
              <w:jc w:val="center"/>
              <w:rPr>
                <w:color w:val="000000"/>
              </w:rPr>
            </w:pPr>
            <w:r>
              <w:rPr>
                <w:color w:val="000000"/>
              </w:rPr>
              <w:t>1</w:t>
            </w:r>
          </w:p>
        </w:tc>
        <w:tc>
          <w:tcPr>
            <w:tcW w:w="1423" w:type="dxa"/>
            <w:noWrap/>
            <w:vAlign w:val="center"/>
            <w:hideMark/>
          </w:tcPr>
          <w:p w:rsidR="001F33B9" w:rsidRDefault="001F33B9" w:rsidP="00234E2E">
            <w:pPr>
              <w:ind w:firstLine="0"/>
              <w:jc w:val="center"/>
              <w:rPr>
                <w:color w:val="000000"/>
                <w:sz w:val="22"/>
                <w:szCs w:val="22"/>
              </w:rPr>
            </w:pPr>
            <w:r>
              <w:rPr>
                <w:color w:val="000000"/>
                <w:sz w:val="22"/>
                <w:szCs w:val="22"/>
              </w:rPr>
              <w:t>2.4.1</w:t>
            </w:r>
          </w:p>
        </w:tc>
        <w:tc>
          <w:tcPr>
            <w:tcW w:w="2007" w:type="dxa"/>
            <w:noWrap/>
            <w:vAlign w:val="center"/>
            <w:hideMark/>
          </w:tcPr>
          <w:p w:rsidR="001F33B9" w:rsidRDefault="001F33B9" w:rsidP="00234E2E">
            <w:pPr>
              <w:ind w:firstLine="0"/>
              <w:rPr>
                <w:color w:val="000000"/>
                <w:sz w:val="22"/>
                <w:szCs w:val="22"/>
              </w:rPr>
            </w:pPr>
            <w:r>
              <w:rPr>
                <w:color w:val="000000"/>
                <w:sz w:val="22"/>
                <w:szCs w:val="22"/>
              </w:rPr>
              <w:t>5 сегмент</w:t>
            </w:r>
          </w:p>
        </w:tc>
        <w:tc>
          <w:tcPr>
            <w:tcW w:w="2246" w:type="dxa"/>
            <w:vAlign w:val="center"/>
            <w:hideMark/>
          </w:tcPr>
          <w:p w:rsidR="001F33B9" w:rsidRDefault="001F33B9" w:rsidP="00234E2E">
            <w:pPr>
              <w:ind w:firstLine="0"/>
              <w:jc w:val="center"/>
              <w:rPr>
                <w:color w:val="000000"/>
              </w:rPr>
            </w:pPr>
            <w:r>
              <w:rPr>
                <w:color w:val="000000"/>
              </w:rPr>
              <w:t>1</w:t>
            </w:r>
          </w:p>
        </w:tc>
      </w:tr>
      <w:tr w:rsidR="001F33B9" w:rsidRPr="00DC6683" w:rsidTr="00234E2E">
        <w:trPr>
          <w:trHeight w:val="20"/>
          <w:jc w:val="center"/>
        </w:trPr>
        <w:tc>
          <w:tcPr>
            <w:tcW w:w="960" w:type="dxa"/>
            <w:noWrap/>
            <w:vAlign w:val="center"/>
            <w:hideMark/>
          </w:tcPr>
          <w:p w:rsidR="001F33B9" w:rsidRDefault="001F33B9" w:rsidP="00234E2E">
            <w:pPr>
              <w:ind w:firstLine="0"/>
              <w:jc w:val="center"/>
              <w:rPr>
                <w:color w:val="000000"/>
              </w:rPr>
            </w:pPr>
            <w:r>
              <w:rPr>
                <w:color w:val="000000"/>
              </w:rPr>
              <w:t>2</w:t>
            </w:r>
          </w:p>
        </w:tc>
        <w:tc>
          <w:tcPr>
            <w:tcW w:w="1423" w:type="dxa"/>
            <w:noWrap/>
            <w:vAlign w:val="center"/>
            <w:hideMark/>
          </w:tcPr>
          <w:p w:rsidR="001F33B9" w:rsidRDefault="001F33B9" w:rsidP="00234E2E">
            <w:pPr>
              <w:ind w:firstLine="0"/>
              <w:jc w:val="center"/>
              <w:rPr>
                <w:color w:val="000000"/>
                <w:sz w:val="22"/>
                <w:szCs w:val="22"/>
              </w:rPr>
            </w:pPr>
            <w:r>
              <w:rPr>
                <w:color w:val="000000"/>
                <w:sz w:val="22"/>
                <w:szCs w:val="22"/>
              </w:rPr>
              <w:t>2.4.2</w:t>
            </w:r>
          </w:p>
        </w:tc>
        <w:tc>
          <w:tcPr>
            <w:tcW w:w="2007" w:type="dxa"/>
            <w:noWrap/>
            <w:vAlign w:val="center"/>
            <w:hideMark/>
          </w:tcPr>
          <w:p w:rsidR="001F33B9" w:rsidRDefault="001F33B9" w:rsidP="00234E2E">
            <w:pPr>
              <w:ind w:firstLine="0"/>
              <w:rPr>
                <w:color w:val="000000"/>
                <w:sz w:val="22"/>
                <w:szCs w:val="22"/>
              </w:rPr>
            </w:pPr>
            <w:r>
              <w:rPr>
                <w:color w:val="000000"/>
                <w:sz w:val="22"/>
                <w:szCs w:val="22"/>
              </w:rPr>
              <w:t>5 сегмент</w:t>
            </w:r>
          </w:p>
        </w:tc>
        <w:tc>
          <w:tcPr>
            <w:tcW w:w="2246" w:type="dxa"/>
            <w:noWrap/>
            <w:vAlign w:val="center"/>
            <w:hideMark/>
          </w:tcPr>
          <w:p w:rsidR="001F33B9" w:rsidRDefault="001F33B9" w:rsidP="00234E2E">
            <w:pPr>
              <w:ind w:firstLine="0"/>
              <w:jc w:val="center"/>
              <w:rPr>
                <w:color w:val="000000"/>
                <w:sz w:val="22"/>
                <w:szCs w:val="22"/>
              </w:rPr>
            </w:pPr>
            <w:r>
              <w:rPr>
                <w:color w:val="000000"/>
                <w:sz w:val="22"/>
                <w:szCs w:val="22"/>
              </w:rPr>
              <w:t>2</w:t>
            </w:r>
          </w:p>
        </w:tc>
      </w:tr>
      <w:tr w:rsidR="001F33B9" w:rsidRPr="00DC6683" w:rsidTr="00234E2E">
        <w:trPr>
          <w:trHeight w:val="20"/>
          <w:jc w:val="center"/>
        </w:trPr>
        <w:tc>
          <w:tcPr>
            <w:tcW w:w="960" w:type="dxa"/>
            <w:noWrap/>
            <w:vAlign w:val="center"/>
            <w:hideMark/>
          </w:tcPr>
          <w:p w:rsidR="001F33B9" w:rsidRDefault="001F33B9" w:rsidP="00234E2E">
            <w:pPr>
              <w:ind w:firstLine="0"/>
              <w:jc w:val="center"/>
              <w:rPr>
                <w:color w:val="000000"/>
                <w:sz w:val="24"/>
                <w:szCs w:val="24"/>
              </w:rPr>
            </w:pPr>
            <w:r>
              <w:rPr>
                <w:color w:val="000000"/>
              </w:rPr>
              <w:t>3</w:t>
            </w:r>
          </w:p>
        </w:tc>
        <w:tc>
          <w:tcPr>
            <w:tcW w:w="1423" w:type="dxa"/>
            <w:noWrap/>
            <w:vAlign w:val="center"/>
            <w:hideMark/>
          </w:tcPr>
          <w:p w:rsidR="001F33B9" w:rsidRDefault="001F33B9" w:rsidP="00234E2E">
            <w:pPr>
              <w:ind w:firstLine="0"/>
              <w:jc w:val="center"/>
              <w:rPr>
                <w:color w:val="000000"/>
                <w:sz w:val="22"/>
                <w:szCs w:val="22"/>
              </w:rPr>
            </w:pPr>
            <w:r>
              <w:rPr>
                <w:color w:val="000000"/>
                <w:sz w:val="22"/>
                <w:szCs w:val="22"/>
              </w:rPr>
              <w:t>2.4.3</w:t>
            </w:r>
          </w:p>
        </w:tc>
        <w:tc>
          <w:tcPr>
            <w:tcW w:w="2007" w:type="dxa"/>
            <w:noWrap/>
            <w:vAlign w:val="center"/>
            <w:hideMark/>
          </w:tcPr>
          <w:p w:rsidR="001F33B9" w:rsidRDefault="001F33B9" w:rsidP="00234E2E">
            <w:pPr>
              <w:ind w:firstLine="0"/>
              <w:rPr>
                <w:color w:val="000000"/>
                <w:sz w:val="22"/>
                <w:szCs w:val="22"/>
              </w:rPr>
            </w:pPr>
            <w:r>
              <w:rPr>
                <w:color w:val="000000"/>
                <w:sz w:val="22"/>
                <w:szCs w:val="22"/>
              </w:rPr>
              <w:t>5 сегмент</w:t>
            </w:r>
          </w:p>
        </w:tc>
        <w:tc>
          <w:tcPr>
            <w:tcW w:w="2246" w:type="dxa"/>
            <w:noWrap/>
            <w:vAlign w:val="center"/>
            <w:hideMark/>
          </w:tcPr>
          <w:p w:rsidR="001F33B9" w:rsidRDefault="001F33B9" w:rsidP="00234E2E">
            <w:pPr>
              <w:ind w:firstLine="0"/>
              <w:jc w:val="center"/>
              <w:rPr>
                <w:color w:val="000000"/>
                <w:sz w:val="22"/>
                <w:szCs w:val="22"/>
              </w:rPr>
            </w:pPr>
            <w:r>
              <w:rPr>
                <w:color w:val="000000"/>
                <w:sz w:val="22"/>
                <w:szCs w:val="22"/>
              </w:rPr>
              <w:t>3</w:t>
            </w:r>
          </w:p>
        </w:tc>
      </w:tr>
      <w:tr w:rsidR="001F33B9" w:rsidRPr="00DC6683" w:rsidTr="00234E2E">
        <w:trPr>
          <w:trHeight w:val="20"/>
          <w:jc w:val="center"/>
        </w:trPr>
        <w:tc>
          <w:tcPr>
            <w:tcW w:w="960" w:type="dxa"/>
            <w:noWrap/>
            <w:vAlign w:val="center"/>
            <w:hideMark/>
          </w:tcPr>
          <w:p w:rsidR="001F33B9" w:rsidRDefault="001F33B9" w:rsidP="00234E2E">
            <w:pPr>
              <w:ind w:firstLine="0"/>
              <w:jc w:val="center"/>
              <w:rPr>
                <w:color w:val="000000"/>
                <w:sz w:val="24"/>
                <w:szCs w:val="24"/>
              </w:rPr>
            </w:pPr>
            <w:r>
              <w:rPr>
                <w:color w:val="000000"/>
              </w:rPr>
              <w:t>4</w:t>
            </w:r>
          </w:p>
        </w:tc>
        <w:tc>
          <w:tcPr>
            <w:tcW w:w="1423" w:type="dxa"/>
            <w:noWrap/>
            <w:vAlign w:val="center"/>
            <w:hideMark/>
          </w:tcPr>
          <w:p w:rsidR="001F33B9" w:rsidRDefault="001F33B9" w:rsidP="00234E2E">
            <w:pPr>
              <w:ind w:firstLine="0"/>
              <w:jc w:val="center"/>
              <w:rPr>
                <w:color w:val="000000"/>
                <w:sz w:val="22"/>
                <w:szCs w:val="22"/>
              </w:rPr>
            </w:pPr>
            <w:r>
              <w:rPr>
                <w:color w:val="000000"/>
                <w:sz w:val="22"/>
                <w:szCs w:val="22"/>
              </w:rPr>
              <w:t>2.4.4</w:t>
            </w:r>
          </w:p>
        </w:tc>
        <w:tc>
          <w:tcPr>
            <w:tcW w:w="2007" w:type="dxa"/>
            <w:noWrap/>
            <w:vAlign w:val="center"/>
            <w:hideMark/>
          </w:tcPr>
          <w:p w:rsidR="001F33B9" w:rsidRDefault="001F33B9" w:rsidP="00234E2E">
            <w:pPr>
              <w:ind w:firstLine="0"/>
              <w:rPr>
                <w:color w:val="000000"/>
                <w:sz w:val="22"/>
                <w:szCs w:val="22"/>
              </w:rPr>
            </w:pPr>
            <w:r>
              <w:rPr>
                <w:color w:val="000000"/>
                <w:sz w:val="22"/>
                <w:szCs w:val="22"/>
              </w:rPr>
              <w:t>5 сегмент</w:t>
            </w:r>
          </w:p>
        </w:tc>
        <w:tc>
          <w:tcPr>
            <w:tcW w:w="2246" w:type="dxa"/>
            <w:vAlign w:val="center"/>
            <w:hideMark/>
          </w:tcPr>
          <w:p w:rsidR="001F33B9" w:rsidRDefault="001F33B9" w:rsidP="00234E2E">
            <w:pPr>
              <w:ind w:firstLine="0"/>
              <w:jc w:val="center"/>
              <w:rPr>
                <w:color w:val="000000"/>
              </w:rPr>
            </w:pPr>
            <w:r>
              <w:rPr>
                <w:color w:val="000000"/>
              </w:rPr>
              <w:t>4</w:t>
            </w:r>
          </w:p>
        </w:tc>
      </w:tr>
      <w:tr w:rsidR="001F33B9" w:rsidRPr="00DC6683" w:rsidTr="00234E2E">
        <w:trPr>
          <w:trHeight w:val="20"/>
          <w:jc w:val="center"/>
        </w:trPr>
        <w:tc>
          <w:tcPr>
            <w:tcW w:w="960" w:type="dxa"/>
            <w:noWrap/>
            <w:vAlign w:val="center"/>
            <w:hideMark/>
          </w:tcPr>
          <w:p w:rsidR="001F33B9" w:rsidRDefault="001F33B9" w:rsidP="00234E2E">
            <w:pPr>
              <w:ind w:firstLine="0"/>
              <w:jc w:val="center"/>
              <w:rPr>
                <w:color w:val="000000"/>
              </w:rPr>
            </w:pPr>
            <w:r>
              <w:rPr>
                <w:color w:val="000000"/>
              </w:rPr>
              <w:t>5</w:t>
            </w:r>
          </w:p>
        </w:tc>
        <w:tc>
          <w:tcPr>
            <w:tcW w:w="1423" w:type="dxa"/>
            <w:noWrap/>
            <w:vAlign w:val="center"/>
            <w:hideMark/>
          </w:tcPr>
          <w:p w:rsidR="001F33B9" w:rsidRDefault="001F33B9" w:rsidP="00234E2E">
            <w:pPr>
              <w:ind w:firstLine="0"/>
              <w:jc w:val="center"/>
              <w:rPr>
                <w:color w:val="000000"/>
                <w:sz w:val="22"/>
                <w:szCs w:val="22"/>
              </w:rPr>
            </w:pPr>
            <w:r>
              <w:rPr>
                <w:color w:val="000000"/>
                <w:sz w:val="22"/>
                <w:szCs w:val="22"/>
              </w:rPr>
              <w:t>2.4.5</w:t>
            </w:r>
          </w:p>
        </w:tc>
        <w:tc>
          <w:tcPr>
            <w:tcW w:w="2007" w:type="dxa"/>
            <w:noWrap/>
            <w:vAlign w:val="center"/>
            <w:hideMark/>
          </w:tcPr>
          <w:p w:rsidR="001F33B9" w:rsidRDefault="001F33B9" w:rsidP="00234E2E">
            <w:pPr>
              <w:ind w:firstLine="0"/>
              <w:rPr>
                <w:color w:val="000000"/>
                <w:sz w:val="22"/>
                <w:szCs w:val="22"/>
              </w:rPr>
            </w:pPr>
            <w:r>
              <w:rPr>
                <w:color w:val="000000"/>
                <w:sz w:val="22"/>
                <w:szCs w:val="22"/>
              </w:rPr>
              <w:t>5 сегмент</w:t>
            </w:r>
          </w:p>
        </w:tc>
        <w:tc>
          <w:tcPr>
            <w:tcW w:w="2246" w:type="dxa"/>
            <w:noWrap/>
            <w:vAlign w:val="center"/>
            <w:hideMark/>
          </w:tcPr>
          <w:p w:rsidR="001F33B9" w:rsidRDefault="001F33B9" w:rsidP="00234E2E">
            <w:pPr>
              <w:ind w:firstLine="0"/>
              <w:jc w:val="center"/>
              <w:rPr>
                <w:color w:val="000000"/>
                <w:sz w:val="22"/>
                <w:szCs w:val="22"/>
              </w:rPr>
            </w:pPr>
            <w:r>
              <w:rPr>
                <w:color w:val="000000"/>
                <w:sz w:val="22"/>
                <w:szCs w:val="22"/>
              </w:rPr>
              <w:t>5</w:t>
            </w:r>
          </w:p>
        </w:tc>
      </w:tr>
      <w:tr w:rsidR="001F33B9" w:rsidRPr="00DC6683" w:rsidTr="00234E2E">
        <w:trPr>
          <w:trHeight w:val="20"/>
          <w:jc w:val="center"/>
        </w:trPr>
        <w:tc>
          <w:tcPr>
            <w:tcW w:w="960" w:type="dxa"/>
            <w:noWrap/>
            <w:vAlign w:val="center"/>
            <w:hideMark/>
          </w:tcPr>
          <w:p w:rsidR="001F33B9" w:rsidRDefault="001F33B9" w:rsidP="00234E2E">
            <w:pPr>
              <w:ind w:firstLine="0"/>
              <w:jc w:val="center"/>
              <w:rPr>
                <w:color w:val="000000"/>
                <w:sz w:val="24"/>
                <w:szCs w:val="24"/>
              </w:rPr>
            </w:pPr>
            <w:r>
              <w:rPr>
                <w:color w:val="000000"/>
              </w:rPr>
              <w:t>6</w:t>
            </w:r>
          </w:p>
        </w:tc>
        <w:tc>
          <w:tcPr>
            <w:tcW w:w="1423" w:type="dxa"/>
            <w:noWrap/>
            <w:vAlign w:val="center"/>
            <w:hideMark/>
          </w:tcPr>
          <w:p w:rsidR="001F33B9" w:rsidRDefault="001F33B9" w:rsidP="00234E2E">
            <w:pPr>
              <w:ind w:firstLine="0"/>
              <w:jc w:val="center"/>
              <w:rPr>
                <w:color w:val="000000"/>
                <w:sz w:val="22"/>
                <w:szCs w:val="22"/>
              </w:rPr>
            </w:pPr>
            <w:r>
              <w:rPr>
                <w:color w:val="000000"/>
                <w:sz w:val="22"/>
                <w:szCs w:val="22"/>
              </w:rPr>
              <w:t>2.4.6</w:t>
            </w:r>
          </w:p>
        </w:tc>
        <w:tc>
          <w:tcPr>
            <w:tcW w:w="2007" w:type="dxa"/>
            <w:noWrap/>
            <w:vAlign w:val="center"/>
            <w:hideMark/>
          </w:tcPr>
          <w:p w:rsidR="001F33B9" w:rsidRDefault="001F33B9" w:rsidP="00234E2E">
            <w:pPr>
              <w:ind w:firstLine="0"/>
              <w:rPr>
                <w:color w:val="000000"/>
                <w:sz w:val="22"/>
                <w:szCs w:val="22"/>
              </w:rPr>
            </w:pPr>
            <w:r>
              <w:rPr>
                <w:color w:val="000000"/>
                <w:sz w:val="22"/>
                <w:szCs w:val="22"/>
              </w:rPr>
              <w:t>5 сегмент</w:t>
            </w:r>
          </w:p>
        </w:tc>
        <w:tc>
          <w:tcPr>
            <w:tcW w:w="2246" w:type="dxa"/>
            <w:noWrap/>
            <w:vAlign w:val="center"/>
            <w:hideMark/>
          </w:tcPr>
          <w:p w:rsidR="001F33B9" w:rsidRDefault="001F33B9" w:rsidP="00234E2E">
            <w:pPr>
              <w:ind w:firstLine="0"/>
              <w:jc w:val="center"/>
              <w:rPr>
                <w:color w:val="000000"/>
                <w:sz w:val="22"/>
                <w:szCs w:val="22"/>
              </w:rPr>
            </w:pPr>
            <w:r>
              <w:rPr>
                <w:color w:val="000000"/>
                <w:sz w:val="22"/>
                <w:szCs w:val="22"/>
              </w:rPr>
              <w:t>6</w:t>
            </w:r>
          </w:p>
        </w:tc>
      </w:tr>
    </w:tbl>
    <w:p w:rsidR="001F33B9" w:rsidRDefault="001F33B9" w:rsidP="001F33B9">
      <w:pPr>
        <w:rPr>
          <w:sz w:val="24"/>
          <w:szCs w:val="24"/>
        </w:rPr>
      </w:pPr>
    </w:p>
    <w:p w:rsidR="001F33B9" w:rsidRPr="00BB6FB7" w:rsidRDefault="001F33B9" w:rsidP="001F33B9">
      <w:pPr>
        <w:rPr>
          <w:b/>
          <w:i/>
          <w:sz w:val="24"/>
          <w:szCs w:val="24"/>
        </w:rPr>
      </w:pPr>
      <w:r w:rsidRPr="00BB6FB7">
        <w:rPr>
          <w:b/>
          <w:i/>
          <w:sz w:val="24"/>
          <w:szCs w:val="24"/>
        </w:rPr>
        <w:t>Формирование типового (эталонного) объекта недвижимости</w:t>
      </w:r>
    </w:p>
    <w:p w:rsidR="001F33B9" w:rsidRPr="00DF3261" w:rsidRDefault="001F33B9" w:rsidP="001F33B9">
      <w:pPr>
        <w:pStyle w:val="ConsPlusNormal"/>
        <w:ind w:firstLine="709"/>
        <w:rPr>
          <w:rFonts w:ascii="Times New Roman" w:hAnsi="Times New Roman" w:cs="Times New Roman"/>
          <w:sz w:val="24"/>
          <w:szCs w:val="24"/>
        </w:rPr>
      </w:pPr>
      <w:r w:rsidRPr="00DF3261">
        <w:rPr>
          <w:rFonts w:ascii="Times New Roman" w:hAnsi="Times New Roman" w:cs="Times New Roman"/>
          <w:sz w:val="24"/>
          <w:szCs w:val="24"/>
        </w:rPr>
        <w:t>В соответствии с пунктом 7.2.2 Методических указаний при применении метода типового (эталонного) объекта недвижимости определяется стоимость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1F33B9" w:rsidRDefault="001F33B9" w:rsidP="001F33B9">
      <w:pPr>
        <w:rPr>
          <w:sz w:val="24"/>
          <w:szCs w:val="24"/>
        </w:rPr>
      </w:pPr>
      <w:r>
        <w:rPr>
          <w:sz w:val="24"/>
          <w:szCs w:val="24"/>
        </w:rPr>
        <w:t>В нашем случае формировался гипотетический эталонный (типичный) земельный участок для каждой подгруппы объектов оценки в соответствии с информацией о таких ценообразующих факторах как вид использования, месторасположение объекта, наличие электроснабжения, наличие газоснабжения.</w:t>
      </w:r>
    </w:p>
    <w:p w:rsidR="001F33B9" w:rsidRDefault="001F33B9" w:rsidP="001F33B9">
      <w:pPr>
        <w:rPr>
          <w:sz w:val="24"/>
          <w:szCs w:val="24"/>
        </w:rPr>
      </w:pPr>
      <w:r>
        <w:rPr>
          <w:sz w:val="24"/>
          <w:szCs w:val="24"/>
        </w:rPr>
        <w:t>Так как по 5 сегменту «Отдых (рекреация)» недостаточно рыночной информации и в</w:t>
      </w:r>
      <w:r w:rsidRPr="003F4CC4">
        <w:rPr>
          <w:sz w:val="24"/>
          <w:szCs w:val="24"/>
        </w:rPr>
        <w:t xml:space="preserve"> связи с тем, что на территории Карачаево-Черкесской Республики наиболее развитым является рынок земельных участков под ИЖС и ЛПХ, т.е. 13 сегмент (ИЖС), </w:t>
      </w:r>
      <w:r>
        <w:rPr>
          <w:sz w:val="24"/>
          <w:szCs w:val="24"/>
        </w:rPr>
        <w:t>то в дополнение к найденным аналогам 5 сегмента</w:t>
      </w:r>
      <w:r w:rsidRPr="003F4CC4">
        <w:rPr>
          <w:sz w:val="24"/>
          <w:szCs w:val="24"/>
        </w:rPr>
        <w:t xml:space="preserve"> </w:t>
      </w:r>
      <w:r>
        <w:rPr>
          <w:sz w:val="24"/>
          <w:szCs w:val="24"/>
        </w:rPr>
        <w:t xml:space="preserve">в качестве аналогов использованы </w:t>
      </w:r>
      <w:r>
        <w:rPr>
          <w:sz w:val="24"/>
          <w:szCs w:val="24"/>
        </w:rPr>
        <w:lastRenderedPageBreak/>
        <w:t>предложения к продаже</w:t>
      </w:r>
      <w:r w:rsidRPr="003F4CC4">
        <w:rPr>
          <w:sz w:val="24"/>
          <w:szCs w:val="24"/>
        </w:rPr>
        <w:t xml:space="preserve"> земельных участков 13 сегмента (ИЖС) с корректировкой на </w:t>
      </w:r>
      <w:r>
        <w:rPr>
          <w:sz w:val="24"/>
          <w:szCs w:val="24"/>
        </w:rPr>
        <w:t>вид использования</w:t>
      </w:r>
      <w:r w:rsidRPr="003F4CC4">
        <w:rPr>
          <w:sz w:val="24"/>
          <w:szCs w:val="24"/>
        </w:rPr>
        <w:t>.</w:t>
      </w:r>
    </w:p>
    <w:p w:rsidR="001F33B9" w:rsidRDefault="001F33B9" w:rsidP="001F33B9">
      <w:pPr>
        <w:rPr>
          <w:sz w:val="24"/>
          <w:szCs w:val="24"/>
        </w:rPr>
      </w:pPr>
      <w:r w:rsidRPr="00FE0D23">
        <w:rPr>
          <w:sz w:val="24"/>
          <w:szCs w:val="24"/>
        </w:rPr>
        <w:t>На основании проведенно</w:t>
      </w:r>
      <w:r>
        <w:rPr>
          <w:sz w:val="24"/>
          <w:szCs w:val="24"/>
        </w:rPr>
        <w:t>го анализа объектов оценки, а так</w:t>
      </w:r>
      <w:r w:rsidRPr="00FE0D23">
        <w:rPr>
          <w:sz w:val="24"/>
          <w:szCs w:val="24"/>
        </w:rPr>
        <w:t xml:space="preserve">же анализа </w:t>
      </w:r>
      <w:r w:rsidRPr="00FC42B1">
        <w:rPr>
          <w:sz w:val="24"/>
          <w:szCs w:val="24"/>
        </w:rPr>
        <w:t>ценообразующих факторов был</w:t>
      </w:r>
      <w:r>
        <w:rPr>
          <w:sz w:val="24"/>
          <w:szCs w:val="24"/>
        </w:rPr>
        <w:t>и</w:t>
      </w:r>
      <w:r w:rsidRPr="00FC42B1">
        <w:rPr>
          <w:sz w:val="24"/>
          <w:szCs w:val="24"/>
        </w:rPr>
        <w:t xml:space="preserve"> определен</w:t>
      </w:r>
      <w:r>
        <w:rPr>
          <w:sz w:val="24"/>
          <w:szCs w:val="24"/>
        </w:rPr>
        <w:t>ы</w:t>
      </w:r>
      <w:r w:rsidRPr="00FC42B1">
        <w:rPr>
          <w:sz w:val="24"/>
          <w:szCs w:val="24"/>
        </w:rPr>
        <w:t xml:space="preserve"> следующи</w:t>
      </w:r>
      <w:r>
        <w:rPr>
          <w:sz w:val="24"/>
          <w:szCs w:val="24"/>
        </w:rPr>
        <w:t>е эталонные объекты</w:t>
      </w:r>
      <w:r w:rsidRPr="00FE0D23">
        <w:rPr>
          <w:sz w:val="24"/>
          <w:szCs w:val="24"/>
        </w:rPr>
        <w:t>.</w:t>
      </w:r>
    </w:p>
    <w:p w:rsidR="001F33B9" w:rsidRDefault="001F33B9" w:rsidP="001F33B9">
      <w:pPr>
        <w:jc w:val="right"/>
        <w:rPr>
          <w:sz w:val="24"/>
          <w:szCs w:val="24"/>
        </w:rPr>
      </w:pPr>
    </w:p>
    <w:p w:rsidR="001F33B9" w:rsidRDefault="001F33B9" w:rsidP="001F33B9">
      <w:pPr>
        <w:jc w:val="right"/>
        <w:rPr>
          <w:sz w:val="24"/>
          <w:szCs w:val="24"/>
        </w:rPr>
      </w:pPr>
      <w:r w:rsidRPr="00967660">
        <w:rPr>
          <w:sz w:val="24"/>
          <w:szCs w:val="24"/>
        </w:rPr>
        <w:t xml:space="preserve">Таблица </w:t>
      </w:r>
      <w:r w:rsidR="00997CCB">
        <w:rPr>
          <w:sz w:val="24"/>
          <w:szCs w:val="24"/>
        </w:rPr>
        <w:t>38</w:t>
      </w:r>
    </w:p>
    <w:p w:rsidR="001F33B9" w:rsidRPr="004416BB" w:rsidRDefault="001F33B9" w:rsidP="001F33B9">
      <w:pPr>
        <w:jc w:val="center"/>
        <w:rPr>
          <w:b/>
          <w:sz w:val="24"/>
          <w:szCs w:val="24"/>
        </w:rPr>
      </w:pPr>
      <w:r w:rsidRPr="004416BB">
        <w:rPr>
          <w:b/>
          <w:sz w:val="24"/>
          <w:szCs w:val="24"/>
        </w:rPr>
        <w:t>Характеристики эталонных земельных уч</w:t>
      </w:r>
      <w:r>
        <w:rPr>
          <w:b/>
          <w:sz w:val="24"/>
          <w:szCs w:val="24"/>
        </w:rPr>
        <w:t xml:space="preserve">астков </w:t>
      </w:r>
    </w:p>
    <w:tbl>
      <w:tblPr>
        <w:tblW w:w="8359" w:type="dxa"/>
        <w:jc w:val="center"/>
        <w:tblLayout w:type="fixed"/>
        <w:tblLook w:val="04A0" w:firstRow="1" w:lastRow="0" w:firstColumn="1" w:lastColumn="0" w:noHBand="0" w:noVBand="1"/>
      </w:tblPr>
      <w:tblGrid>
        <w:gridCol w:w="704"/>
        <w:gridCol w:w="1276"/>
        <w:gridCol w:w="2977"/>
        <w:gridCol w:w="850"/>
        <w:gridCol w:w="1276"/>
        <w:gridCol w:w="1276"/>
      </w:tblGrid>
      <w:tr w:rsidR="001F33B9" w:rsidRPr="006B2971" w:rsidTr="00234E2E">
        <w:trPr>
          <w:trHeight w:val="2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3B9" w:rsidRPr="006B2971" w:rsidRDefault="001F33B9" w:rsidP="00234E2E">
            <w:pPr>
              <w:ind w:left="-113" w:right="-108" w:firstLine="0"/>
              <w:jc w:val="center"/>
              <w:rPr>
                <w:b/>
                <w:bCs/>
                <w:color w:val="000000"/>
              </w:rPr>
            </w:pPr>
            <w:r w:rsidRPr="006B2971">
              <w:rPr>
                <w:b/>
                <w:bCs/>
                <w:color w:val="000000"/>
              </w:rPr>
              <w:t>№ п/п</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left="-113" w:right="-108" w:firstLine="0"/>
              <w:jc w:val="center"/>
              <w:rPr>
                <w:b/>
                <w:bCs/>
                <w:color w:val="000000"/>
              </w:rPr>
            </w:pPr>
            <w:r w:rsidRPr="006B2971">
              <w:rPr>
                <w:b/>
                <w:bCs/>
                <w:color w:val="000000"/>
              </w:rPr>
              <w:t>Номер подгруппы</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left="-113" w:right="-108" w:firstLine="0"/>
              <w:jc w:val="center"/>
              <w:rPr>
                <w:b/>
                <w:bCs/>
                <w:color w:val="000000"/>
              </w:rPr>
            </w:pPr>
            <w:r w:rsidRPr="006B2971">
              <w:rPr>
                <w:b/>
                <w:bCs/>
                <w:color w:val="000000"/>
              </w:rPr>
              <w:t>Номер сегмента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left="-113" w:right="-108" w:firstLine="0"/>
              <w:jc w:val="center"/>
              <w:rPr>
                <w:b/>
                <w:bCs/>
                <w:color w:val="000000"/>
              </w:rPr>
            </w:pPr>
            <w:r w:rsidRPr="006B2971">
              <w:rPr>
                <w:b/>
                <w:bCs/>
                <w:color w:val="000000"/>
              </w:rPr>
              <w:t>Ценовая зона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left="-113" w:right="-108" w:firstLine="0"/>
              <w:jc w:val="center"/>
              <w:rPr>
                <w:b/>
                <w:bCs/>
                <w:color w:val="000000"/>
              </w:rPr>
            </w:pPr>
            <w:r w:rsidRPr="006B2971">
              <w:rPr>
                <w:b/>
                <w:bCs/>
                <w:color w:val="000000"/>
              </w:rPr>
              <w:t>Наличие электроснабжения, да/нет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left="-113" w:right="-108" w:firstLine="0"/>
              <w:jc w:val="center"/>
              <w:rPr>
                <w:b/>
                <w:bCs/>
                <w:color w:val="000000"/>
              </w:rPr>
            </w:pPr>
            <w:r w:rsidRPr="006B2971">
              <w:rPr>
                <w:b/>
                <w:bCs/>
                <w:color w:val="000000"/>
              </w:rPr>
              <w:t xml:space="preserve">Наличие </w:t>
            </w:r>
            <w:r w:rsidR="00997CCB" w:rsidRPr="006B2971">
              <w:rPr>
                <w:b/>
                <w:bCs/>
                <w:color w:val="000000"/>
              </w:rPr>
              <w:t>газоснабжения</w:t>
            </w:r>
            <w:r w:rsidRPr="006B2971">
              <w:rPr>
                <w:b/>
                <w:bCs/>
                <w:color w:val="000000"/>
              </w:rPr>
              <w:t>, да/нет</w:t>
            </w:r>
          </w:p>
        </w:tc>
      </w:tr>
      <w:tr w:rsidR="001F33B9" w:rsidRPr="006B2971" w:rsidTr="00234E2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F33B9" w:rsidRPr="006B2971" w:rsidRDefault="001F33B9" w:rsidP="00234E2E">
            <w:pPr>
              <w:ind w:firstLine="0"/>
              <w:jc w:val="right"/>
              <w:rPr>
                <w:color w:val="000000"/>
              </w:rPr>
            </w:pPr>
            <w:r w:rsidRPr="006B2971">
              <w:rPr>
                <w:color w:val="000000"/>
              </w:rPr>
              <w:t>1</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2</w:t>
            </w:r>
            <w:r w:rsidRPr="006B2971">
              <w:rPr>
                <w:color w:val="000000"/>
              </w:rPr>
              <w:t>.</w:t>
            </w:r>
            <w:r>
              <w:rPr>
                <w:color w:val="000000"/>
              </w:rPr>
              <w:t>4</w:t>
            </w:r>
            <w:r w:rsidRPr="006B2971">
              <w:rPr>
                <w:color w:val="000000"/>
              </w:rPr>
              <w:t>.1</w:t>
            </w:r>
          </w:p>
        </w:tc>
        <w:tc>
          <w:tcPr>
            <w:tcW w:w="2977"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rPr>
                <w:color w:val="000000"/>
              </w:rPr>
            </w:pPr>
            <w:r>
              <w:rPr>
                <w:color w:val="000000"/>
              </w:rPr>
              <w:t>5</w:t>
            </w:r>
            <w:r w:rsidRPr="006B2971">
              <w:rPr>
                <w:color w:val="000000"/>
              </w:rPr>
              <w:t xml:space="preserve"> </w:t>
            </w:r>
            <w:r>
              <w:rPr>
                <w:color w:val="000000"/>
              </w:rPr>
              <w:t>сегмент «</w:t>
            </w:r>
            <w:r w:rsidRPr="005F548B">
              <w:rPr>
                <w:color w:val="000000"/>
              </w:rPr>
              <w:t>Отдых (рекреация)</w:t>
            </w:r>
            <w:r>
              <w:rPr>
                <w:color w:val="000000"/>
              </w:rPr>
              <w:t>»</w:t>
            </w:r>
          </w:p>
        </w:tc>
        <w:tc>
          <w:tcPr>
            <w:tcW w:w="850"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sidRPr="006B2971">
              <w:rPr>
                <w:color w:val="000000"/>
              </w:rPr>
              <w:t>1</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да</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нет</w:t>
            </w:r>
          </w:p>
        </w:tc>
      </w:tr>
      <w:tr w:rsidR="001F33B9" w:rsidRPr="006B2971" w:rsidTr="00234E2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F33B9" w:rsidRPr="006B2971" w:rsidRDefault="001F33B9" w:rsidP="00234E2E">
            <w:pPr>
              <w:ind w:firstLine="0"/>
              <w:jc w:val="right"/>
              <w:rPr>
                <w:color w:val="000000"/>
              </w:rPr>
            </w:pPr>
            <w:r w:rsidRPr="006B2971">
              <w:rPr>
                <w:color w:val="000000"/>
              </w:rPr>
              <w:t>2</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2</w:t>
            </w:r>
            <w:r w:rsidRPr="006B2971">
              <w:rPr>
                <w:color w:val="000000"/>
              </w:rPr>
              <w:t>.</w:t>
            </w:r>
            <w:r>
              <w:rPr>
                <w:color w:val="000000"/>
              </w:rPr>
              <w:t>4</w:t>
            </w:r>
            <w:r w:rsidRPr="006B2971">
              <w:rPr>
                <w:color w:val="000000"/>
              </w:rPr>
              <w:t>.2</w:t>
            </w:r>
          </w:p>
        </w:tc>
        <w:tc>
          <w:tcPr>
            <w:tcW w:w="2977"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rPr>
                <w:color w:val="000000"/>
              </w:rPr>
            </w:pPr>
            <w:r>
              <w:rPr>
                <w:color w:val="000000"/>
              </w:rPr>
              <w:t>5</w:t>
            </w:r>
            <w:r w:rsidRPr="006B2971">
              <w:rPr>
                <w:color w:val="000000"/>
              </w:rPr>
              <w:t xml:space="preserve"> </w:t>
            </w:r>
            <w:r>
              <w:rPr>
                <w:color w:val="000000"/>
              </w:rPr>
              <w:t>сегмент «</w:t>
            </w:r>
            <w:r w:rsidRPr="005F548B">
              <w:rPr>
                <w:color w:val="000000"/>
              </w:rPr>
              <w:t>Отдых (рекреация)</w:t>
            </w:r>
            <w:r>
              <w:rPr>
                <w:color w:val="000000"/>
              </w:rPr>
              <w:t>»</w:t>
            </w:r>
          </w:p>
        </w:tc>
        <w:tc>
          <w:tcPr>
            <w:tcW w:w="850"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2</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да</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нет</w:t>
            </w:r>
          </w:p>
        </w:tc>
      </w:tr>
      <w:tr w:rsidR="001F33B9" w:rsidRPr="006B2971" w:rsidTr="00234E2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F33B9" w:rsidRPr="006B2971" w:rsidRDefault="001F33B9" w:rsidP="00234E2E">
            <w:pPr>
              <w:ind w:firstLine="0"/>
              <w:jc w:val="right"/>
              <w:rPr>
                <w:color w:val="000000"/>
              </w:rPr>
            </w:pPr>
            <w:r w:rsidRPr="006B2971">
              <w:rPr>
                <w:color w:val="000000"/>
              </w:rPr>
              <w:t>3</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2.4</w:t>
            </w:r>
            <w:r w:rsidRPr="006B2971">
              <w:rPr>
                <w:color w:val="000000"/>
              </w:rPr>
              <w:t>.3</w:t>
            </w:r>
          </w:p>
        </w:tc>
        <w:tc>
          <w:tcPr>
            <w:tcW w:w="2977"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rPr>
                <w:color w:val="000000"/>
              </w:rPr>
            </w:pPr>
            <w:r>
              <w:rPr>
                <w:color w:val="000000"/>
              </w:rPr>
              <w:t>5</w:t>
            </w:r>
            <w:r w:rsidRPr="006B2971">
              <w:rPr>
                <w:color w:val="000000"/>
              </w:rPr>
              <w:t xml:space="preserve"> </w:t>
            </w:r>
            <w:r>
              <w:rPr>
                <w:color w:val="000000"/>
              </w:rPr>
              <w:t>сегмент «</w:t>
            </w:r>
            <w:r w:rsidRPr="005F548B">
              <w:rPr>
                <w:color w:val="000000"/>
              </w:rPr>
              <w:t>Отдых (рекреация)</w:t>
            </w:r>
            <w:r>
              <w:rPr>
                <w:color w:val="000000"/>
              </w:rPr>
              <w:t>»</w:t>
            </w:r>
          </w:p>
        </w:tc>
        <w:tc>
          <w:tcPr>
            <w:tcW w:w="850"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3</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да</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нет</w:t>
            </w:r>
          </w:p>
        </w:tc>
      </w:tr>
      <w:tr w:rsidR="001F33B9" w:rsidRPr="006B2971" w:rsidTr="00234E2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F33B9" w:rsidRPr="006B2971" w:rsidRDefault="001F33B9" w:rsidP="00234E2E">
            <w:pPr>
              <w:ind w:firstLine="0"/>
              <w:jc w:val="right"/>
              <w:rPr>
                <w:color w:val="000000"/>
              </w:rPr>
            </w:pPr>
            <w:r w:rsidRPr="006B2971">
              <w:rPr>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2</w:t>
            </w:r>
            <w:r w:rsidRPr="006B2971">
              <w:rPr>
                <w:color w:val="000000"/>
              </w:rPr>
              <w:t>.4.</w:t>
            </w:r>
            <w:r>
              <w:rPr>
                <w:color w:val="000000"/>
              </w:rPr>
              <w:t>4</w:t>
            </w:r>
          </w:p>
        </w:tc>
        <w:tc>
          <w:tcPr>
            <w:tcW w:w="2977"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rPr>
                <w:color w:val="000000"/>
              </w:rPr>
            </w:pPr>
            <w:r>
              <w:rPr>
                <w:color w:val="000000"/>
              </w:rPr>
              <w:t>5</w:t>
            </w:r>
            <w:r w:rsidRPr="006B2971">
              <w:rPr>
                <w:color w:val="000000"/>
              </w:rPr>
              <w:t xml:space="preserve"> </w:t>
            </w:r>
            <w:r>
              <w:rPr>
                <w:color w:val="000000"/>
              </w:rPr>
              <w:t>сегмент «</w:t>
            </w:r>
            <w:r w:rsidRPr="005F548B">
              <w:rPr>
                <w:color w:val="000000"/>
              </w:rPr>
              <w:t>Отдых (рекреация)</w:t>
            </w:r>
            <w:r>
              <w:rPr>
                <w:color w:val="000000"/>
              </w:rPr>
              <w:t>»</w:t>
            </w:r>
          </w:p>
        </w:tc>
        <w:tc>
          <w:tcPr>
            <w:tcW w:w="850"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sidRPr="006B2971">
              <w:rPr>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да</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нет</w:t>
            </w:r>
          </w:p>
        </w:tc>
      </w:tr>
      <w:tr w:rsidR="001F33B9" w:rsidRPr="006B2971" w:rsidTr="00234E2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F33B9" w:rsidRPr="006B2971" w:rsidRDefault="001F33B9" w:rsidP="00234E2E">
            <w:pPr>
              <w:ind w:firstLine="0"/>
              <w:jc w:val="right"/>
              <w:rPr>
                <w:color w:val="000000"/>
              </w:rPr>
            </w:pPr>
            <w:r w:rsidRPr="006B2971">
              <w:rPr>
                <w:color w:val="000000"/>
              </w:rPr>
              <w:t>5</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2</w:t>
            </w:r>
            <w:r w:rsidRPr="006B2971">
              <w:rPr>
                <w:color w:val="000000"/>
              </w:rPr>
              <w:t>.</w:t>
            </w:r>
            <w:r>
              <w:rPr>
                <w:color w:val="000000"/>
              </w:rPr>
              <w:t>4</w:t>
            </w:r>
            <w:r w:rsidRPr="006B2971">
              <w:rPr>
                <w:color w:val="000000"/>
              </w:rPr>
              <w:t>.5</w:t>
            </w:r>
          </w:p>
        </w:tc>
        <w:tc>
          <w:tcPr>
            <w:tcW w:w="2977"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rPr>
                <w:color w:val="000000"/>
              </w:rPr>
            </w:pPr>
            <w:r>
              <w:rPr>
                <w:color w:val="000000"/>
              </w:rPr>
              <w:t>5</w:t>
            </w:r>
            <w:r w:rsidRPr="006B2971">
              <w:rPr>
                <w:color w:val="000000"/>
              </w:rPr>
              <w:t xml:space="preserve"> </w:t>
            </w:r>
            <w:r>
              <w:rPr>
                <w:color w:val="000000"/>
              </w:rPr>
              <w:t>сегмент «</w:t>
            </w:r>
            <w:r w:rsidRPr="005F548B">
              <w:rPr>
                <w:color w:val="000000"/>
              </w:rPr>
              <w:t>Отдых (рекреация)</w:t>
            </w:r>
            <w:r>
              <w:rPr>
                <w:color w:val="000000"/>
              </w:rPr>
              <w:t>»</w:t>
            </w:r>
          </w:p>
        </w:tc>
        <w:tc>
          <w:tcPr>
            <w:tcW w:w="850"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5</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да</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нет</w:t>
            </w:r>
          </w:p>
        </w:tc>
      </w:tr>
      <w:tr w:rsidR="001F33B9" w:rsidRPr="006B2971" w:rsidTr="00234E2E">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rsidR="001F33B9" w:rsidRPr="006B2971" w:rsidRDefault="001F33B9" w:rsidP="00234E2E">
            <w:pPr>
              <w:ind w:firstLine="0"/>
              <w:jc w:val="right"/>
              <w:rPr>
                <w:color w:val="000000"/>
              </w:rPr>
            </w:pPr>
            <w:r w:rsidRPr="006B2971">
              <w:rPr>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2</w:t>
            </w:r>
            <w:r w:rsidRPr="006B2971">
              <w:rPr>
                <w:color w:val="000000"/>
              </w:rPr>
              <w:t>.</w:t>
            </w:r>
            <w:r>
              <w:rPr>
                <w:color w:val="000000"/>
              </w:rPr>
              <w:t>4</w:t>
            </w:r>
            <w:r w:rsidRPr="006B2971">
              <w:rPr>
                <w:color w:val="000000"/>
              </w:rPr>
              <w:t>.6</w:t>
            </w:r>
          </w:p>
        </w:tc>
        <w:tc>
          <w:tcPr>
            <w:tcW w:w="2977"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rPr>
                <w:color w:val="000000"/>
              </w:rPr>
            </w:pPr>
            <w:r>
              <w:rPr>
                <w:color w:val="000000"/>
              </w:rPr>
              <w:t>5</w:t>
            </w:r>
            <w:r w:rsidRPr="006B2971">
              <w:rPr>
                <w:color w:val="000000"/>
              </w:rPr>
              <w:t xml:space="preserve"> </w:t>
            </w:r>
            <w:r>
              <w:rPr>
                <w:color w:val="000000"/>
              </w:rPr>
              <w:t>сегмент «</w:t>
            </w:r>
            <w:r w:rsidRPr="005F548B">
              <w:rPr>
                <w:color w:val="000000"/>
              </w:rPr>
              <w:t>Отдых (рекреация)</w:t>
            </w:r>
            <w:r>
              <w:rPr>
                <w:color w:val="000000"/>
              </w:rPr>
              <w:t>»</w:t>
            </w:r>
          </w:p>
        </w:tc>
        <w:tc>
          <w:tcPr>
            <w:tcW w:w="850"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6</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sidRPr="006B2971">
              <w:rPr>
                <w:color w:val="000000"/>
              </w:rPr>
              <w:t>да</w:t>
            </w:r>
          </w:p>
        </w:tc>
        <w:tc>
          <w:tcPr>
            <w:tcW w:w="1276" w:type="dxa"/>
            <w:tcBorders>
              <w:top w:val="nil"/>
              <w:left w:val="nil"/>
              <w:bottom w:val="single" w:sz="4" w:space="0" w:color="auto"/>
              <w:right w:val="single" w:sz="4" w:space="0" w:color="auto"/>
            </w:tcBorders>
            <w:shd w:val="clear" w:color="auto" w:fill="auto"/>
            <w:noWrap/>
            <w:vAlign w:val="center"/>
            <w:hideMark/>
          </w:tcPr>
          <w:p w:rsidR="001F33B9" w:rsidRPr="006B2971" w:rsidRDefault="001F33B9" w:rsidP="00234E2E">
            <w:pPr>
              <w:ind w:firstLine="0"/>
              <w:jc w:val="center"/>
              <w:rPr>
                <w:color w:val="000000"/>
              </w:rPr>
            </w:pPr>
            <w:r>
              <w:rPr>
                <w:color w:val="000000"/>
              </w:rPr>
              <w:t>нет</w:t>
            </w:r>
          </w:p>
        </w:tc>
      </w:tr>
    </w:tbl>
    <w:p w:rsidR="001F33B9" w:rsidRDefault="001F33B9" w:rsidP="001F33B9">
      <w:pPr>
        <w:rPr>
          <w:sz w:val="24"/>
          <w:szCs w:val="24"/>
        </w:rPr>
      </w:pPr>
    </w:p>
    <w:p w:rsidR="001F33B9" w:rsidRDefault="001F33B9" w:rsidP="001F33B9">
      <w:pPr>
        <w:rPr>
          <w:b/>
          <w:i/>
          <w:sz w:val="24"/>
          <w:szCs w:val="24"/>
        </w:rPr>
      </w:pPr>
      <w:r w:rsidRPr="00CE02AB">
        <w:rPr>
          <w:b/>
          <w:i/>
          <w:sz w:val="24"/>
          <w:szCs w:val="24"/>
        </w:rPr>
        <w:t>Определение стоимости типового (</w:t>
      </w:r>
      <w:r>
        <w:rPr>
          <w:b/>
          <w:i/>
          <w:sz w:val="24"/>
          <w:szCs w:val="24"/>
        </w:rPr>
        <w:t>эталонного)</w:t>
      </w:r>
      <w:r w:rsidRPr="00CE02AB">
        <w:rPr>
          <w:b/>
          <w:i/>
          <w:sz w:val="24"/>
          <w:szCs w:val="24"/>
        </w:rPr>
        <w:t xml:space="preserve"> объекта недвижимости </w:t>
      </w:r>
    </w:p>
    <w:p w:rsidR="001F33B9" w:rsidRPr="00FE0D23" w:rsidRDefault="001F33B9" w:rsidP="001F33B9">
      <w:pPr>
        <w:rPr>
          <w:sz w:val="24"/>
          <w:szCs w:val="24"/>
        </w:rPr>
      </w:pPr>
      <w:r w:rsidRPr="00FE0D23">
        <w:rPr>
          <w:sz w:val="24"/>
          <w:szCs w:val="24"/>
        </w:rPr>
        <w:t>Расчет стоимости эталонных земельных участков выполнен методом сравнительного анализа сделок</w:t>
      </w:r>
      <w:r>
        <w:rPr>
          <w:sz w:val="24"/>
          <w:szCs w:val="24"/>
        </w:rPr>
        <w:t xml:space="preserve"> (продаж)</w:t>
      </w:r>
      <w:r w:rsidRPr="00FE0D23">
        <w:rPr>
          <w:sz w:val="24"/>
          <w:szCs w:val="24"/>
        </w:rPr>
        <w:t xml:space="preserve">. </w:t>
      </w:r>
    </w:p>
    <w:p w:rsidR="001F33B9" w:rsidRPr="00FE0D23" w:rsidRDefault="001F33B9" w:rsidP="001F33B9">
      <w:pPr>
        <w:rPr>
          <w:sz w:val="24"/>
          <w:szCs w:val="24"/>
        </w:rPr>
      </w:pPr>
      <w:r w:rsidRPr="00FE0D23">
        <w:rPr>
          <w:sz w:val="24"/>
          <w:szCs w:val="24"/>
        </w:rPr>
        <w:t>Для осуществления расчетов методом сравнительного анализа сделок (продаж) предпринимались следующие шаги:</w:t>
      </w:r>
    </w:p>
    <w:p w:rsidR="001F33B9" w:rsidRPr="00CE02AB" w:rsidRDefault="001F33B9" w:rsidP="001F33B9">
      <w:pPr>
        <w:pStyle w:val="a8"/>
        <w:numPr>
          <w:ilvl w:val="0"/>
          <w:numId w:val="30"/>
        </w:numPr>
        <w:tabs>
          <w:tab w:val="left" w:pos="993"/>
        </w:tabs>
        <w:ind w:left="0" w:firstLine="709"/>
        <w:contextualSpacing w:val="0"/>
        <w:rPr>
          <w:sz w:val="24"/>
          <w:szCs w:val="24"/>
        </w:rPr>
      </w:pPr>
      <w:r w:rsidRPr="00CE02AB">
        <w:rPr>
          <w:sz w:val="24"/>
          <w:szCs w:val="24"/>
        </w:rPr>
        <w:t>Выбор объектов аналогов;</w:t>
      </w:r>
    </w:p>
    <w:p w:rsidR="001F33B9" w:rsidRPr="00CE02AB" w:rsidRDefault="001F33B9" w:rsidP="001F33B9">
      <w:pPr>
        <w:pStyle w:val="a8"/>
        <w:numPr>
          <w:ilvl w:val="0"/>
          <w:numId w:val="30"/>
        </w:numPr>
        <w:tabs>
          <w:tab w:val="left" w:pos="993"/>
        </w:tabs>
        <w:ind w:left="0" w:firstLine="709"/>
        <w:contextualSpacing w:val="0"/>
        <w:rPr>
          <w:sz w:val="24"/>
          <w:szCs w:val="24"/>
        </w:rPr>
      </w:pPr>
      <w:r w:rsidRPr="00CE02AB">
        <w:rPr>
          <w:sz w:val="24"/>
          <w:szCs w:val="24"/>
        </w:rPr>
        <w:t>Внесение корректировок по основным ценообразующим факторам;</w:t>
      </w:r>
    </w:p>
    <w:p w:rsidR="001F33B9" w:rsidRPr="00CE02AB" w:rsidRDefault="001F33B9" w:rsidP="001F33B9">
      <w:pPr>
        <w:pStyle w:val="a8"/>
        <w:numPr>
          <w:ilvl w:val="0"/>
          <w:numId w:val="30"/>
        </w:numPr>
        <w:tabs>
          <w:tab w:val="left" w:pos="993"/>
        </w:tabs>
        <w:ind w:left="0" w:firstLine="709"/>
        <w:contextualSpacing w:val="0"/>
        <w:rPr>
          <w:sz w:val="24"/>
          <w:szCs w:val="24"/>
        </w:rPr>
      </w:pPr>
      <w:r w:rsidRPr="00CE02AB">
        <w:rPr>
          <w:sz w:val="24"/>
          <w:szCs w:val="24"/>
        </w:rPr>
        <w:t>Согласование скорректированных цен объектов аналогов и определение удельного показателя стоимости</w:t>
      </w:r>
      <w:r>
        <w:rPr>
          <w:sz w:val="24"/>
          <w:szCs w:val="24"/>
        </w:rPr>
        <w:t xml:space="preserve"> оцениваемых эталонных объектов.</w:t>
      </w:r>
    </w:p>
    <w:p w:rsidR="001F33B9" w:rsidRPr="00FE0D23" w:rsidRDefault="001F33B9" w:rsidP="001F33B9">
      <w:pPr>
        <w:rPr>
          <w:sz w:val="24"/>
          <w:szCs w:val="24"/>
        </w:rPr>
      </w:pPr>
      <w:r w:rsidRPr="00FE0D23">
        <w:rPr>
          <w:sz w:val="24"/>
          <w:szCs w:val="24"/>
        </w:rPr>
        <w:t>На этапе сбора информации не удалось собрать достаточное количество документально подтвержденных данных о состоявшихся сделках купли-продажи аналогичных объектов, поэтому при сравнительном анализе стоимости эталонных объектов с ценами аналогов использовались данные по ценам предложений (публичных оферт) аналогичных объектов, взятых из открытых источников. Такой подход применяется потому, что покупатель прежде, чем принять решение о покупке недвижимости, проанализирует текущее рыночное предложение и придет к заключению о возможной цене предполагаемого объекта недвижимости, учитывая все достоинства и недостатки относительно объектов сравнения.</w:t>
      </w:r>
    </w:p>
    <w:p w:rsidR="001F33B9" w:rsidRPr="00FE0D23" w:rsidRDefault="001F33B9" w:rsidP="001F33B9">
      <w:pPr>
        <w:rPr>
          <w:sz w:val="24"/>
          <w:szCs w:val="24"/>
        </w:rPr>
      </w:pPr>
      <w:r w:rsidRPr="00FE0D23">
        <w:rPr>
          <w:sz w:val="24"/>
          <w:szCs w:val="24"/>
        </w:rPr>
        <w:t>При отсутствии в свободном доступе адекватной информации с ценами реальных сделок данные публичных оферт наиболее близки к реальным ценам сделок купли-продажи, и, следовательно, в наибольшей степени отвечают требованиям законодательства. Таким образом, в расчетах были использованы данные, именуемые как «оферта» и «публичная оферта» (ст.435 и 437 ГК РФ). Следовательно, гипотетически предполагаем, что лицо, «сделавшее предложение, считает себя заключившим договор с адресатом, которым будет принято предложение».</w:t>
      </w:r>
    </w:p>
    <w:p w:rsidR="001F33B9" w:rsidRPr="00CE02AB" w:rsidRDefault="001F33B9" w:rsidP="001F33B9">
      <w:pPr>
        <w:pStyle w:val="a8"/>
        <w:tabs>
          <w:tab w:val="left" w:pos="993"/>
        </w:tabs>
        <w:ind w:left="709" w:firstLine="0"/>
        <w:contextualSpacing w:val="0"/>
        <w:rPr>
          <w:sz w:val="24"/>
          <w:szCs w:val="24"/>
        </w:rPr>
      </w:pPr>
      <w:r w:rsidRPr="00CE02AB">
        <w:rPr>
          <w:sz w:val="24"/>
          <w:szCs w:val="24"/>
        </w:rPr>
        <w:t>Принципы отбора объектов аналогов:</w:t>
      </w:r>
    </w:p>
    <w:p w:rsidR="001F33B9" w:rsidRPr="00CE02AB" w:rsidRDefault="001F33B9" w:rsidP="001F33B9">
      <w:pPr>
        <w:pStyle w:val="a8"/>
        <w:numPr>
          <w:ilvl w:val="0"/>
          <w:numId w:val="31"/>
        </w:numPr>
        <w:tabs>
          <w:tab w:val="left" w:pos="993"/>
        </w:tabs>
        <w:ind w:left="0" w:firstLine="709"/>
        <w:contextualSpacing w:val="0"/>
        <w:rPr>
          <w:sz w:val="24"/>
          <w:szCs w:val="24"/>
        </w:rPr>
      </w:pPr>
      <w:r w:rsidRPr="00CE02AB">
        <w:rPr>
          <w:sz w:val="24"/>
          <w:szCs w:val="24"/>
        </w:rPr>
        <w:t xml:space="preserve">Сопоставимый вид использования эталонного объекта и объекта аналога </w:t>
      </w:r>
    </w:p>
    <w:p w:rsidR="001F33B9" w:rsidRPr="00CE02AB" w:rsidRDefault="001F33B9" w:rsidP="001F33B9">
      <w:pPr>
        <w:pStyle w:val="a8"/>
        <w:numPr>
          <w:ilvl w:val="0"/>
          <w:numId w:val="31"/>
        </w:numPr>
        <w:tabs>
          <w:tab w:val="left" w:pos="993"/>
        </w:tabs>
        <w:ind w:left="0" w:firstLine="709"/>
        <w:contextualSpacing w:val="0"/>
        <w:rPr>
          <w:sz w:val="24"/>
          <w:szCs w:val="24"/>
        </w:rPr>
      </w:pPr>
      <w:r w:rsidRPr="00CE02AB">
        <w:rPr>
          <w:sz w:val="24"/>
          <w:szCs w:val="24"/>
        </w:rPr>
        <w:t xml:space="preserve">Расположение объектов-аналогов (расположение в / вблизи населенных пунктов со схожими характеристиками) </w:t>
      </w:r>
    </w:p>
    <w:p w:rsidR="001F33B9" w:rsidRPr="00CE02AB" w:rsidRDefault="001F33B9" w:rsidP="001F33B9">
      <w:pPr>
        <w:pStyle w:val="a8"/>
        <w:numPr>
          <w:ilvl w:val="0"/>
          <w:numId w:val="31"/>
        </w:numPr>
        <w:tabs>
          <w:tab w:val="left" w:pos="993"/>
        </w:tabs>
        <w:ind w:left="0" w:firstLine="709"/>
        <w:contextualSpacing w:val="0"/>
        <w:rPr>
          <w:sz w:val="24"/>
          <w:szCs w:val="24"/>
        </w:rPr>
      </w:pPr>
      <w:r w:rsidRPr="00CE02AB">
        <w:rPr>
          <w:sz w:val="24"/>
          <w:szCs w:val="24"/>
        </w:rPr>
        <w:t>Достаточность информации, указанной в объявлении / возможность принятия допущений к объектам аналогам</w:t>
      </w:r>
    </w:p>
    <w:p w:rsidR="001F33B9" w:rsidRPr="00CE02AB" w:rsidRDefault="001F33B9" w:rsidP="001F33B9">
      <w:pPr>
        <w:pStyle w:val="a8"/>
        <w:numPr>
          <w:ilvl w:val="0"/>
          <w:numId w:val="31"/>
        </w:numPr>
        <w:tabs>
          <w:tab w:val="left" w:pos="993"/>
        </w:tabs>
        <w:ind w:left="0" w:firstLine="709"/>
        <w:contextualSpacing w:val="0"/>
        <w:rPr>
          <w:sz w:val="24"/>
          <w:szCs w:val="24"/>
        </w:rPr>
      </w:pPr>
      <w:r w:rsidRPr="00CE02AB">
        <w:rPr>
          <w:sz w:val="24"/>
          <w:szCs w:val="24"/>
        </w:rPr>
        <w:t>Возможность внесения корректировок на отличия, указанные в описании объектов аналогов</w:t>
      </w:r>
      <w:r>
        <w:rPr>
          <w:sz w:val="24"/>
          <w:szCs w:val="24"/>
        </w:rPr>
        <w:t>.</w:t>
      </w:r>
    </w:p>
    <w:p w:rsidR="001F33B9" w:rsidRPr="00FE0D23" w:rsidRDefault="001F33B9" w:rsidP="001F33B9">
      <w:pPr>
        <w:rPr>
          <w:sz w:val="24"/>
          <w:szCs w:val="24"/>
        </w:rPr>
      </w:pPr>
      <w:r w:rsidRPr="00492C39">
        <w:rPr>
          <w:sz w:val="24"/>
          <w:szCs w:val="24"/>
        </w:rPr>
        <w:t xml:space="preserve">Далее методом логического анализа были сформированы выборки объектов аналогов. Полная информация об объектах аналогах </w:t>
      </w:r>
      <w:r w:rsidRPr="00821E9A">
        <w:rPr>
          <w:sz w:val="24"/>
          <w:szCs w:val="24"/>
        </w:rPr>
        <w:t xml:space="preserve">приведена в </w:t>
      </w:r>
      <w:r w:rsidRPr="0068671F">
        <w:rPr>
          <w:sz w:val="24"/>
          <w:szCs w:val="24"/>
        </w:rPr>
        <w:t>Приложении 1. Исходные данные /1.4. Информация для расчетов в папке «Рыночная информация».</w:t>
      </w:r>
    </w:p>
    <w:p w:rsidR="001F33B9" w:rsidRDefault="001F33B9" w:rsidP="001F33B9">
      <w:pPr>
        <w:jc w:val="center"/>
        <w:rPr>
          <w:sz w:val="24"/>
          <w:szCs w:val="24"/>
        </w:rPr>
        <w:sectPr w:rsidR="001F33B9" w:rsidSect="00A054E7">
          <w:type w:val="continuous"/>
          <w:pgSz w:w="11906" w:h="16838"/>
          <w:pgMar w:top="1134" w:right="850" w:bottom="1134" w:left="1701" w:header="708" w:footer="708" w:gutter="0"/>
          <w:cols w:space="708"/>
          <w:docGrid w:linePitch="360"/>
        </w:sectPr>
      </w:pPr>
    </w:p>
    <w:p w:rsidR="001F33B9" w:rsidRPr="00FE5727" w:rsidRDefault="001F33B9" w:rsidP="001F33B9">
      <w:pPr>
        <w:tabs>
          <w:tab w:val="left" w:pos="993"/>
        </w:tabs>
        <w:rPr>
          <w:b/>
          <w:i/>
          <w:sz w:val="24"/>
          <w:szCs w:val="24"/>
        </w:rPr>
      </w:pPr>
      <w:r w:rsidRPr="00FE5727">
        <w:rPr>
          <w:b/>
          <w:i/>
          <w:sz w:val="24"/>
          <w:szCs w:val="24"/>
        </w:rPr>
        <w:lastRenderedPageBreak/>
        <w:t>Внесение корректировок по основным ценообразующим факторам</w:t>
      </w:r>
    </w:p>
    <w:p w:rsidR="001F33B9" w:rsidRPr="00FE5727" w:rsidRDefault="001F33B9" w:rsidP="001F33B9">
      <w:pPr>
        <w:tabs>
          <w:tab w:val="left" w:pos="993"/>
        </w:tabs>
        <w:rPr>
          <w:sz w:val="24"/>
          <w:szCs w:val="24"/>
        </w:rPr>
      </w:pPr>
      <w:r w:rsidRPr="00FE5727">
        <w:rPr>
          <w:sz w:val="24"/>
          <w:szCs w:val="24"/>
        </w:rPr>
        <w:t>В ходе анализа к ценам аналогов были внесены корректировки на различия, существующие между аналогами и объектом оценки</w:t>
      </w:r>
      <w:r>
        <w:rPr>
          <w:sz w:val="24"/>
          <w:szCs w:val="24"/>
        </w:rPr>
        <w:t xml:space="preserve"> (гипотетический эталонный земельный участок)</w:t>
      </w:r>
      <w:r w:rsidRPr="00FE5727">
        <w:rPr>
          <w:sz w:val="24"/>
          <w:szCs w:val="24"/>
        </w:rPr>
        <w:t>. Отрицательная корректировка вносится в случае, если по данному показателю аналог превосходит объект оценки, а положительная – если по данному показателю аналог ему уступает.</w:t>
      </w:r>
    </w:p>
    <w:p w:rsidR="001F33B9" w:rsidRPr="00FE5727" w:rsidRDefault="001F33B9" w:rsidP="001F33B9">
      <w:pPr>
        <w:pStyle w:val="113"/>
        <w:tabs>
          <w:tab w:val="left" w:pos="993"/>
        </w:tabs>
        <w:ind w:firstLine="709"/>
        <w:jc w:val="both"/>
        <w:rPr>
          <w:rFonts w:ascii="Times New Roman" w:hAnsi="Times New Roman" w:cs="Times New Roman"/>
          <w:sz w:val="24"/>
          <w:szCs w:val="24"/>
          <w:lang w:val="ru-RU"/>
        </w:rPr>
      </w:pPr>
      <w:r w:rsidRPr="00FE5727">
        <w:rPr>
          <w:rFonts w:ascii="Times New Roman" w:hAnsi="Times New Roman" w:cs="Times New Roman"/>
          <w:sz w:val="24"/>
          <w:szCs w:val="24"/>
          <w:lang w:val="ru-RU" w:eastAsia="ru-RU"/>
        </w:rPr>
        <w:t>Корректировки</w:t>
      </w:r>
      <w:r w:rsidRPr="00FE5727">
        <w:rPr>
          <w:rFonts w:ascii="Times New Roman" w:hAnsi="Times New Roman" w:cs="Times New Roman"/>
          <w:sz w:val="24"/>
          <w:szCs w:val="24"/>
          <w:lang w:val="ru-RU"/>
        </w:rPr>
        <w:t xml:space="preserve"> представляют собой процентную (абсолютную) скидку либо надбавку к цене предложения 1 м</w:t>
      </w:r>
      <w:r w:rsidRPr="00FE5727">
        <w:rPr>
          <w:rFonts w:ascii="Times New Roman" w:hAnsi="Times New Roman" w:cs="Times New Roman"/>
          <w:sz w:val="24"/>
          <w:szCs w:val="24"/>
          <w:vertAlign w:val="superscript"/>
          <w:lang w:val="ru-RU"/>
        </w:rPr>
        <w:t>2</w:t>
      </w:r>
      <w:r w:rsidRPr="00FE5727">
        <w:rPr>
          <w:rFonts w:ascii="Times New Roman" w:hAnsi="Times New Roman" w:cs="Times New Roman"/>
          <w:sz w:val="24"/>
          <w:szCs w:val="24"/>
          <w:lang w:val="ru-RU"/>
        </w:rPr>
        <w:t xml:space="preserve"> обще</w:t>
      </w:r>
      <w:r>
        <w:rPr>
          <w:rFonts w:ascii="Times New Roman" w:hAnsi="Times New Roman" w:cs="Times New Roman"/>
          <w:sz w:val="24"/>
          <w:szCs w:val="24"/>
          <w:lang w:val="ru-RU"/>
        </w:rPr>
        <w:t>й площади аналогичного объекта.</w:t>
      </w:r>
    </w:p>
    <w:p w:rsidR="001F33B9" w:rsidRPr="00AA1AA8" w:rsidRDefault="001F33B9" w:rsidP="001F33B9">
      <w:pPr>
        <w:rPr>
          <w:rFonts w:eastAsia="Calibri"/>
          <w:sz w:val="24"/>
        </w:rPr>
      </w:pPr>
      <w:r>
        <w:rPr>
          <w:i/>
          <w:sz w:val="24"/>
          <w:szCs w:val="24"/>
        </w:rPr>
        <w:t>1</w:t>
      </w:r>
      <w:r w:rsidRPr="00AA1AA8">
        <w:rPr>
          <w:i/>
          <w:sz w:val="24"/>
          <w:szCs w:val="24"/>
        </w:rPr>
        <w:t xml:space="preserve">. Корректировка на </w:t>
      </w:r>
      <w:r>
        <w:rPr>
          <w:i/>
          <w:sz w:val="24"/>
          <w:szCs w:val="24"/>
        </w:rPr>
        <w:t xml:space="preserve">категорию и вид использования. </w:t>
      </w:r>
      <w:r>
        <w:rPr>
          <w:sz w:val="24"/>
          <w:szCs w:val="24"/>
        </w:rPr>
        <w:t>Все объекты-аналоги подобраны из земельной той же категории и</w:t>
      </w:r>
      <w:r w:rsidRPr="00AB3EDB">
        <w:t xml:space="preserve"> </w:t>
      </w:r>
      <w:r w:rsidRPr="00AB3EDB">
        <w:rPr>
          <w:sz w:val="24"/>
          <w:szCs w:val="24"/>
        </w:rPr>
        <w:t>с тем же видом использования – под индивидуальное жилищное строительство</w:t>
      </w:r>
      <w:r>
        <w:rPr>
          <w:sz w:val="24"/>
          <w:szCs w:val="24"/>
        </w:rPr>
        <w:t xml:space="preserve">, что и эталонные объекты оценки, в виду чего корректировка на категорию и вид использования земельных </w:t>
      </w:r>
      <w:r w:rsidR="00997CCB">
        <w:rPr>
          <w:sz w:val="24"/>
          <w:szCs w:val="24"/>
        </w:rPr>
        <w:t>участков</w:t>
      </w:r>
      <w:r>
        <w:rPr>
          <w:sz w:val="24"/>
          <w:szCs w:val="24"/>
        </w:rPr>
        <w:t xml:space="preserve"> не вносится.</w:t>
      </w:r>
    </w:p>
    <w:p w:rsidR="001F33B9" w:rsidRPr="00B95093" w:rsidRDefault="001F33B9" w:rsidP="001F33B9">
      <w:pPr>
        <w:pStyle w:val="24"/>
        <w:tabs>
          <w:tab w:val="left" w:pos="993"/>
        </w:tabs>
        <w:jc w:val="both"/>
        <w:rPr>
          <w:b w:val="0"/>
          <w:i w:val="0"/>
          <w:szCs w:val="24"/>
        </w:rPr>
      </w:pPr>
      <w:r>
        <w:rPr>
          <w:b w:val="0"/>
          <w:szCs w:val="24"/>
        </w:rPr>
        <w:t xml:space="preserve">2. </w:t>
      </w:r>
      <w:r w:rsidRPr="00B95093">
        <w:rPr>
          <w:b w:val="0"/>
          <w:szCs w:val="24"/>
        </w:rPr>
        <w:t>Корректировка на передаваемые права.</w:t>
      </w:r>
      <w:r w:rsidRPr="00B95093">
        <w:rPr>
          <w:b w:val="0"/>
          <w:i w:val="0"/>
          <w:szCs w:val="24"/>
        </w:rPr>
        <w:t xml:space="preserve"> В расчетах стоимости эталонных земельных участков </w:t>
      </w:r>
      <w:r>
        <w:rPr>
          <w:b w:val="0"/>
          <w:i w:val="0"/>
          <w:szCs w:val="24"/>
        </w:rPr>
        <w:t xml:space="preserve">указанных подгрупп </w:t>
      </w:r>
      <w:r w:rsidRPr="00145915">
        <w:rPr>
          <w:b w:val="0"/>
          <w:i w:val="0"/>
          <w:szCs w:val="24"/>
        </w:rPr>
        <w:t>в</w:t>
      </w:r>
      <w:r w:rsidRPr="00B95093">
        <w:rPr>
          <w:b w:val="0"/>
          <w:i w:val="0"/>
          <w:szCs w:val="24"/>
        </w:rPr>
        <w:t xml:space="preserve"> отношении каждого оцениваемого участка рассматривается право собственности, и в качестве аналогов подобраны участки, в отношении которых предлагается к продаже право собственности, данная корректировка не применялась. </w:t>
      </w:r>
    </w:p>
    <w:p w:rsidR="001F33B9" w:rsidRPr="005F7179" w:rsidRDefault="001F33B9" w:rsidP="001F33B9">
      <w:pPr>
        <w:pStyle w:val="24"/>
        <w:tabs>
          <w:tab w:val="left" w:pos="993"/>
        </w:tabs>
        <w:jc w:val="both"/>
        <w:rPr>
          <w:b w:val="0"/>
          <w:i w:val="0"/>
          <w:szCs w:val="24"/>
        </w:rPr>
      </w:pPr>
      <w:r>
        <w:rPr>
          <w:b w:val="0"/>
          <w:szCs w:val="24"/>
        </w:rPr>
        <w:t xml:space="preserve">3. </w:t>
      </w:r>
      <w:r w:rsidRPr="005F7179">
        <w:rPr>
          <w:b w:val="0"/>
          <w:szCs w:val="24"/>
        </w:rPr>
        <w:t>Корректировка на условия финансового расчета приобретения недвижимости</w:t>
      </w:r>
      <w:r w:rsidRPr="005F7179">
        <w:rPr>
          <w:b w:val="0"/>
          <w:i w:val="0"/>
          <w:szCs w:val="24"/>
        </w:rPr>
        <w:t xml:space="preserve">. Предполагаем рыночные условия проведения расчетов. </w:t>
      </w:r>
      <w:r>
        <w:rPr>
          <w:b w:val="0"/>
          <w:i w:val="0"/>
          <w:szCs w:val="24"/>
        </w:rPr>
        <w:t>Д</w:t>
      </w:r>
      <w:r w:rsidRPr="00B95093">
        <w:rPr>
          <w:b w:val="0"/>
          <w:i w:val="0"/>
          <w:szCs w:val="24"/>
        </w:rPr>
        <w:t>анная корректировка не применялась</w:t>
      </w:r>
      <w:r w:rsidRPr="005F7179">
        <w:rPr>
          <w:b w:val="0"/>
          <w:i w:val="0"/>
          <w:szCs w:val="24"/>
        </w:rPr>
        <w:t>.</w:t>
      </w:r>
    </w:p>
    <w:p w:rsidR="001F33B9" w:rsidRPr="005F7179" w:rsidRDefault="001F33B9" w:rsidP="001F33B9">
      <w:pPr>
        <w:pStyle w:val="24"/>
        <w:tabs>
          <w:tab w:val="left" w:pos="993"/>
        </w:tabs>
        <w:jc w:val="both"/>
        <w:rPr>
          <w:b w:val="0"/>
          <w:i w:val="0"/>
          <w:szCs w:val="24"/>
        </w:rPr>
      </w:pPr>
      <w:r>
        <w:rPr>
          <w:b w:val="0"/>
          <w:szCs w:val="24"/>
        </w:rPr>
        <w:t xml:space="preserve">4. </w:t>
      </w:r>
      <w:r w:rsidRPr="005F7179">
        <w:rPr>
          <w:b w:val="0"/>
          <w:szCs w:val="24"/>
        </w:rPr>
        <w:t>Корректировка на условия продажи.</w:t>
      </w:r>
      <w:r w:rsidRPr="00FE5727">
        <w:rPr>
          <w:b w:val="0"/>
          <w:szCs w:val="24"/>
        </w:rPr>
        <w:t xml:space="preserve"> </w:t>
      </w:r>
      <w:r w:rsidRPr="005F7179">
        <w:rPr>
          <w:b w:val="0"/>
          <w:i w:val="0"/>
          <w:szCs w:val="24"/>
        </w:rPr>
        <w:t xml:space="preserve">Отклонений от чистоты сделок нет (по данным оценщика) по всем сравниваемым объектам. </w:t>
      </w:r>
      <w:r>
        <w:rPr>
          <w:b w:val="0"/>
          <w:i w:val="0"/>
          <w:szCs w:val="24"/>
        </w:rPr>
        <w:t>Корректировка не вносилась</w:t>
      </w:r>
      <w:r w:rsidRPr="005F7179">
        <w:rPr>
          <w:b w:val="0"/>
          <w:i w:val="0"/>
          <w:szCs w:val="24"/>
        </w:rPr>
        <w:t>.</w:t>
      </w:r>
    </w:p>
    <w:p w:rsidR="001F33B9" w:rsidRDefault="001F33B9" w:rsidP="001F33B9">
      <w:pPr>
        <w:pStyle w:val="afd"/>
        <w:tabs>
          <w:tab w:val="left" w:pos="993"/>
        </w:tabs>
        <w:autoSpaceDE/>
        <w:autoSpaceDN/>
        <w:rPr>
          <w:rFonts w:ascii="Times New Roman" w:hAnsi="Times New Roman" w:cs="Times New Roman"/>
          <w:sz w:val="24"/>
          <w:szCs w:val="24"/>
        </w:rPr>
      </w:pPr>
      <w:r>
        <w:rPr>
          <w:rFonts w:ascii="Times New Roman" w:hAnsi="Times New Roman" w:cs="Times New Roman"/>
          <w:i/>
          <w:sz w:val="24"/>
          <w:szCs w:val="24"/>
        </w:rPr>
        <w:t xml:space="preserve">5. </w:t>
      </w:r>
      <w:r w:rsidRPr="00FE5727">
        <w:rPr>
          <w:rFonts w:ascii="Times New Roman" w:hAnsi="Times New Roman" w:cs="Times New Roman"/>
          <w:i/>
          <w:sz w:val="24"/>
          <w:szCs w:val="24"/>
        </w:rPr>
        <w:t>Корректировка цен на дату оценки</w:t>
      </w:r>
      <w:r w:rsidRPr="00FE5727">
        <w:rPr>
          <w:rFonts w:ascii="Times New Roman" w:hAnsi="Times New Roman" w:cs="Times New Roman"/>
          <w:sz w:val="24"/>
          <w:szCs w:val="24"/>
        </w:rPr>
        <w:t>.</w:t>
      </w:r>
      <w:r w:rsidRPr="00FE5727">
        <w:rPr>
          <w:rFonts w:ascii="Times New Roman" w:hAnsi="Times New Roman" w:cs="Times New Roman"/>
          <w:b/>
          <w:sz w:val="24"/>
          <w:szCs w:val="24"/>
        </w:rPr>
        <w:t xml:space="preserve"> </w:t>
      </w:r>
      <w:r w:rsidRPr="00FE5727">
        <w:rPr>
          <w:rFonts w:ascii="Times New Roman" w:hAnsi="Times New Roman" w:cs="Times New Roman"/>
          <w:sz w:val="24"/>
          <w:szCs w:val="24"/>
        </w:rPr>
        <w:t xml:space="preserve">Ввиду того, что объекты-аналоги выставлялись на продажу </w:t>
      </w:r>
      <w:r>
        <w:rPr>
          <w:rFonts w:ascii="Times New Roman" w:hAnsi="Times New Roman" w:cs="Times New Roman"/>
          <w:sz w:val="24"/>
          <w:szCs w:val="24"/>
        </w:rPr>
        <w:t xml:space="preserve">в 2019 году, то оценщик счел </w:t>
      </w:r>
      <w:r w:rsidRPr="00FE5727">
        <w:rPr>
          <w:rFonts w:ascii="Times New Roman" w:hAnsi="Times New Roman" w:cs="Times New Roman"/>
          <w:sz w:val="24"/>
          <w:szCs w:val="24"/>
        </w:rPr>
        <w:t xml:space="preserve">целесообразным </w:t>
      </w:r>
      <w:r>
        <w:rPr>
          <w:rFonts w:ascii="Times New Roman" w:hAnsi="Times New Roman" w:cs="Times New Roman"/>
          <w:sz w:val="24"/>
          <w:szCs w:val="24"/>
        </w:rPr>
        <w:t xml:space="preserve">не </w:t>
      </w:r>
      <w:r w:rsidRPr="00FE5727">
        <w:rPr>
          <w:rFonts w:ascii="Times New Roman" w:hAnsi="Times New Roman" w:cs="Times New Roman"/>
          <w:sz w:val="24"/>
          <w:szCs w:val="24"/>
        </w:rPr>
        <w:t>примен</w:t>
      </w:r>
      <w:r>
        <w:rPr>
          <w:rFonts w:ascii="Times New Roman" w:hAnsi="Times New Roman" w:cs="Times New Roman"/>
          <w:sz w:val="24"/>
          <w:szCs w:val="24"/>
        </w:rPr>
        <w:t>я</w:t>
      </w:r>
      <w:r w:rsidRPr="00FE5727">
        <w:rPr>
          <w:rFonts w:ascii="Times New Roman" w:hAnsi="Times New Roman" w:cs="Times New Roman"/>
          <w:sz w:val="24"/>
          <w:szCs w:val="24"/>
        </w:rPr>
        <w:t>ть в рас</w:t>
      </w:r>
      <w:r>
        <w:rPr>
          <w:rFonts w:ascii="Times New Roman" w:hAnsi="Times New Roman" w:cs="Times New Roman"/>
          <w:sz w:val="24"/>
          <w:szCs w:val="24"/>
        </w:rPr>
        <w:t>четах поправку на дату продажи.</w:t>
      </w:r>
    </w:p>
    <w:p w:rsidR="001F33B9" w:rsidRPr="00F559F3" w:rsidRDefault="001F33B9" w:rsidP="001F33B9">
      <w:pPr>
        <w:pStyle w:val="afd"/>
        <w:tabs>
          <w:tab w:val="left" w:pos="993"/>
        </w:tabs>
        <w:autoSpaceDE/>
        <w:autoSpaceDN/>
        <w:rPr>
          <w:rFonts w:ascii="Times New Roman" w:hAnsi="Times New Roman" w:cs="Times New Roman"/>
          <w:sz w:val="24"/>
          <w:szCs w:val="24"/>
        </w:rPr>
      </w:pPr>
      <w:r>
        <w:rPr>
          <w:rFonts w:ascii="Times New Roman" w:hAnsi="Times New Roman" w:cs="Times New Roman"/>
          <w:sz w:val="24"/>
          <w:szCs w:val="24"/>
        </w:rPr>
        <w:t>6</w:t>
      </w:r>
      <w:r w:rsidRPr="00F559F3">
        <w:rPr>
          <w:rFonts w:ascii="Times New Roman" w:hAnsi="Times New Roman" w:cs="Times New Roman"/>
          <w:sz w:val="24"/>
          <w:szCs w:val="24"/>
        </w:rPr>
        <w:t>.</w:t>
      </w:r>
      <w:r w:rsidRPr="00F559F3">
        <w:rPr>
          <w:rFonts w:ascii="Times New Roman" w:hAnsi="Times New Roman" w:cs="Times New Roman"/>
          <w:i/>
          <w:sz w:val="24"/>
          <w:szCs w:val="24"/>
        </w:rPr>
        <w:t xml:space="preserve"> Корректировка на торг. </w:t>
      </w:r>
      <w:r w:rsidRPr="00F559F3">
        <w:rPr>
          <w:rFonts w:ascii="Times New Roman" w:hAnsi="Times New Roman" w:cs="Times New Roman"/>
          <w:sz w:val="24"/>
          <w:szCs w:val="24"/>
        </w:rPr>
        <w:t>Так как при любой сделке, как правило, уместен торг, то в расчетах необходимо применение соответствующей корректировки.</w:t>
      </w:r>
      <w:r w:rsidRPr="00F559F3">
        <w:rPr>
          <w:rFonts w:ascii="Times New Roman" w:hAnsi="Times New Roman" w:cs="Times New Roman"/>
          <w:sz w:val="24"/>
          <w:szCs w:val="24"/>
        </w:rPr>
        <w:br/>
      </w:r>
      <w:r w:rsidRPr="000107A6">
        <w:rPr>
          <w:rFonts w:ascii="Times New Roman" w:hAnsi="Times New Roman" w:cs="Times New Roman"/>
          <w:sz w:val="24"/>
          <w:szCs w:val="24"/>
        </w:rPr>
        <w:t>В данном случае поправка на торг определялась на основании информации, представленной в «Справочнике оценщика недвижимости – 201</w:t>
      </w:r>
      <w:r>
        <w:rPr>
          <w:rFonts w:ascii="Times New Roman" w:hAnsi="Times New Roman" w:cs="Times New Roman"/>
          <w:sz w:val="24"/>
          <w:szCs w:val="24"/>
        </w:rPr>
        <w:t>8</w:t>
      </w:r>
      <w:r w:rsidRPr="000107A6">
        <w:rPr>
          <w:rFonts w:ascii="Times New Roman" w:hAnsi="Times New Roman" w:cs="Times New Roman"/>
          <w:sz w:val="24"/>
          <w:szCs w:val="24"/>
        </w:rPr>
        <w:t>.  Земельные участки</w:t>
      </w:r>
      <w:r>
        <w:rPr>
          <w:rFonts w:ascii="Times New Roman" w:hAnsi="Times New Roman" w:cs="Times New Roman"/>
          <w:sz w:val="24"/>
          <w:szCs w:val="24"/>
        </w:rPr>
        <w:t>. Часть 2</w:t>
      </w:r>
      <w:r w:rsidRPr="000107A6">
        <w:rPr>
          <w:rFonts w:ascii="Times New Roman" w:hAnsi="Times New Roman" w:cs="Times New Roman"/>
          <w:sz w:val="24"/>
          <w:szCs w:val="24"/>
        </w:rPr>
        <w:t xml:space="preserve"> / Под ред. канд. техн. наук Л.А. Лейфера», стр. </w:t>
      </w:r>
      <w:r>
        <w:rPr>
          <w:rFonts w:ascii="Times New Roman" w:hAnsi="Times New Roman" w:cs="Times New Roman"/>
          <w:sz w:val="24"/>
          <w:szCs w:val="24"/>
        </w:rPr>
        <w:t>279</w:t>
      </w:r>
      <w:r w:rsidRPr="000107A6">
        <w:rPr>
          <w:rFonts w:ascii="Times New Roman" w:hAnsi="Times New Roman" w:cs="Times New Roman"/>
          <w:sz w:val="24"/>
          <w:szCs w:val="24"/>
        </w:rPr>
        <w:t xml:space="preserve">. </w:t>
      </w:r>
      <w:r>
        <w:rPr>
          <w:rFonts w:ascii="Times New Roman" w:hAnsi="Times New Roman" w:cs="Times New Roman"/>
          <w:sz w:val="24"/>
          <w:szCs w:val="24"/>
        </w:rPr>
        <w:t xml:space="preserve">Значение корректировки принято по земельным участкам под объекты рекреации. </w:t>
      </w:r>
      <w:r w:rsidRPr="000107A6">
        <w:rPr>
          <w:rFonts w:ascii="Times New Roman" w:hAnsi="Times New Roman" w:cs="Times New Roman"/>
          <w:sz w:val="24"/>
          <w:szCs w:val="24"/>
        </w:rPr>
        <w:t xml:space="preserve">Значение корректировки выбиралось среди информации по объектам неактивного рынка, так как рынок земель </w:t>
      </w:r>
      <w:r>
        <w:rPr>
          <w:rFonts w:ascii="Times New Roman" w:hAnsi="Times New Roman" w:cs="Times New Roman"/>
          <w:sz w:val="24"/>
          <w:szCs w:val="24"/>
        </w:rPr>
        <w:t>в КЧР развит слабо</w:t>
      </w:r>
      <w:r w:rsidRPr="000107A6">
        <w:rPr>
          <w:rFonts w:ascii="Times New Roman" w:hAnsi="Times New Roman" w:cs="Times New Roman"/>
          <w:sz w:val="24"/>
          <w:szCs w:val="24"/>
        </w:rPr>
        <w:t xml:space="preserve">. Таким образом, значение скидки на торг по земельным участкам под производственные объекты, среднее по городам России, для всех аналогов всех расчетов составляет </w:t>
      </w:r>
      <w:r>
        <w:rPr>
          <w:rFonts w:ascii="Times New Roman" w:hAnsi="Times New Roman" w:cs="Times New Roman"/>
          <w:sz w:val="24"/>
          <w:szCs w:val="24"/>
        </w:rPr>
        <w:t>19,6</w:t>
      </w:r>
      <w:r w:rsidRPr="000107A6">
        <w:rPr>
          <w:rFonts w:ascii="Times New Roman" w:hAnsi="Times New Roman" w:cs="Times New Roman"/>
          <w:sz w:val="24"/>
          <w:szCs w:val="24"/>
        </w:rPr>
        <w:t xml:space="preserve"> %.</w:t>
      </w:r>
    </w:p>
    <w:p w:rsidR="001F33B9" w:rsidRDefault="001F33B9" w:rsidP="001F33B9">
      <w:pPr>
        <w:rPr>
          <w:sz w:val="24"/>
          <w:szCs w:val="24"/>
        </w:rPr>
      </w:pPr>
      <w:r w:rsidRPr="00C25282">
        <w:rPr>
          <w:i/>
          <w:sz w:val="24"/>
          <w:szCs w:val="24"/>
        </w:rPr>
        <w:t>7. Корректировка на наличие коммуникаций</w:t>
      </w:r>
      <w:r>
        <w:rPr>
          <w:i/>
          <w:sz w:val="24"/>
          <w:szCs w:val="24"/>
        </w:rPr>
        <w:t xml:space="preserve"> (электроснабжение и газоснабжение)</w:t>
      </w:r>
      <w:r w:rsidRPr="00C25282">
        <w:rPr>
          <w:i/>
          <w:sz w:val="24"/>
          <w:szCs w:val="24"/>
        </w:rPr>
        <w:t>.</w:t>
      </w:r>
      <w:r w:rsidRPr="00C25282">
        <w:rPr>
          <w:sz w:val="24"/>
          <w:szCs w:val="24"/>
        </w:rPr>
        <w:t xml:space="preserve">  Большое влияние на стоимость оказывает степень развитости инфраструктуры. Так, участки на хорошо освоенных землеотводах ценятся значительно дороже, нежели на неосвоенных.</w:t>
      </w:r>
      <w:r>
        <w:rPr>
          <w:sz w:val="24"/>
          <w:szCs w:val="24"/>
        </w:rPr>
        <w:t xml:space="preserve"> </w:t>
      </w:r>
      <w:r w:rsidRPr="00750809">
        <w:rPr>
          <w:sz w:val="24"/>
          <w:szCs w:val="24"/>
        </w:rPr>
        <w:t>Для корректировки по данн</w:t>
      </w:r>
      <w:r>
        <w:rPr>
          <w:sz w:val="24"/>
          <w:szCs w:val="24"/>
        </w:rPr>
        <w:t>ым</w:t>
      </w:r>
      <w:r w:rsidRPr="00750809">
        <w:rPr>
          <w:sz w:val="24"/>
          <w:szCs w:val="24"/>
        </w:rPr>
        <w:t xml:space="preserve"> фактор</w:t>
      </w:r>
      <w:r>
        <w:rPr>
          <w:sz w:val="24"/>
          <w:szCs w:val="24"/>
        </w:rPr>
        <w:t>ам</w:t>
      </w:r>
      <w:r w:rsidRPr="00750809">
        <w:rPr>
          <w:sz w:val="24"/>
          <w:szCs w:val="24"/>
        </w:rPr>
        <w:t xml:space="preserve"> использовалась информация, </w:t>
      </w:r>
      <w:r w:rsidR="00997CCB" w:rsidRPr="00750809">
        <w:rPr>
          <w:sz w:val="24"/>
          <w:szCs w:val="24"/>
        </w:rPr>
        <w:t>представленная</w:t>
      </w:r>
      <w:r w:rsidRPr="00750809">
        <w:rPr>
          <w:sz w:val="24"/>
          <w:szCs w:val="24"/>
        </w:rPr>
        <w:t xml:space="preserve"> в «Справочнике оценщика недвижимости</w:t>
      </w:r>
      <w:r>
        <w:rPr>
          <w:sz w:val="24"/>
          <w:szCs w:val="24"/>
        </w:rPr>
        <w:t xml:space="preserve"> - 2018</w:t>
      </w:r>
      <w:r w:rsidRPr="00750809">
        <w:rPr>
          <w:sz w:val="24"/>
          <w:szCs w:val="24"/>
        </w:rPr>
        <w:t>. Земельные участки. Часть 2» (Под ред. Лейфера Л.А, стр. 181).</w:t>
      </w:r>
    </w:p>
    <w:p w:rsidR="001F33B9" w:rsidRDefault="001F33B9" w:rsidP="001F33B9">
      <w:pPr>
        <w:rPr>
          <w:sz w:val="24"/>
          <w:szCs w:val="24"/>
        </w:rPr>
      </w:pPr>
      <w:r>
        <w:rPr>
          <w:sz w:val="24"/>
          <w:szCs w:val="24"/>
        </w:rPr>
        <w:t>В</w:t>
      </w:r>
      <w:r w:rsidRPr="00750809">
        <w:rPr>
          <w:sz w:val="24"/>
          <w:szCs w:val="24"/>
        </w:rPr>
        <w:t xml:space="preserve"> случае если у земельного участка</w:t>
      </w:r>
      <w:r>
        <w:rPr>
          <w:sz w:val="24"/>
          <w:szCs w:val="24"/>
        </w:rPr>
        <w:t xml:space="preserve"> - аналога</w:t>
      </w:r>
      <w:r w:rsidRPr="00750809">
        <w:rPr>
          <w:sz w:val="24"/>
          <w:szCs w:val="24"/>
        </w:rPr>
        <w:t xml:space="preserve"> имеется какой-либо вид коммуникаций, и он же присутствует у объекта оценки, то корректирующий коэффициента равен 1</w:t>
      </w:r>
      <w:r>
        <w:rPr>
          <w:sz w:val="24"/>
          <w:szCs w:val="24"/>
        </w:rPr>
        <w:t>.</w:t>
      </w:r>
    </w:p>
    <w:p w:rsidR="001F33B9" w:rsidRDefault="001F33B9" w:rsidP="001F33B9">
      <w:pPr>
        <w:rPr>
          <w:sz w:val="24"/>
          <w:szCs w:val="24"/>
        </w:rPr>
      </w:pPr>
      <w:r>
        <w:rPr>
          <w:sz w:val="24"/>
          <w:szCs w:val="24"/>
        </w:rPr>
        <w:t>В</w:t>
      </w:r>
      <w:r w:rsidRPr="00750809">
        <w:rPr>
          <w:sz w:val="24"/>
          <w:szCs w:val="24"/>
        </w:rPr>
        <w:t xml:space="preserve"> случае если у участка</w:t>
      </w:r>
      <w:r>
        <w:rPr>
          <w:sz w:val="24"/>
          <w:szCs w:val="24"/>
        </w:rPr>
        <w:t>-аналога</w:t>
      </w:r>
      <w:r w:rsidRPr="00750809">
        <w:rPr>
          <w:sz w:val="24"/>
          <w:szCs w:val="24"/>
        </w:rPr>
        <w:t xml:space="preserve"> имеется электроснабжение, а у объекта оценки нет, то корректировка равна – 1</w:t>
      </w:r>
      <w:r>
        <w:rPr>
          <w:sz w:val="24"/>
          <w:szCs w:val="24"/>
        </w:rPr>
        <w:t>3</w:t>
      </w:r>
      <w:r w:rsidRPr="00750809">
        <w:rPr>
          <w:sz w:val="24"/>
          <w:szCs w:val="24"/>
        </w:rPr>
        <w:t>,8%, а корректирующий коэффициент равен 0,8</w:t>
      </w:r>
      <w:r>
        <w:rPr>
          <w:sz w:val="24"/>
          <w:szCs w:val="24"/>
        </w:rPr>
        <w:t>6</w:t>
      </w:r>
      <w:r w:rsidRPr="00750809">
        <w:rPr>
          <w:sz w:val="24"/>
          <w:szCs w:val="24"/>
        </w:rPr>
        <w:t>2; в случае если у эталонного участка нет электроснабжения, а у объекта оценки есть, то корректировка равна обратной величине, указанной в таблице - +</w:t>
      </w:r>
      <w:r>
        <w:rPr>
          <w:sz w:val="24"/>
          <w:szCs w:val="24"/>
        </w:rPr>
        <w:t>16</w:t>
      </w:r>
      <w:r w:rsidRPr="00750809">
        <w:rPr>
          <w:sz w:val="24"/>
          <w:szCs w:val="24"/>
        </w:rPr>
        <w:t>%, а корректирующий коэффициент равен 1,1</w:t>
      </w:r>
      <w:r>
        <w:rPr>
          <w:sz w:val="24"/>
          <w:szCs w:val="24"/>
        </w:rPr>
        <w:t>6</w:t>
      </w:r>
      <w:r w:rsidRPr="00750809">
        <w:rPr>
          <w:sz w:val="24"/>
          <w:szCs w:val="24"/>
        </w:rPr>
        <w:t>.</w:t>
      </w:r>
    </w:p>
    <w:p w:rsidR="001F33B9" w:rsidRDefault="001F33B9" w:rsidP="001F33B9">
      <w:pPr>
        <w:rPr>
          <w:sz w:val="24"/>
          <w:szCs w:val="24"/>
        </w:rPr>
      </w:pPr>
      <w:r>
        <w:rPr>
          <w:sz w:val="24"/>
          <w:szCs w:val="24"/>
        </w:rPr>
        <w:t>В</w:t>
      </w:r>
      <w:r w:rsidRPr="00750809">
        <w:rPr>
          <w:sz w:val="24"/>
          <w:szCs w:val="24"/>
        </w:rPr>
        <w:t xml:space="preserve"> случае если у участка</w:t>
      </w:r>
      <w:r>
        <w:rPr>
          <w:sz w:val="24"/>
          <w:szCs w:val="24"/>
        </w:rPr>
        <w:t>-аналога</w:t>
      </w:r>
      <w:r w:rsidRPr="00750809">
        <w:rPr>
          <w:sz w:val="24"/>
          <w:szCs w:val="24"/>
        </w:rPr>
        <w:t xml:space="preserve"> имеется </w:t>
      </w:r>
      <w:r>
        <w:rPr>
          <w:sz w:val="24"/>
          <w:szCs w:val="24"/>
        </w:rPr>
        <w:t>газоснабжение</w:t>
      </w:r>
      <w:r w:rsidRPr="00750809">
        <w:rPr>
          <w:sz w:val="24"/>
          <w:szCs w:val="24"/>
        </w:rPr>
        <w:t>, а у объекта оценки нет, то корректировка равна – 15,</w:t>
      </w:r>
      <w:r>
        <w:rPr>
          <w:sz w:val="24"/>
          <w:szCs w:val="24"/>
        </w:rPr>
        <w:t>6</w:t>
      </w:r>
      <w:r w:rsidRPr="00750809">
        <w:rPr>
          <w:sz w:val="24"/>
          <w:szCs w:val="24"/>
        </w:rPr>
        <w:t>%, а корректирующий коэффициент равен 0,84</w:t>
      </w:r>
      <w:r>
        <w:rPr>
          <w:sz w:val="24"/>
          <w:szCs w:val="24"/>
        </w:rPr>
        <w:t>4</w:t>
      </w:r>
      <w:r w:rsidRPr="00750809">
        <w:rPr>
          <w:sz w:val="24"/>
          <w:szCs w:val="24"/>
        </w:rPr>
        <w:t xml:space="preserve">; в случае если у эталонного участка нет </w:t>
      </w:r>
      <w:r w:rsidR="00997CCB" w:rsidRPr="00750809">
        <w:rPr>
          <w:sz w:val="24"/>
          <w:szCs w:val="24"/>
        </w:rPr>
        <w:t>газоснабжения</w:t>
      </w:r>
      <w:r w:rsidRPr="00750809">
        <w:rPr>
          <w:sz w:val="24"/>
          <w:szCs w:val="24"/>
        </w:rPr>
        <w:t>, а у объекта оценки есть, то корректировка равна обратной величине, указанной в таблице - +18,</w:t>
      </w:r>
      <w:r>
        <w:rPr>
          <w:sz w:val="24"/>
          <w:szCs w:val="24"/>
        </w:rPr>
        <w:t>5</w:t>
      </w:r>
      <w:r w:rsidRPr="00750809">
        <w:rPr>
          <w:sz w:val="24"/>
          <w:szCs w:val="24"/>
        </w:rPr>
        <w:t>%, а корректирующий коэффициент равен 1,18</w:t>
      </w:r>
      <w:r>
        <w:rPr>
          <w:sz w:val="24"/>
          <w:szCs w:val="24"/>
        </w:rPr>
        <w:t>5</w:t>
      </w:r>
      <w:r w:rsidRPr="00750809">
        <w:rPr>
          <w:sz w:val="24"/>
          <w:szCs w:val="24"/>
        </w:rPr>
        <w:t>.</w:t>
      </w:r>
    </w:p>
    <w:p w:rsidR="001F33B9" w:rsidRDefault="001F33B9" w:rsidP="001F33B9">
      <w:pPr>
        <w:rPr>
          <w:sz w:val="24"/>
          <w:szCs w:val="24"/>
        </w:rPr>
      </w:pPr>
      <w:r>
        <w:rPr>
          <w:sz w:val="24"/>
          <w:szCs w:val="24"/>
        </w:rPr>
        <w:lastRenderedPageBreak/>
        <w:t>В виду того, что корректировки у всех аналогов получаются одинаковые, то удельная стоимость эталонных земельных участков определялась как среднее значение среди полученных стоимостей аналогов в каждой подгруппе.</w:t>
      </w:r>
    </w:p>
    <w:p w:rsidR="001F33B9" w:rsidRDefault="001F33B9" w:rsidP="001F33B9">
      <w:pPr>
        <w:rPr>
          <w:sz w:val="24"/>
          <w:szCs w:val="24"/>
        </w:rPr>
      </w:pPr>
      <w:r>
        <w:rPr>
          <w:rFonts w:eastAsia="Calibri"/>
          <w:sz w:val="24"/>
        </w:rPr>
        <w:t xml:space="preserve">В </w:t>
      </w:r>
      <w:r w:rsidRPr="00492C39">
        <w:rPr>
          <w:rFonts w:eastAsia="Calibri"/>
          <w:sz w:val="24"/>
        </w:rPr>
        <w:t>результате расчета</w:t>
      </w:r>
      <w:r>
        <w:rPr>
          <w:rFonts w:eastAsia="Calibri"/>
          <w:sz w:val="24"/>
        </w:rPr>
        <w:t xml:space="preserve"> удельные показатели</w:t>
      </w:r>
      <w:r w:rsidRPr="00492C39">
        <w:rPr>
          <w:rFonts w:eastAsia="Calibri"/>
          <w:sz w:val="24"/>
        </w:rPr>
        <w:t xml:space="preserve"> стоимости </w:t>
      </w:r>
      <w:r w:rsidRPr="00492C39">
        <w:rPr>
          <w:sz w:val="24"/>
          <w:szCs w:val="24"/>
        </w:rPr>
        <w:t>типов</w:t>
      </w:r>
      <w:r>
        <w:rPr>
          <w:sz w:val="24"/>
          <w:szCs w:val="24"/>
        </w:rPr>
        <w:t>ых</w:t>
      </w:r>
      <w:r w:rsidRPr="00492C39">
        <w:rPr>
          <w:sz w:val="24"/>
          <w:szCs w:val="24"/>
        </w:rPr>
        <w:t xml:space="preserve"> (эталонн</w:t>
      </w:r>
      <w:r>
        <w:rPr>
          <w:sz w:val="24"/>
          <w:szCs w:val="24"/>
        </w:rPr>
        <w:t>ых</w:t>
      </w:r>
      <w:r w:rsidRPr="00492C39">
        <w:rPr>
          <w:sz w:val="24"/>
          <w:szCs w:val="24"/>
        </w:rPr>
        <w:t>) объект</w:t>
      </w:r>
      <w:r>
        <w:rPr>
          <w:sz w:val="24"/>
          <w:szCs w:val="24"/>
        </w:rPr>
        <w:t>ов</w:t>
      </w:r>
      <w:r w:rsidRPr="00492C39">
        <w:rPr>
          <w:sz w:val="24"/>
          <w:szCs w:val="24"/>
        </w:rPr>
        <w:t xml:space="preserve"> недвижимости для </w:t>
      </w:r>
      <w:r>
        <w:rPr>
          <w:sz w:val="24"/>
          <w:szCs w:val="24"/>
        </w:rPr>
        <w:t>подгрупп</w:t>
      </w:r>
      <w:r w:rsidRPr="004416BB">
        <w:rPr>
          <w:sz w:val="24"/>
          <w:szCs w:val="24"/>
        </w:rPr>
        <w:t xml:space="preserve"> </w:t>
      </w:r>
      <w:r>
        <w:rPr>
          <w:sz w:val="24"/>
          <w:szCs w:val="24"/>
        </w:rPr>
        <w:t>2</w:t>
      </w:r>
      <w:r w:rsidRPr="00C35A16">
        <w:rPr>
          <w:sz w:val="24"/>
          <w:szCs w:val="24"/>
        </w:rPr>
        <w:t>.</w:t>
      </w:r>
      <w:r>
        <w:rPr>
          <w:sz w:val="24"/>
          <w:szCs w:val="24"/>
        </w:rPr>
        <w:t>4.</w:t>
      </w:r>
      <w:r w:rsidRPr="00C35A16">
        <w:rPr>
          <w:sz w:val="24"/>
          <w:szCs w:val="24"/>
        </w:rPr>
        <w:t xml:space="preserve">1, </w:t>
      </w:r>
      <w:r>
        <w:rPr>
          <w:sz w:val="24"/>
          <w:szCs w:val="24"/>
        </w:rPr>
        <w:t>2.4.</w:t>
      </w:r>
      <w:r w:rsidRPr="00C35A16">
        <w:rPr>
          <w:sz w:val="24"/>
          <w:szCs w:val="24"/>
        </w:rPr>
        <w:t xml:space="preserve">2, </w:t>
      </w:r>
      <w:r>
        <w:rPr>
          <w:sz w:val="24"/>
          <w:szCs w:val="24"/>
        </w:rPr>
        <w:t>2.4.3, 2.4.4, 2.4.5 и 2.4.6 выглядят следующем образом:</w:t>
      </w:r>
    </w:p>
    <w:p w:rsidR="001F33B9" w:rsidRDefault="001F33B9" w:rsidP="001F33B9">
      <w:pPr>
        <w:jc w:val="right"/>
        <w:rPr>
          <w:sz w:val="24"/>
          <w:szCs w:val="24"/>
        </w:rPr>
      </w:pPr>
      <w:r>
        <w:rPr>
          <w:sz w:val="24"/>
          <w:szCs w:val="24"/>
        </w:rPr>
        <w:t xml:space="preserve">Таблица </w:t>
      </w:r>
      <w:r w:rsidR="00997CCB">
        <w:rPr>
          <w:sz w:val="24"/>
          <w:szCs w:val="24"/>
        </w:rPr>
        <w:t>39</w:t>
      </w:r>
    </w:p>
    <w:p w:rsidR="001F33B9" w:rsidRDefault="001F33B9" w:rsidP="001F33B9">
      <w:pPr>
        <w:ind w:firstLine="0"/>
        <w:jc w:val="center"/>
        <w:rPr>
          <w:b/>
          <w:sz w:val="24"/>
          <w:szCs w:val="24"/>
        </w:rPr>
      </w:pPr>
      <w:r w:rsidRPr="007B0977">
        <w:rPr>
          <w:b/>
          <w:sz w:val="24"/>
          <w:szCs w:val="24"/>
        </w:rPr>
        <w:t xml:space="preserve">Результаты </w:t>
      </w:r>
      <w:r w:rsidRPr="007B0977">
        <w:rPr>
          <w:rFonts w:eastAsia="Calibri"/>
          <w:b/>
          <w:sz w:val="24"/>
        </w:rPr>
        <w:t xml:space="preserve">расчета стоимости </w:t>
      </w:r>
      <w:r w:rsidRPr="007B0977">
        <w:rPr>
          <w:b/>
          <w:sz w:val="24"/>
          <w:szCs w:val="24"/>
        </w:rPr>
        <w:t>типовых (эталонных)</w:t>
      </w:r>
      <w:r w:rsidRPr="007B0977">
        <w:rPr>
          <w:rFonts w:eastAsia="Calibri"/>
          <w:b/>
          <w:sz w:val="24"/>
        </w:rPr>
        <w:t xml:space="preserve"> земельных участков</w:t>
      </w:r>
      <w:r>
        <w:rPr>
          <w:b/>
          <w:sz w:val="24"/>
          <w:szCs w:val="24"/>
        </w:rPr>
        <w:t xml:space="preserve"> для подгрупп </w:t>
      </w:r>
      <w:r w:rsidRPr="00FF4BD4">
        <w:rPr>
          <w:b/>
          <w:sz w:val="24"/>
          <w:szCs w:val="24"/>
        </w:rPr>
        <w:t>2.4.1, 2.4.2, 2.4.3, 2.4.4, 2.4.5 и 2.4.6</w:t>
      </w:r>
    </w:p>
    <w:p w:rsidR="001F33B9" w:rsidRDefault="001F33B9" w:rsidP="001F33B9">
      <w:pPr>
        <w:ind w:firstLine="0"/>
        <w:jc w:val="center"/>
        <w:rPr>
          <w:b/>
          <w:sz w:val="24"/>
          <w:szCs w:val="24"/>
        </w:rPr>
      </w:pPr>
    </w:p>
    <w:tbl>
      <w:tblPr>
        <w:tblW w:w="6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69"/>
        <w:gridCol w:w="1167"/>
        <w:gridCol w:w="1527"/>
        <w:gridCol w:w="1559"/>
        <w:gridCol w:w="1451"/>
      </w:tblGrid>
      <w:tr w:rsidR="001F33B9" w:rsidRPr="00C205E0" w:rsidTr="00234E2E">
        <w:trPr>
          <w:trHeight w:val="20"/>
          <w:tblHeader/>
          <w:jc w:val="center"/>
        </w:trPr>
        <w:tc>
          <w:tcPr>
            <w:tcW w:w="469" w:type="dxa"/>
            <w:shd w:val="clear" w:color="auto" w:fill="auto"/>
            <w:vAlign w:val="center"/>
            <w:hideMark/>
          </w:tcPr>
          <w:p w:rsidR="001F33B9" w:rsidRPr="00C205E0" w:rsidRDefault="001F33B9" w:rsidP="00234E2E">
            <w:pPr>
              <w:ind w:firstLine="0"/>
              <w:jc w:val="center"/>
              <w:rPr>
                <w:b/>
                <w:bCs/>
                <w:color w:val="000000"/>
              </w:rPr>
            </w:pPr>
            <w:r w:rsidRPr="00C205E0">
              <w:rPr>
                <w:b/>
                <w:bCs/>
                <w:color w:val="000000"/>
              </w:rPr>
              <w:t>№ п/п</w:t>
            </w:r>
          </w:p>
        </w:tc>
        <w:tc>
          <w:tcPr>
            <w:tcW w:w="1167" w:type="dxa"/>
            <w:shd w:val="clear" w:color="auto" w:fill="auto"/>
            <w:vAlign w:val="center"/>
            <w:hideMark/>
          </w:tcPr>
          <w:p w:rsidR="001F33B9" w:rsidRPr="00C205E0" w:rsidRDefault="001F33B9" w:rsidP="00234E2E">
            <w:pPr>
              <w:ind w:firstLine="0"/>
              <w:jc w:val="center"/>
              <w:rPr>
                <w:b/>
                <w:bCs/>
                <w:color w:val="000000"/>
              </w:rPr>
            </w:pPr>
            <w:r w:rsidRPr="00C205E0">
              <w:rPr>
                <w:b/>
                <w:bCs/>
                <w:color w:val="000000"/>
              </w:rPr>
              <w:t xml:space="preserve">Номер </w:t>
            </w:r>
            <w:r>
              <w:rPr>
                <w:b/>
                <w:bCs/>
                <w:color w:val="000000"/>
              </w:rPr>
              <w:t>подгруппы (</w:t>
            </w:r>
            <w:r w:rsidRPr="00C205E0">
              <w:rPr>
                <w:b/>
                <w:bCs/>
                <w:color w:val="000000"/>
              </w:rPr>
              <w:t>кластера</w:t>
            </w:r>
            <w:r>
              <w:rPr>
                <w:b/>
                <w:bCs/>
                <w:color w:val="000000"/>
              </w:rPr>
              <w:t>)</w:t>
            </w:r>
          </w:p>
        </w:tc>
        <w:tc>
          <w:tcPr>
            <w:tcW w:w="1527" w:type="dxa"/>
            <w:shd w:val="clear" w:color="auto" w:fill="auto"/>
            <w:vAlign w:val="center"/>
          </w:tcPr>
          <w:p w:rsidR="001F33B9" w:rsidRPr="00A672F3" w:rsidRDefault="00997CCB" w:rsidP="00234E2E">
            <w:pPr>
              <w:ind w:firstLine="0"/>
              <w:jc w:val="center"/>
              <w:rPr>
                <w:b/>
                <w:bCs/>
                <w:color w:val="000000"/>
              </w:rPr>
            </w:pPr>
            <w:r w:rsidRPr="00A672F3">
              <w:rPr>
                <w:b/>
                <w:bCs/>
                <w:color w:val="000000"/>
              </w:rPr>
              <w:t>Электроснабже</w:t>
            </w:r>
            <w:r>
              <w:rPr>
                <w:b/>
                <w:bCs/>
                <w:color w:val="000000"/>
              </w:rPr>
              <w:t>н</w:t>
            </w:r>
            <w:r w:rsidRPr="00A672F3">
              <w:rPr>
                <w:b/>
                <w:bCs/>
                <w:color w:val="000000"/>
              </w:rPr>
              <w:t>ие</w:t>
            </w:r>
          </w:p>
        </w:tc>
        <w:tc>
          <w:tcPr>
            <w:tcW w:w="1559" w:type="dxa"/>
            <w:shd w:val="clear" w:color="auto" w:fill="auto"/>
            <w:vAlign w:val="center"/>
            <w:hideMark/>
          </w:tcPr>
          <w:p w:rsidR="001F33B9" w:rsidRPr="00A672F3" w:rsidRDefault="001F33B9" w:rsidP="00234E2E">
            <w:pPr>
              <w:ind w:firstLine="0"/>
              <w:jc w:val="center"/>
              <w:rPr>
                <w:b/>
                <w:bCs/>
                <w:color w:val="000000"/>
              </w:rPr>
            </w:pPr>
            <w:r w:rsidRPr="00A672F3">
              <w:rPr>
                <w:b/>
                <w:bCs/>
                <w:color w:val="000000"/>
              </w:rPr>
              <w:t>Газоснабжение</w:t>
            </w:r>
          </w:p>
        </w:tc>
        <w:tc>
          <w:tcPr>
            <w:tcW w:w="1451" w:type="dxa"/>
            <w:shd w:val="clear" w:color="auto" w:fill="auto"/>
            <w:vAlign w:val="center"/>
            <w:hideMark/>
          </w:tcPr>
          <w:p w:rsidR="001F33B9" w:rsidRPr="005A5FE9" w:rsidRDefault="001F33B9" w:rsidP="00234E2E">
            <w:pPr>
              <w:ind w:firstLine="0"/>
              <w:jc w:val="center"/>
              <w:rPr>
                <w:b/>
                <w:bCs/>
                <w:color w:val="000000"/>
                <w:sz w:val="16"/>
                <w:szCs w:val="16"/>
              </w:rPr>
            </w:pPr>
            <w:r w:rsidRPr="005A5FE9">
              <w:rPr>
                <w:b/>
                <w:bCs/>
                <w:color w:val="000000"/>
                <w:sz w:val="16"/>
                <w:szCs w:val="16"/>
              </w:rPr>
              <w:t>Стоимость 1 кв. м типового (эталонного) земельного участка</w:t>
            </w:r>
            <w:r>
              <w:rPr>
                <w:b/>
                <w:bCs/>
                <w:color w:val="000000"/>
                <w:sz w:val="16"/>
                <w:szCs w:val="16"/>
              </w:rPr>
              <w:t>, руб./кв.м.</w:t>
            </w:r>
          </w:p>
        </w:tc>
      </w:tr>
      <w:tr w:rsidR="001F33B9" w:rsidRPr="00C205E0" w:rsidTr="00234E2E">
        <w:trPr>
          <w:trHeight w:val="20"/>
          <w:jc w:val="center"/>
        </w:trPr>
        <w:tc>
          <w:tcPr>
            <w:tcW w:w="469" w:type="dxa"/>
            <w:shd w:val="clear" w:color="auto" w:fill="auto"/>
            <w:vAlign w:val="center"/>
            <w:hideMark/>
          </w:tcPr>
          <w:p w:rsidR="001F33B9" w:rsidRPr="00C205E0" w:rsidRDefault="001F33B9" w:rsidP="00234E2E">
            <w:pPr>
              <w:ind w:firstLine="0"/>
              <w:jc w:val="center"/>
              <w:rPr>
                <w:color w:val="000000"/>
              </w:rPr>
            </w:pPr>
            <w:r w:rsidRPr="00C205E0">
              <w:rPr>
                <w:color w:val="000000"/>
              </w:rPr>
              <w:t>1</w:t>
            </w:r>
          </w:p>
        </w:tc>
        <w:tc>
          <w:tcPr>
            <w:tcW w:w="1167" w:type="dxa"/>
            <w:shd w:val="clear" w:color="auto" w:fill="auto"/>
            <w:vAlign w:val="center"/>
            <w:hideMark/>
          </w:tcPr>
          <w:p w:rsidR="001F33B9" w:rsidRPr="00C205E0" w:rsidRDefault="001F33B9" w:rsidP="00234E2E">
            <w:pPr>
              <w:ind w:firstLine="0"/>
              <w:jc w:val="center"/>
              <w:rPr>
                <w:color w:val="000000"/>
              </w:rPr>
            </w:pPr>
            <w:r>
              <w:rPr>
                <w:color w:val="000000"/>
              </w:rPr>
              <w:t>2.4.</w:t>
            </w:r>
            <w:r w:rsidRPr="00C205E0">
              <w:rPr>
                <w:color w:val="000000"/>
              </w:rPr>
              <w:t>1</w:t>
            </w:r>
          </w:p>
        </w:tc>
        <w:tc>
          <w:tcPr>
            <w:tcW w:w="1527"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559" w:type="dxa"/>
            <w:shd w:val="clear" w:color="auto" w:fill="auto"/>
            <w:vAlign w:val="center"/>
          </w:tcPr>
          <w:p w:rsidR="001F33B9" w:rsidRPr="00C205E0" w:rsidRDefault="001F33B9" w:rsidP="00234E2E">
            <w:pPr>
              <w:ind w:firstLine="0"/>
              <w:jc w:val="center"/>
            </w:pPr>
            <w:r>
              <w:t>нет</w:t>
            </w:r>
          </w:p>
        </w:tc>
        <w:tc>
          <w:tcPr>
            <w:tcW w:w="1451" w:type="dxa"/>
            <w:shd w:val="clear" w:color="auto" w:fill="auto"/>
            <w:vAlign w:val="center"/>
          </w:tcPr>
          <w:p w:rsidR="001F33B9" w:rsidRPr="00C205E0" w:rsidRDefault="001F33B9" w:rsidP="00234E2E">
            <w:pPr>
              <w:ind w:firstLine="0"/>
              <w:jc w:val="center"/>
              <w:rPr>
                <w:color w:val="000000"/>
              </w:rPr>
            </w:pPr>
            <w:r w:rsidRPr="00FF4BD4">
              <w:rPr>
                <w:color w:val="000000"/>
              </w:rPr>
              <w:t>36.18</w:t>
            </w:r>
          </w:p>
        </w:tc>
      </w:tr>
      <w:tr w:rsidR="001F33B9" w:rsidRPr="00C205E0" w:rsidTr="00234E2E">
        <w:trPr>
          <w:trHeight w:val="20"/>
          <w:jc w:val="center"/>
        </w:trPr>
        <w:tc>
          <w:tcPr>
            <w:tcW w:w="469" w:type="dxa"/>
            <w:shd w:val="clear" w:color="auto" w:fill="auto"/>
            <w:vAlign w:val="center"/>
            <w:hideMark/>
          </w:tcPr>
          <w:p w:rsidR="001F33B9" w:rsidRPr="00C205E0" w:rsidRDefault="001F33B9" w:rsidP="00234E2E">
            <w:pPr>
              <w:ind w:firstLine="0"/>
              <w:jc w:val="center"/>
              <w:rPr>
                <w:color w:val="000000"/>
              </w:rPr>
            </w:pPr>
            <w:r w:rsidRPr="00C205E0">
              <w:rPr>
                <w:color w:val="000000"/>
              </w:rPr>
              <w:t>2</w:t>
            </w:r>
          </w:p>
        </w:tc>
        <w:tc>
          <w:tcPr>
            <w:tcW w:w="1167" w:type="dxa"/>
            <w:shd w:val="clear" w:color="auto" w:fill="auto"/>
            <w:vAlign w:val="center"/>
            <w:hideMark/>
          </w:tcPr>
          <w:p w:rsidR="001F33B9" w:rsidRPr="00C205E0" w:rsidRDefault="001F33B9" w:rsidP="00234E2E">
            <w:pPr>
              <w:ind w:firstLine="0"/>
              <w:jc w:val="center"/>
              <w:rPr>
                <w:color w:val="000000"/>
              </w:rPr>
            </w:pPr>
            <w:r w:rsidRPr="00C205E0">
              <w:rPr>
                <w:color w:val="000000"/>
              </w:rPr>
              <w:t>2</w:t>
            </w:r>
            <w:r>
              <w:rPr>
                <w:color w:val="000000"/>
              </w:rPr>
              <w:t>.4.2</w:t>
            </w:r>
          </w:p>
        </w:tc>
        <w:tc>
          <w:tcPr>
            <w:tcW w:w="1527"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559" w:type="dxa"/>
            <w:shd w:val="clear" w:color="auto" w:fill="auto"/>
            <w:vAlign w:val="center"/>
          </w:tcPr>
          <w:p w:rsidR="001F33B9" w:rsidRPr="00C205E0" w:rsidRDefault="001F33B9" w:rsidP="00234E2E">
            <w:pPr>
              <w:ind w:firstLine="0"/>
              <w:jc w:val="center"/>
            </w:pPr>
            <w:r>
              <w:t>нет</w:t>
            </w:r>
          </w:p>
        </w:tc>
        <w:tc>
          <w:tcPr>
            <w:tcW w:w="1451" w:type="dxa"/>
            <w:shd w:val="clear" w:color="auto" w:fill="auto"/>
            <w:vAlign w:val="center"/>
          </w:tcPr>
          <w:p w:rsidR="001F33B9" w:rsidRPr="00C205E0" w:rsidRDefault="001F33B9" w:rsidP="00234E2E">
            <w:pPr>
              <w:ind w:firstLine="0"/>
              <w:jc w:val="center"/>
              <w:rPr>
                <w:color w:val="000000"/>
              </w:rPr>
            </w:pPr>
            <w:r w:rsidRPr="00FF4BD4">
              <w:rPr>
                <w:color w:val="000000"/>
              </w:rPr>
              <w:t>41.97</w:t>
            </w:r>
          </w:p>
        </w:tc>
      </w:tr>
      <w:tr w:rsidR="001F33B9" w:rsidRPr="00C205E0" w:rsidTr="00234E2E">
        <w:trPr>
          <w:trHeight w:val="20"/>
          <w:jc w:val="center"/>
        </w:trPr>
        <w:tc>
          <w:tcPr>
            <w:tcW w:w="469" w:type="dxa"/>
            <w:shd w:val="clear" w:color="auto" w:fill="auto"/>
            <w:vAlign w:val="center"/>
            <w:hideMark/>
          </w:tcPr>
          <w:p w:rsidR="001F33B9" w:rsidRPr="00C205E0" w:rsidRDefault="001F33B9" w:rsidP="00234E2E">
            <w:pPr>
              <w:ind w:firstLine="0"/>
              <w:jc w:val="center"/>
              <w:rPr>
                <w:color w:val="000000"/>
              </w:rPr>
            </w:pPr>
            <w:r w:rsidRPr="00C205E0">
              <w:rPr>
                <w:color w:val="000000"/>
              </w:rPr>
              <w:t>3</w:t>
            </w:r>
          </w:p>
        </w:tc>
        <w:tc>
          <w:tcPr>
            <w:tcW w:w="1167" w:type="dxa"/>
            <w:shd w:val="clear" w:color="auto" w:fill="auto"/>
            <w:vAlign w:val="center"/>
            <w:hideMark/>
          </w:tcPr>
          <w:p w:rsidR="001F33B9" w:rsidRPr="00C205E0" w:rsidRDefault="001F33B9" w:rsidP="00234E2E">
            <w:pPr>
              <w:ind w:firstLine="0"/>
              <w:jc w:val="center"/>
              <w:rPr>
                <w:color w:val="000000"/>
              </w:rPr>
            </w:pPr>
            <w:r>
              <w:rPr>
                <w:color w:val="000000"/>
              </w:rPr>
              <w:t>2.4.</w:t>
            </w:r>
            <w:r w:rsidRPr="00C205E0">
              <w:rPr>
                <w:color w:val="000000"/>
              </w:rPr>
              <w:t>3</w:t>
            </w:r>
          </w:p>
        </w:tc>
        <w:tc>
          <w:tcPr>
            <w:tcW w:w="1527"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559" w:type="dxa"/>
            <w:shd w:val="clear" w:color="auto" w:fill="auto"/>
            <w:vAlign w:val="center"/>
          </w:tcPr>
          <w:p w:rsidR="001F33B9" w:rsidRPr="00C205E0" w:rsidRDefault="001F33B9" w:rsidP="00234E2E">
            <w:pPr>
              <w:ind w:firstLine="0"/>
              <w:jc w:val="center"/>
            </w:pPr>
            <w:r>
              <w:t>нет</w:t>
            </w:r>
          </w:p>
        </w:tc>
        <w:tc>
          <w:tcPr>
            <w:tcW w:w="1451" w:type="dxa"/>
            <w:shd w:val="clear" w:color="auto" w:fill="auto"/>
            <w:vAlign w:val="center"/>
          </w:tcPr>
          <w:p w:rsidR="001F33B9" w:rsidRPr="00C205E0" w:rsidRDefault="001F33B9" w:rsidP="00234E2E">
            <w:pPr>
              <w:ind w:firstLine="0"/>
              <w:jc w:val="center"/>
              <w:rPr>
                <w:color w:val="000000"/>
              </w:rPr>
            </w:pPr>
            <w:r w:rsidRPr="00FF4BD4">
              <w:rPr>
                <w:color w:val="000000"/>
              </w:rPr>
              <w:t>41.97</w:t>
            </w:r>
          </w:p>
        </w:tc>
      </w:tr>
      <w:tr w:rsidR="001F33B9" w:rsidRPr="00C205E0" w:rsidTr="00234E2E">
        <w:trPr>
          <w:trHeight w:val="20"/>
          <w:jc w:val="center"/>
        </w:trPr>
        <w:tc>
          <w:tcPr>
            <w:tcW w:w="469" w:type="dxa"/>
            <w:shd w:val="clear" w:color="auto" w:fill="auto"/>
            <w:vAlign w:val="center"/>
          </w:tcPr>
          <w:p w:rsidR="001F33B9" w:rsidRPr="00C205E0" w:rsidRDefault="001F33B9" w:rsidP="00234E2E">
            <w:pPr>
              <w:ind w:firstLine="0"/>
              <w:jc w:val="center"/>
              <w:rPr>
                <w:color w:val="000000"/>
              </w:rPr>
            </w:pPr>
            <w:r>
              <w:rPr>
                <w:color w:val="000000"/>
              </w:rPr>
              <w:t>4</w:t>
            </w:r>
          </w:p>
        </w:tc>
        <w:tc>
          <w:tcPr>
            <w:tcW w:w="1167" w:type="dxa"/>
            <w:shd w:val="clear" w:color="auto" w:fill="auto"/>
            <w:vAlign w:val="center"/>
          </w:tcPr>
          <w:p w:rsidR="001F33B9" w:rsidRDefault="001F33B9" w:rsidP="00234E2E">
            <w:pPr>
              <w:ind w:firstLine="0"/>
              <w:jc w:val="center"/>
              <w:rPr>
                <w:color w:val="000000"/>
              </w:rPr>
            </w:pPr>
            <w:r>
              <w:rPr>
                <w:color w:val="000000"/>
              </w:rPr>
              <w:t>2.4.4</w:t>
            </w:r>
          </w:p>
        </w:tc>
        <w:tc>
          <w:tcPr>
            <w:tcW w:w="1527"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559" w:type="dxa"/>
            <w:shd w:val="clear" w:color="auto" w:fill="auto"/>
            <w:vAlign w:val="center"/>
          </w:tcPr>
          <w:p w:rsidR="001F33B9" w:rsidRPr="00C205E0" w:rsidRDefault="001F33B9" w:rsidP="00234E2E">
            <w:pPr>
              <w:ind w:firstLine="0"/>
              <w:jc w:val="center"/>
            </w:pPr>
            <w:r>
              <w:t>нет</w:t>
            </w:r>
          </w:p>
        </w:tc>
        <w:tc>
          <w:tcPr>
            <w:tcW w:w="1451" w:type="dxa"/>
            <w:shd w:val="clear" w:color="auto" w:fill="auto"/>
            <w:vAlign w:val="center"/>
          </w:tcPr>
          <w:p w:rsidR="001F33B9" w:rsidRDefault="001F33B9" w:rsidP="00234E2E">
            <w:pPr>
              <w:ind w:firstLine="0"/>
              <w:jc w:val="center"/>
              <w:rPr>
                <w:color w:val="000000"/>
              </w:rPr>
            </w:pPr>
            <w:r w:rsidRPr="00FF4BD4">
              <w:rPr>
                <w:color w:val="000000"/>
              </w:rPr>
              <w:t>84.30</w:t>
            </w:r>
          </w:p>
        </w:tc>
      </w:tr>
      <w:tr w:rsidR="001F33B9" w:rsidRPr="00C205E0" w:rsidTr="00234E2E">
        <w:trPr>
          <w:trHeight w:val="20"/>
          <w:jc w:val="center"/>
        </w:trPr>
        <w:tc>
          <w:tcPr>
            <w:tcW w:w="469" w:type="dxa"/>
            <w:shd w:val="clear" w:color="auto" w:fill="auto"/>
            <w:vAlign w:val="center"/>
          </w:tcPr>
          <w:p w:rsidR="001F33B9" w:rsidRPr="00C205E0" w:rsidRDefault="001F33B9" w:rsidP="00234E2E">
            <w:pPr>
              <w:ind w:firstLine="0"/>
              <w:jc w:val="center"/>
              <w:rPr>
                <w:color w:val="000000"/>
              </w:rPr>
            </w:pPr>
            <w:r>
              <w:rPr>
                <w:color w:val="000000"/>
              </w:rPr>
              <w:t>5</w:t>
            </w:r>
          </w:p>
        </w:tc>
        <w:tc>
          <w:tcPr>
            <w:tcW w:w="1167" w:type="dxa"/>
            <w:shd w:val="clear" w:color="auto" w:fill="auto"/>
            <w:vAlign w:val="center"/>
          </w:tcPr>
          <w:p w:rsidR="001F33B9" w:rsidRDefault="001F33B9" w:rsidP="00234E2E">
            <w:pPr>
              <w:ind w:firstLine="0"/>
              <w:jc w:val="center"/>
              <w:rPr>
                <w:color w:val="000000"/>
              </w:rPr>
            </w:pPr>
            <w:r>
              <w:rPr>
                <w:color w:val="000000"/>
              </w:rPr>
              <w:t>2.4.5</w:t>
            </w:r>
          </w:p>
        </w:tc>
        <w:tc>
          <w:tcPr>
            <w:tcW w:w="1527"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559" w:type="dxa"/>
            <w:shd w:val="clear" w:color="auto" w:fill="auto"/>
            <w:vAlign w:val="center"/>
          </w:tcPr>
          <w:p w:rsidR="001F33B9" w:rsidRPr="00C205E0" w:rsidRDefault="001F33B9" w:rsidP="00234E2E">
            <w:pPr>
              <w:ind w:firstLine="0"/>
              <w:jc w:val="center"/>
            </w:pPr>
            <w:r>
              <w:t>нет</w:t>
            </w:r>
          </w:p>
        </w:tc>
        <w:tc>
          <w:tcPr>
            <w:tcW w:w="1451" w:type="dxa"/>
            <w:shd w:val="clear" w:color="auto" w:fill="auto"/>
            <w:vAlign w:val="center"/>
          </w:tcPr>
          <w:p w:rsidR="001F33B9" w:rsidRDefault="001F33B9" w:rsidP="00234E2E">
            <w:pPr>
              <w:ind w:firstLine="0"/>
              <w:jc w:val="center"/>
              <w:rPr>
                <w:color w:val="000000"/>
              </w:rPr>
            </w:pPr>
            <w:r w:rsidRPr="00FF4BD4">
              <w:rPr>
                <w:color w:val="000000"/>
              </w:rPr>
              <w:t>132.12</w:t>
            </w:r>
          </w:p>
        </w:tc>
      </w:tr>
      <w:tr w:rsidR="001F33B9" w:rsidRPr="00C205E0" w:rsidTr="00234E2E">
        <w:trPr>
          <w:trHeight w:val="20"/>
          <w:jc w:val="center"/>
        </w:trPr>
        <w:tc>
          <w:tcPr>
            <w:tcW w:w="469" w:type="dxa"/>
            <w:shd w:val="clear" w:color="auto" w:fill="auto"/>
            <w:vAlign w:val="center"/>
          </w:tcPr>
          <w:p w:rsidR="001F33B9" w:rsidRPr="00C205E0" w:rsidRDefault="001F33B9" w:rsidP="00234E2E">
            <w:pPr>
              <w:ind w:firstLine="0"/>
              <w:jc w:val="center"/>
              <w:rPr>
                <w:color w:val="000000"/>
              </w:rPr>
            </w:pPr>
            <w:r>
              <w:rPr>
                <w:color w:val="000000"/>
              </w:rPr>
              <w:t>6</w:t>
            </w:r>
          </w:p>
        </w:tc>
        <w:tc>
          <w:tcPr>
            <w:tcW w:w="1167" w:type="dxa"/>
            <w:shd w:val="clear" w:color="auto" w:fill="auto"/>
            <w:vAlign w:val="center"/>
          </w:tcPr>
          <w:p w:rsidR="001F33B9" w:rsidRDefault="001F33B9" w:rsidP="00234E2E">
            <w:pPr>
              <w:ind w:firstLine="0"/>
              <w:jc w:val="center"/>
              <w:rPr>
                <w:color w:val="000000"/>
              </w:rPr>
            </w:pPr>
            <w:r>
              <w:rPr>
                <w:color w:val="000000"/>
              </w:rPr>
              <w:t>2.4.6</w:t>
            </w:r>
          </w:p>
        </w:tc>
        <w:tc>
          <w:tcPr>
            <w:tcW w:w="1527" w:type="dxa"/>
            <w:shd w:val="clear" w:color="auto" w:fill="auto"/>
            <w:vAlign w:val="center"/>
          </w:tcPr>
          <w:p w:rsidR="001F33B9" w:rsidRPr="00C205E0" w:rsidRDefault="001F33B9" w:rsidP="00234E2E">
            <w:pPr>
              <w:ind w:firstLine="0"/>
              <w:jc w:val="center"/>
              <w:rPr>
                <w:color w:val="000000"/>
              </w:rPr>
            </w:pPr>
            <w:r>
              <w:rPr>
                <w:color w:val="000000"/>
              </w:rPr>
              <w:t>да</w:t>
            </w:r>
          </w:p>
        </w:tc>
        <w:tc>
          <w:tcPr>
            <w:tcW w:w="1559" w:type="dxa"/>
            <w:shd w:val="clear" w:color="auto" w:fill="auto"/>
            <w:vAlign w:val="center"/>
          </w:tcPr>
          <w:p w:rsidR="001F33B9" w:rsidRPr="00C205E0" w:rsidRDefault="001F33B9" w:rsidP="00234E2E">
            <w:pPr>
              <w:ind w:firstLine="0"/>
              <w:jc w:val="center"/>
            </w:pPr>
            <w:r>
              <w:t>нет</w:t>
            </w:r>
          </w:p>
        </w:tc>
        <w:tc>
          <w:tcPr>
            <w:tcW w:w="1451" w:type="dxa"/>
            <w:shd w:val="clear" w:color="auto" w:fill="auto"/>
            <w:vAlign w:val="center"/>
          </w:tcPr>
          <w:p w:rsidR="001F33B9" w:rsidRDefault="001F33B9" w:rsidP="00234E2E">
            <w:pPr>
              <w:ind w:firstLine="0"/>
              <w:jc w:val="center"/>
              <w:rPr>
                <w:color w:val="000000"/>
              </w:rPr>
            </w:pPr>
            <w:r w:rsidRPr="00FF4BD4">
              <w:rPr>
                <w:color w:val="000000"/>
              </w:rPr>
              <w:t>170.28</w:t>
            </w:r>
          </w:p>
        </w:tc>
      </w:tr>
    </w:tbl>
    <w:p w:rsidR="001F33B9" w:rsidRDefault="001F33B9" w:rsidP="001F33B9">
      <w:pPr>
        <w:rPr>
          <w:sz w:val="24"/>
          <w:szCs w:val="24"/>
        </w:rPr>
      </w:pPr>
    </w:p>
    <w:p w:rsidR="001F33B9" w:rsidRDefault="001F33B9" w:rsidP="001F33B9">
      <w:pPr>
        <w:rPr>
          <w:sz w:val="24"/>
          <w:szCs w:val="24"/>
        </w:rPr>
      </w:pPr>
      <w:r w:rsidRPr="005A5FE9">
        <w:rPr>
          <w:sz w:val="24"/>
          <w:szCs w:val="24"/>
        </w:rPr>
        <w:t xml:space="preserve">Расчет стоимости </w:t>
      </w:r>
      <w:r>
        <w:rPr>
          <w:sz w:val="24"/>
          <w:szCs w:val="24"/>
        </w:rPr>
        <w:t xml:space="preserve">эталонных объектов недвижимости для подгрупп </w:t>
      </w:r>
      <w:r w:rsidRPr="00FF4BD4">
        <w:rPr>
          <w:sz w:val="24"/>
          <w:szCs w:val="24"/>
        </w:rPr>
        <w:t>2.4.1, 2.4.2, 2.4.3, 2.4.4, 2.4.5 и 2.4.6</w:t>
      </w:r>
      <w:r>
        <w:rPr>
          <w:sz w:val="24"/>
          <w:szCs w:val="24"/>
        </w:rPr>
        <w:t xml:space="preserve"> </w:t>
      </w:r>
      <w:r w:rsidRPr="005A5FE9">
        <w:rPr>
          <w:sz w:val="24"/>
          <w:szCs w:val="24"/>
        </w:rPr>
        <w:t>приведен Приложении 3. Сведения о результатах определения КС ОН, КС которых определена индивидуально /</w:t>
      </w:r>
      <w:r w:rsidRPr="00715C03">
        <w:rPr>
          <w:sz w:val="24"/>
          <w:szCs w:val="24"/>
        </w:rPr>
        <w:t>Группа 2.</w:t>
      </w:r>
      <w:r>
        <w:rPr>
          <w:sz w:val="24"/>
          <w:szCs w:val="24"/>
        </w:rPr>
        <w:t>4/.</w:t>
      </w:r>
    </w:p>
    <w:p w:rsidR="001F33B9" w:rsidRPr="00C205E0" w:rsidRDefault="001F33B9" w:rsidP="001F33B9">
      <w:pPr>
        <w:rPr>
          <w:sz w:val="24"/>
          <w:szCs w:val="24"/>
        </w:rPr>
      </w:pPr>
    </w:p>
    <w:p w:rsidR="001F33B9" w:rsidRDefault="001F33B9" w:rsidP="001F33B9">
      <w:pPr>
        <w:rPr>
          <w:sz w:val="24"/>
          <w:szCs w:val="24"/>
        </w:rPr>
      </w:pPr>
      <w:r w:rsidRPr="00492C39">
        <w:rPr>
          <w:b/>
          <w:i/>
          <w:sz w:val="24"/>
          <w:szCs w:val="24"/>
        </w:rPr>
        <w:t xml:space="preserve">Определение стоимости </w:t>
      </w:r>
      <w:r>
        <w:rPr>
          <w:b/>
          <w:i/>
          <w:sz w:val="24"/>
          <w:szCs w:val="24"/>
        </w:rPr>
        <w:t xml:space="preserve">объектов оценки, отнесенных к подгруппам </w:t>
      </w:r>
      <w:r w:rsidRPr="00305273">
        <w:rPr>
          <w:b/>
          <w:i/>
          <w:sz w:val="24"/>
          <w:szCs w:val="24"/>
        </w:rPr>
        <w:t>2.4.1, 2.4.2, 2.4.3, 2.4.4, 2.4.5 и 2.4.6</w:t>
      </w:r>
    </w:p>
    <w:p w:rsidR="001F33B9" w:rsidRDefault="001F33B9" w:rsidP="001F33B9">
      <w:pPr>
        <w:rPr>
          <w:sz w:val="24"/>
          <w:szCs w:val="24"/>
        </w:rPr>
      </w:pPr>
      <w:r w:rsidRPr="00715C03">
        <w:rPr>
          <w:sz w:val="24"/>
          <w:szCs w:val="24"/>
        </w:rPr>
        <w:t xml:space="preserve">После того, как были </w:t>
      </w:r>
      <w:r w:rsidR="00A11520" w:rsidRPr="00715C03">
        <w:rPr>
          <w:sz w:val="24"/>
          <w:szCs w:val="24"/>
        </w:rPr>
        <w:t>рассчитаны</w:t>
      </w:r>
      <w:r w:rsidRPr="00715C03">
        <w:rPr>
          <w:sz w:val="24"/>
          <w:szCs w:val="24"/>
        </w:rPr>
        <w:t xml:space="preserve"> все типичные (эталонные) земельные участки, проводился анализ на отличия объектов оценки от типичных (эталонных) земельных участков. Критерием данных отличий было наличие коммуникаций (электричество, и газоснабжение) на земельных участках</w:t>
      </w:r>
      <w:r>
        <w:rPr>
          <w:sz w:val="24"/>
          <w:szCs w:val="24"/>
        </w:rPr>
        <w:t>, а также вид использования внутри сегмента 5</w:t>
      </w:r>
      <w:r w:rsidRPr="00715C03">
        <w:rPr>
          <w:sz w:val="24"/>
          <w:szCs w:val="24"/>
        </w:rPr>
        <w:t>.</w:t>
      </w:r>
    </w:p>
    <w:p w:rsidR="001F33B9" w:rsidRDefault="001F33B9" w:rsidP="001F33B9">
      <w:pPr>
        <w:rPr>
          <w:rFonts w:eastAsiaTheme="majorEastAsia"/>
          <w:sz w:val="24"/>
          <w:szCs w:val="24"/>
        </w:rPr>
      </w:pPr>
      <w:r>
        <w:rPr>
          <w:sz w:val="24"/>
          <w:szCs w:val="24"/>
        </w:rPr>
        <w:t xml:space="preserve">Порядок внесения и значения корректировок на наличие электроснабжения и газоснабжения приведены выше. Для корректировки на вид использования использовалась информация полученной на сайте Некоммерческой организации «Ассоциации развития рынка недвижимости СтатРиэлт» - </w:t>
      </w:r>
      <w:r w:rsidRPr="00363ECE">
        <w:rPr>
          <w:sz w:val="24"/>
        </w:rPr>
        <w:t>https://statrielt.ru/</w:t>
      </w:r>
      <w:r>
        <w:rPr>
          <w:sz w:val="24"/>
          <w:szCs w:val="24"/>
        </w:rPr>
        <w:t xml:space="preserve"> (Копии материалов приведены в Приложении 1.4. Информация для расчетов папке «</w:t>
      </w:r>
      <w:r w:rsidRPr="00363ECE">
        <w:rPr>
          <w:sz w:val="24"/>
          <w:szCs w:val="24"/>
        </w:rPr>
        <w:t>Корректировки</w:t>
      </w:r>
      <w:r>
        <w:rPr>
          <w:sz w:val="24"/>
          <w:szCs w:val="24"/>
        </w:rPr>
        <w:t>/</w:t>
      </w:r>
      <w:r w:rsidRPr="00363ECE">
        <w:rPr>
          <w:sz w:val="24"/>
          <w:szCs w:val="24"/>
        </w:rPr>
        <w:t>СТАТРИЕЛТ 2020</w:t>
      </w:r>
      <w:r>
        <w:rPr>
          <w:sz w:val="24"/>
          <w:szCs w:val="24"/>
        </w:rPr>
        <w:t>)</w:t>
      </w:r>
      <w:r w:rsidRPr="009101CD">
        <w:rPr>
          <w:sz w:val="24"/>
          <w:szCs w:val="24"/>
        </w:rPr>
        <w:t>.</w:t>
      </w:r>
      <w:r>
        <w:rPr>
          <w:rFonts w:eastAsiaTheme="majorEastAsia"/>
          <w:sz w:val="24"/>
          <w:szCs w:val="24"/>
        </w:rPr>
        <w:t xml:space="preserve"> В соответствии с данной информацией, получились следующие значения корректировки на вид использования для подгрупп </w:t>
      </w:r>
      <w:r w:rsidRPr="00305273">
        <w:rPr>
          <w:rFonts w:eastAsiaTheme="majorEastAsia"/>
          <w:sz w:val="24"/>
          <w:szCs w:val="24"/>
        </w:rPr>
        <w:t>2.4.1, 2.4.2, 2.4.3, 2.4.4, 2.4.5 и 2.4.6</w:t>
      </w:r>
      <w:r>
        <w:rPr>
          <w:rFonts w:eastAsiaTheme="majorEastAsia"/>
          <w:sz w:val="24"/>
          <w:szCs w:val="24"/>
        </w:rPr>
        <w:t xml:space="preserve">: </w:t>
      </w:r>
    </w:p>
    <w:p w:rsidR="001F33B9" w:rsidRDefault="001F33B9" w:rsidP="001F33B9">
      <w:pPr>
        <w:jc w:val="right"/>
        <w:rPr>
          <w:rFonts w:eastAsiaTheme="majorEastAsia"/>
          <w:sz w:val="24"/>
          <w:szCs w:val="24"/>
        </w:rPr>
      </w:pPr>
      <w:r w:rsidRPr="00997CCB">
        <w:rPr>
          <w:rFonts w:eastAsiaTheme="majorEastAsia"/>
          <w:sz w:val="24"/>
          <w:szCs w:val="24"/>
        </w:rPr>
        <w:t xml:space="preserve">Таблица </w:t>
      </w:r>
      <w:r w:rsidR="00997CCB" w:rsidRPr="00997CCB">
        <w:rPr>
          <w:rFonts w:eastAsiaTheme="majorEastAsia"/>
          <w:sz w:val="24"/>
          <w:szCs w:val="24"/>
        </w:rPr>
        <w:t>40</w:t>
      </w:r>
    </w:p>
    <w:p w:rsidR="001F33B9" w:rsidRPr="00463FA8" w:rsidRDefault="00997CCB" w:rsidP="001F33B9">
      <w:pPr>
        <w:ind w:firstLine="0"/>
        <w:jc w:val="center"/>
        <w:rPr>
          <w:b/>
          <w:sz w:val="24"/>
          <w:szCs w:val="24"/>
        </w:rPr>
      </w:pPr>
      <w:r w:rsidRPr="00463FA8">
        <w:rPr>
          <w:b/>
          <w:sz w:val="24"/>
          <w:szCs w:val="24"/>
        </w:rPr>
        <w:t>Расчет</w:t>
      </w:r>
      <w:r w:rsidR="001F33B9" w:rsidRPr="00463FA8">
        <w:rPr>
          <w:b/>
          <w:sz w:val="24"/>
          <w:szCs w:val="24"/>
        </w:rPr>
        <w:t xml:space="preserve"> корректировок на вид использования</w:t>
      </w:r>
    </w:p>
    <w:tbl>
      <w:tblPr>
        <w:tblpPr w:leftFromText="180" w:rightFromText="180" w:vertAnchor="text" w:tblpXSpec="center" w:tblpY="1"/>
        <w:tblOverlap w:val="never"/>
        <w:tblW w:w="8785" w:type="dxa"/>
        <w:tblLook w:val="04A0" w:firstRow="1" w:lastRow="0" w:firstColumn="1" w:lastColumn="0" w:noHBand="0" w:noVBand="1"/>
      </w:tblPr>
      <w:tblGrid>
        <w:gridCol w:w="1080"/>
        <w:gridCol w:w="1750"/>
        <w:gridCol w:w="1701"/>
        <w:gridCol w:w="2127"/>
        <w:gridCol w:w="2127"/>
      </w:tblGrid>
      <w:tr w:rsidR="001F33B9" w:rsidRPr="006B2971" w:rsidTr="00234E2E">
        <w:trPr>
          <w:trHeight w:val="20"/>
          <w:tblHead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 сегмента</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Коды ВРИ, входящие в сегмент (По МУ)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Коды ВРИ, входящие в сегмент (По СтатРиэлт)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 xml:space="preserve">Корректировочный коэффициент по отношению к ЗУ </w:t>
            </w:r>
            <w:r>
              <w:rPr>
                <w:b/>
                <w:bCs/>
                <w:color w:val="000000"/>
              </w:rPr>
              <w:t>МЖС</w:t>
            </w:r>
            <w:r w:rsidRPr="006B2971">
              <w:rPr>
                <w:b/>
                <w:bCs/>
                <w:color w:val="000000"/>
              </w:rPr>
              <w:t xml:space="preserve"> (среднее </w:t>
            </w:r>
            <w:r w:rsidR="00997CCB" w:rsidRPr="006B2971">
              <w:rPr>
                <w:b/>
                <w:bCs/>
                <w:color w:val="000000"/>
              </w:rPr>
              <w:t>значение</w:t>
            </w:r>
            <w:r w:rsidRPr="006B2971">
              <w:rPr>
                <w:b/>
                <w:bCs/>
                <w:color w:val="000000"/>
              </w:rPr>
              <w:t>)</w:t>
            </w:r>
          </w:p>
        </w:tc>
        <w:tc>
          <w:tcPr>
            <w:tcW w:w="2127" w:type="dxa"/>
            <w:tcBorders>
              <w:top w:val="single" w:sz="4" w:space="0" w:color="auto"/>
              <w:left w:val="nil"/>
              <w:bottom w:val="single" w:sz="4" w:space="0" w:color="auto"/>
              <w:right w:val="single" w:sz="4" w:space="0" w:color="auto"/>
            </w:tcBorders>
          </w:tcPr>
          <w:p w:rsidR="001F33B9" w:rsidRPr="006B2971" w:rsidRDefault="001F33B9" w:rsidP="00234E2E">
            <w:pPr>
              <w:ind w:firstLine="0"/>
              <w:jc w:val="center"/>
              <w:rPr>
                <w:b/>
                <w:bCs/>
                <w:color w:val="000000"/>
              </w:rPr>
            </w:pPr>
            <w:r w:rsidRPr="004F0A3E">
              <w:rPr>
                <w:b/>
                <w:bCs/>
                <w:color w:val="000000"/>
              </w:rPr>
              <w:t xml:space="preserve">Корректировочный коэффициент по отношению к ЗУ МЖС (среднее </w:t>
            </w:r>
            <w:r w:rsidR="00997CCB" w:rsidRPr="004F0A3E">
              <w:rPr>
                <w:b/>
                <w:bCs/>
                <w:color w:val="000000"/>
              </w:rPr>
              <w:t>значение</w:t>
            </w:r>
            <w:r w:rsidRPr="004F0A3E">
              <w:rPr>
                <w:b/>
                <w:bCs/>
                <w:color w:val="000000"/>
              </w:rPr>
              <w:t>)</w:t>
            </w:r>
          </w:p>
        </w:tc>
      </w:tr>
      <w:tr w:rsidR="001F33B9" w:rsidRPr="004F0A3E" w:rsidTr="00234E2E">
        <w:trPr>
          <w:trHeight w:val="20"/>
          <w:tblHeader/>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sidRPr="004F0A3E">
              <w:rPr>
                <w:bCs/>
                <w:color w:val="000000"/>
              </w:rPr>
              <w:t>13</w:t>
            </w:r>
          </w:p>
        </w:tc>
        <w:tc>
          <w:tcPr>
            <w:tcW w:w="1750"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2.1</w:t>
            </w:r>
          </w:p>
        </w:tc>
        <w:tc>
          <w:tcPr>
            <w:tcW w:w="1701"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2.1</w:t>
            </w:r>
          </w:p>
        </w:tc>
        <w:tc>
          <w:tcPr>
            <w:tcW w:w="2127" w:type="dxa"/>
            <w:tcBorders>
              <w:top w:val="single" w:sz="4" w:space="0" w:color="auto"/>
              <w:left w:val="nil"/>
              <w:bottom w:val="single" w:sz="4" w:space="0" w:color="auto"/>
              <w:right w:val="single" w:sz="4" w:space="0" w:color="auto"/>
            </w:tcBorders>
            <w:shd w:val="clear" w:color="auto" w:fill="auto"/>
            <w:vAlign w:val="center"/>
          </w:tcPr>
          <w:p w:rsidR="001F33B9" w:rsidRPr="004F0A3E" w:rsidRDefault="001F33B9" w:rsidP="00234E2E">
            <w:pPr>
              <w:ind w:firstLine="0"/>
              <w:jc w:val="center"/>
              <w:rPr>
                <w:bCs/>
                <w:color w:val="000000"/>
              </w:rPr>
            </w:pPr>
            <w:r>
              <w:rPr>
                <w:bCs/>
                <w:color w:val="000000"/>
              </w:rPr>
              <w:t>0,4</w:t>
            </w:r>
          </w:p>
        </w:tc>
        <w:tc>
          <w:tcPr>
            <w:tcW w:w="2127" w:type="dxa"/>
            <w:tcBorders>
              <w:top w:val="single" w:sz="4" w:space="0" w:color="auto"/>
              <w:left w:val="nil"/>
              <w:bottom w:val="single" w:sz="4" w:space="0" w:color="auto"/>
              <w:right w:val="single" w:sz="4" w:space="0" w:color="auto"/>
            </w:tcBorders>
          </w:tcPr>
          <w:p w:rsidR="001F33B9" w:rsidRPr="004F0A3E" w:rsidRDefault="001F33B9" w:rsidP="00234E2E">
            <w:pPr>
              <w:ind w:firstLine="0"/>
              <w:jc w:val="center"/>
              <w:rPr>
                <w:bCs/>
                <w:color w:val="000000"/>
              </w:rPr>
            </w:pPr>
            <w:r>
              <w:rPr>
                <w:bCs/>
                <w:color w:val="000000"/>
              </w:rPr>
              <w:t>1</w:t>
            </w:r>
          </w:p>
        </w:tc>
      </w:tr>
      <w:tr w:rsidR="001F33B9" w:rsidRPr="006B2971" w:rsidTr="00234E2E">
        <w:trPr>
          <w:trHeight w:val="20"/>
        </w:trPr>
        <w:tc>
          <w:tcPr>
            <w:tcW w:w="1080" w:type="dxa"/>
            <w:tcBorders>
              <w:top w:val="nil"/>
              <w:left w:val="single" w:sz="4" w:space="0" w:color="auto"/>
              <w:bottom w:val="single" w:sz="4" w:space="0" w:color="000000"/>
              <w:right w:val="single" w:sz="4" w:space="0" w:color="auto"/>
            </w:tcBorders>
            <w:shd w:val="clear" w:color="auto" w:fill="auto"/>
            <w:vAlign w:val="center"/>
          </w:tcPr>
          <w:p w:rsidR="001F33B9" w:rsidRPr="006B2971" w:rsidRDefault="001F33B9" w:rsidP="00234E2E">
            <w:pPr>
              <w:ind w:firstLine="0"/>
              <w:jc w:val="center"/>
              <w:rPr>
                <w:color w:val="000000"/>
              </w:rPr>
            </w:pPr>
            <w:r>
              <w:rPr>
                <w:color w:val="000000"/>
              </w:rPr>
              <w:t>5</w:t>
            </w:r>
          </w:p>
        </w:tc>
        <w:tc>
          <w:tcPr>
            <w:tcW w:w="1750" w:type="dxa"/>
            <w:tcBorders>
              <w:top w:val="nil"/>
              <w:left w:val="nil"/>
              <w:bottom w:val="single" w:sz="4" w:space="0" w:color="auto"/>
              <w:right w:val="single" w:sz="4" w:space="0" w:color="auto"/>
            </w:tcBorders>
            <w:shd w:val="clear" w:color="auto" w:fill="auto"/>
            <w:vAlign w:val="center"/>
          </w:tcPr>
          <w:p w:rsidR="001F33B9" w:rsidRPr="006B2971" w:rsidRDefault="001F33B9" w:rsidP="00234E2E">
            <w:pPr>
              <w:ind w:firstLine="0"/>
              <w:jc w:val="center"/>
              <w:rPr>
                <w:color w:val="000000"/>
              </w:rPr>
            </w:pPr>
            <w:r>
              <w:rPr>
                <w:color w:val="000000"/>
              </w:rPr>
              <w:t>5.2.1</w:t>
            </w:r>
          </w:p>
        </w:tc>
        <w:tc>
          <w:tcPr>
            <w:tcW w:w="1701"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5.2.1</w:t>
            </w:r>
          </w:p>
        </w:tc>
        <w:tc>
          <w:tcPr>
            <w:tcW w:w="2127"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0,18</w:t>
            </w:r>
          </w:p>
        </w:tc>
        <w:tc>
          <w:tcPr>
            <w:tcW w:w="2127" w:type="dxa"/>
            <w:tcBorders>
              <w:top w:val="nil"/>
              <w:left w:val="nil"/>
              <w:bottom w:val="single" w:sz="4" w:space="0" w:color="auto"/>
              <w:right w:val="single" w:sz="4" w:space="0" w:color="auto"/>
            </w:tcBorders>
          </w:tcPr>
          <w:p w:rsidR="001F33B9" w:rsidRDefault="001F33B9" w:rsidP="00234E2E">
            <w:pPr>
              <w:ind w:firstLine="0"/>
              <w:jc w:val="center"/>
              <w:rPr>
                <w:color w:val="000000"/>
              </w:rPr>
            </w:pPr>
            <w:r>
              <w:rPr>
                <w:color w:val="000000"/>
              </w:rPr>
              <w:t>0,45</w:t>
            </w:r>
          </w:p>
        </w:tc>
      </w:tr>
      <w:tr w:rsidR="001F33B9" w:rsidRPr="006B2971" w:rsidTr="00234E2E">
        <w:trPr>
          <w:trHeight w:val="2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 сегмента</w:t>
            </w:r>
          </w:p>
        </w:tc>
        <w:tc>
          <w:tcPr>
            <w:tcW w:w="1750" w:type="dxa"/>
            <w:tcBorders>
              <w:top w:val="single" w:sz="4" w:space="0" w:color="auto"/>
              <w:left w:val="nil"/>
              <w:bottom w:val="single" w:sz="4" w:space="0" w:color="auto"/>
              <w:right w:val="single" w:sz="4" w:space="0" w:color="auto"/>
            </w:tcBorders>
            <w:shd w:val="clear" w:color="auto" w:fill="auto"/>
            <w:vAlign w:val="center"/>
          </w:tcPr>
          <w:p w:rsidR="001F33B9" w:rsidRPr="006B2971" w:rsidRDefault="001F33B9" w:rsidP="00234E2E">
            <w:pPr>
              <w:ind w:firstLine="0"/>
              <w:jc w:val="center"/>
              <w:rPr>
                <w:b/>
                <w:bCs/>
                <w:color w:val="000000"/>
              </w:rPr>
            </w:pPr>
            <w:r w:rsidRPr="006B2971">
              <w:rPr>
                <w:b/>
                <w:bCs/>
                <w:color w:val="000000"/>
              </w:rPr>
              <w:t>Коды ВРИ, входящие в сегмент (По МУ)</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Коды ВРИ, входящие в сегмент (По СтатРиэлт)</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b/>
                <w:bCs/>
                <w:color w:val="000000"/>
              </w:rPr>
            </w:pPr>
            <w:r w:rsidRPr="006B2971">
              <w:rPr>
                <w:b/>
                <w:bCs/>
                <w:color w:val="000000"/>
              </w:rPr>
              <w:t xml:space="preserve">Корректировочный коэффициент по отношению к ЗУ </w:t>
            </w:r>
            <w:r>
              <w:rPr>
                <w:b/>
                <w:bCs/>
                <w:color w:val="000000"/>
              </w:rPr>
              <w:t>МЖС</w:t>
            </w:r>
            <w:r w:rsidRPr="006B2971">
              <w:rPr>
                <w:b/>
                <w:bCs/>
                <w:color w:val="000000"/>
              </w:rPr>
              <w:t xml:space="preserve"> (среднее </w:t>
            </w:r>
            <w:r w:rsidR="00997CCB" w:rsidRPr="006B2971">
              <w:rPr>
                <w:b/>
                <w:bCs/>
                <w:color w:val="000000"/>
              </w:rPr>
              <w:t>значение</w:t>
            </w:r>
            <w:r w:rsidRPr="006B2971">
              <w:rPr>
                <w:b/>
                <w:bCs/>
                <w:color w:val="000000"/>
              </w:rPr>
              <w:t>)</w:t>
            </w:r>
          </w:p>
        </w:tc>
        <w:tc>
          <w:tcPr>
            <w:tcW w:w="2127" w:type="dxa"/>
            <w:tcBorders>
              <w:top w:val="single" w:sz="4" w:space="0" w:color="auto"/>
              <w:left w:val="nil"/>
              <w:bottom w:val="single" w:sz="4" w:space="0" w:color="auto"/>
              <w:right w:val="single" w:sz="4" w:space="0" w:color="auto"/>
            </w:tcBorders>
          </w:tcPr>
          <w:p w:rsidR="001F33B9" w:rsidRPr="006B2971" w:rsidRDefault="001F33B9" w:rsidP="00234E2E">
            <w:pPr>
              <w:ind w:firstLine="0"/>
              <w:jc w:val="center"/>
              <w:rPr>
                <w:b/>
                <w:bCs/>
                <w:color w:val="000000"/>
              </w:rPr>
            </w:pPr>
            <w:r w:rsidRPr="004F0A3E">
              <w:rPr>
                <w:b/>
                <w:bCs/>
                <w:color w:val="000000"/>
              </w:rPr>
              <w:t xml:space="preserve">Корректировочный коэффициент по отношению к ЗУ </w:t>
            </w:r>
            <w:r>
              <w:rPr>
                <w:b/>
                <w:bCs/>
                <w:color w:val="000000"/>
              </w:rPr>
              <w:t>5 сегмента</w:t>
            </w:r>
            <w:r w:rsidRPr="004F0A3E">
              <w:rPr>
                <w:b/>
                <w:bCs/>
                <w:color w:val="000000"/>
              </w:rPr>
              <w:t xml:space="preserve"> (среднее </w:t>
            </w:r>
            <w:r w:rsidR="00997CCB" w:rsidRPr="004F0A3E">
              <w:rPr>
                <w:b/>
                <w:bCs/>
                <w:color w:val="000000"/>
              </w:rPr>
              <w:t>значение</w:t>
            </w:r>
            <w:r w:rsidRPr="004F0A3E">
              <w:rPr>
                <w:b/>
                <w:bCs/>
                <w:color w:val="000000"/>
              </w:rPr>
              <w:t>)</w:t>
            </w:r>
          </w:p>
        </w:tc>
      </w:tr>
      <w:tr w:rsidR="001F33B9" w:rsidRPr="006B2971" w:rsidTr="00234E2E">
        <w:trPr>
          <w:trHeight w:val="20"/>
        </w:trPr>
        <w:tc>
          <w:tcPr>
            <w:tcW w:w="1080" w:type="dxa"/>
            <w:vMerge w:val="restart"/>
            <w:tcBorders>
              <w:top w:val="nil"/>
              <w:left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5</w:t>
            </w:r>
          </w:p>
        </w:tc>
        <w:tc>
          <w:tcPr>
            <w:tcW w:w="1750" w:type="dxa"/>
            <w:tcBorders>
              <w:top w:val="nil"/>
              <w:left w:val="nil"/>
              <w:bottom w:val="single" w:sz="4" w:space="0" w:color="auto"/>
              <w:right w:val="single" w:sz="4" w:space="0" w:color="auto"/>
            </w:tcBorders>
            <w:shd w:val="clear" w:color="auto" w:fill="auto"/>
            <w:vAlign w:val="center"/>
          </w:tcPr>
          <w:p w:rsidR="001F33B9" w:rsidRPr="006B2971" w:rsidRDefault="001F33B9" w:rsidP="00234E2E">
            <w:pPr>
              <w:ind w:firstLine="0"/>
              <w:jc w:val="center"/>
              <w:rPr>
                <w:color w:val="000000"/>
              </w:rPr>
            </w:pPr>
            <w:r>
              <w:rPr>
                <w:color w:val="000000"/>
              </w:rPr>
              <w:t>5.2.1</w:t>
            </w:r>
          </w:p>
        </w:tc>
        <w:tc>
          <w:tcPr>
            <w:tcW w:w="1701"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5.2.1</w:t>
            </w:r>
          </w:p>
        </w:tc>
        <w:tc>
          <w:tcPr>
            <w:tcW w:w="2127" w:type="dxa"/>
            <w:tcBorders>
              <w:top w:val="nil"/>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0,18</w:t>
            </w:r>
          </w:p>
        </w:tc>
        <w:tc>
          <w:tcPr>
            <w:tcW w:w="2127" w:type="dxa"/>
            <w:tcBorders>
              <w:top w:val="nil"/>
              <w:left w:val="nil"/>
              <w:bottom w:val="single" w:sz="4" w:space="0" w:color="auto"/>
              <w:right w:val="single" w:sz="4" w:space="0" w:color="auto"/>
            </w:tcBorders>
          </w:tcPr>
          <w:p w:rsidR="001F33B9" w:rsidRDefault="001F33B9" w:rsidP="00234E2E">
            <w:pPr>
              <w:ind w:firstLine="0"/>
              <w:jc w:val="center"/>
              <w:rPr>
                <w:color w:val="000000"/>
              </w:rPr>
            </w:pPr>
            <w:r>
              <w:rPr>
                <w:color w:val="000000"/>
              </w:rPr>
              <w:t>1</w:t>
            </w:r>
          </w:p>
        </w:tc>
      </w:tr>
      <w:tr w:rsidR="001F33B9" w:rsidRPr="006B2971" w:rsidTr="00234E2E">
        <w:trPr>
          <w:trHeight w:val="20"/>
        </w:trPr>
        <w:tc>
          <w:tcPr>
            <w:tcW w:w="1080" w:type="dxa"/>
            <w:vMerge/>
            <w:tcBorders>
              <w:left w:val="single" w:sz="4" w:space="0" w:color="auto"/>
              <w:bottom w:val="single" w:sz="4" w:space="0" w:color="000000"/>
              <w:right w:val="single" w:sz="4" w:space="0" w:color="auto"/>
            </w:tcBorders>
            <w:shd w:val="clear" w:color="auto" w:fill="auto"/>
            <w:vAlign w:val="center"/>
            <w:hideMark/>
          </w:tcPr>
          <w:p w:rsidR="001F33B9" w:rsidRPr="006B2971" w:rsidRDefault="001F33B9" w:rsidP="00234E2E">
            <w:pPr>
              <w:ind w:firstLine="0"/>
              <w:jc w:val="left"/>
              <w:rPr>
                <w:color w:val="000000"/>
              </w:rPr>
            </w:pPr>
          </w:p>
        </w:tc>
        <w:tc>
          <w:tcPr>
            <w:tcW w:w="1750" w:type="dxa"/>
            <w:tcBorders>
              <w:top w:val="single" w:sz="4" w:space="0" w:color="auto"/>
              <w:left w:val="nil"/>
              <w:bottom w:val="single" w:sz="4" w:space="0" w:color="auto"/>
              <w:right w:val="single" w:sz="4" w:space="0" w:color="auto"/>
            </w:tcBorders>
            <w:shd w:val="clear" w:color="auto" w:fill="auto"/>
            <w:vAlign w:val="center"/>
          </w:tcPr>
          <w:p w:rsidR="001F33B9" w:rsidRPr="006B2971" w:rsidRDefault="001F33B9" w:rsidP="00234E2E">
            <w:pPr>
              <w:ind w:firstLine="0"/>
              <w:jc w:val="center"/>
              <w:rPr>
                <w:color w:val="000000"/>
              </w:rPr>
            </w:pPr>
            <w:r>
              <w:rPr>
                <w:color w:val="000000"/>
              </w:rPr>
              <w:t>5.1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5</w:t>
            </w:r>
            <w:r w:rsidRPr="006B2971">
              <w:rPr>
                <w:color w:val="000000"/>
              </w:rPr>
              <w:t>.</w:t>
            </w:r>
            <w:r>
              <w:rPr>
                <w:color w:val="000000"/>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1F33B9" w:rsidRPr="006B2971" w:rsidRDefault="001F33B9" w:rsidP="00234E2E">
            <w:pPr>
              <w:ind w:firstLine="0"/>
              <w:jc w:val="center"/>
              <w:rPr>
                <w:color w:val="000000"/>
              </w:rPr>
            </w:pPr>
            <w:r>
              <w:rPr>
                <w:color w:val="000000"/>
              </w:rPr>
              <w:t>0,11</w:t>
            </w:r>
          </w:p>
        </w:tc>
        <w:tc>
          <w:tcPr>
            <w:tcW w:w="2127" w:type="dxa"/>
            <w:tcBorders>
              <w:top w:val="single" w:sz="4" w:space="0" w:color="auto"/>
              <w:left w:val="nil"/>
              <w:bottom w:val="single" w:sz="4" w:space="0" w:color="auto"/>
              <w:right w:val="single" w:sz="4" w:space="0" w:color="auto"/>
            </w:tcBorders>
          </w:tcPr>
          <w:p w:rsidR="001F33B9" w:rsidRDefault="001F33B9" w:rsidP="00234E2E">
            <w:pPr>
              <w:ind w:firstLine="0"/>
              <w:jc w:val="center"/>
              <w:rPr>
                <w:color w:val="000000"/>
              </w:rPr>
            </w:pPr>
            <w:r>
              <w:rPr>
                <w:color w:val="000000"/>
              </w:rPr>
              <w:t>0,61</w:t>
            </w:r>
          </w:p>
        </w:tc>
      </w:tr>
    </w:tbl>
    <w:p w:rsidR="001F33B9" w:rsidRDefault="001F33B9" w:rsidP="001F33B9"/>
    <w:p w:rsidR="001F33B9" w:rsidRDefault="001F33B9" w:rsidP="001F33B9">
      <w:pPr>
        <w:rPr>
          <w:sz w:val="24"/>
          <w:szCs w:val="24"/>
        </w:rPr>
      </w:pPr>
      <w:r>
        <w:rPr>
          <w:sz w:val="24"/>
          <w:szCs w:val="24"/>
        </w:rPr>
        <w:t>В случае, если вид использования не совпадает со сведениями СтатРиелт (сведения отсутствуют), то применяется среднее значение корректировки по разделу СтатРиелт (сегменту).</w:t>
      </w:r>
    </w:p>
    <w:p w:rsidR="001F33B9" w:rsidRDefault="001F33B9" w:rsidP="001F33B9">
      <w:pPr>
        <w:rPr>
          <w:b/>
          <w:i/>
          <w:sz w:val="24"/>
          <w:szCs w:val="24"/>
        </w:rPr>
      </w:pPr>
      <w:r w:rsidRPr="007E2D36">
        <w:rPr>
          <w:sz w:val="24"/>
          <w:szCs w:val="24"/>
        </w:rPr>
        <w:t xml:space="preserve">Расчет стоимости объектов оценки, отнесенных к </w:t>
      </w:r>
      <w:r>
        <w:rPr>
          <w:sz w:val="24"/>
          <w:szCs w:val="24"/>
        </w:rPr>
        <w:t>под</w:t>
      </w:r>
      <w:r w:rsidRPr="007E2D36">
        <w:rPr>
          <w:sz w:val="24"/>
          <w:szCs w:val="24"/>
        </w:rPr>
        <w:t>группам</w:t>
      </w:r>
      <w:r>
        <w:rPr>
          <w:sz w:val="24"/>
          <w:szCs w:val="24"/>
        </w:rPr>
        <w:t xml:space="preserve"> </w:t>
      </w:r>
      <w:r w:rsidRPr="009F7636">
        <w:rPr>
          <w:sz w:val="24"/>
          <w:szCs w:val="24"/>
        </w:rPr>
        <w:t>2.4.1, 2.4.2, 2.4.3, 2.4.4, 2.4.5 и 2.4.6</w:t>
      </w:r>
      <w:r w:rsidRPr="007E2D36">
        <w:rPr>
          <w:sz w:val="24"/>
          <w:szCs w:val="24"/>
        </w:rPr>
        <w:t xml:space="preserve"> приведен Приложении 3. Сведения о результатах определения КС ОН, КС которых определена индивидуально/Группа </w:t>
      </w:r>
      <w:r>
        <w:rPr>
          <w:sz w:val="24"/>
          <w:szCs w:val="24"/>
        </w:rPr>
        <w:t>2.4.</w:t>
      </w:r>
    </w:p>
    <w:p w:rsidR="001F33B9" w:rsidRPr="00A1234D" w:rsidRDefault="001F33B9" w:rsidP="001F33B9">
      <w:pPr>
        <w:pStyle w:val="2"/>
        <w:numPr>
          <w:ilvl w:val="0"/>
          <w:numId w:val="0"/>
        </w:numPr>
        <w:ind w:left="576"/>
        <w:contextualSpacing/>
        <w:jc w:val="center"/>
        <w:rPr>
          <w:rFonts w:ascii="Times New Roman" w:hAnsi="Times New Roman" w:cs="Times New Roman"/>
          <w:b/>
          <w:color w:val="auto"/>
          <w:sz w:val="24"/>
          <w:szCs w:val="24"/>
        </w:rPr>
      </w:pPr>
      <w:bookmarkStart w:id="97" w:name="_Toc41321763"/>
      <w:r>
        <w:rPr>
          <w:rFonts w:ascii="Times New Roman" w:hAnsi="Times New Roman" w:cs="Times New Roman"/>
          <w:b/>
          <w:color w:val="auto"/>
          <w:sz w:val="24"/>
          <w:szCs w:val="24"/>
        </w:rPr>
        <w:t xml:space="preserve">2.9. </w:t>
      </w:r>
      <w:r w:rsidRPr="00A1234D">
        <w:rPr>
          <w:rFonts w:ascii="Times New Roman" w:hAnsi="Times New Roman" w:cs="Times New Roman"/>
          <w:b/>
          <w:color w:val="auto"/>
          <w:sz w:val="24"/>
          <w:szCs w:val="24"/>
        </w:rPr>
        <w:t>Информация об определении кадастровой стоимости земельных участков исходя из затрат на межевание и оформление прав на них</w:t>
      </w:r>
      <w:bookmarkEnd w:id="97"/>
    </w:p>
    <w:p w:rsidR="001F33B9" w:rsidRPr="009F7636" w:rsidRDefault="001F33B9" w:rsidP="001F33B9">
      <w:pPr>
        <w:rPr>
          <w:rFonts w:eastAsia="Calibri"/>
          <w:sz w:val="24"/>
          <w:szCs w:val="24"/>
        </w:rPr>
      </w:pPr>
      <w:r w:rsidRPr="009F7636">
        <w:rPr>
          <w:rFonts w:eastAsia="Calibri"/>
          <w:sz w:val="24"/>
          <w:szCs w:val="24"/>
        </w:rPr>
        <w:t xml:space="preserve">Земельные участки, </w:t>
      </w:r>
      <w:r>
        <w:rPr>
          <w:rFonts w:eastAsia="Calibri"/>
          <w:sz w:val="24"/>
          <w:szCs w:val="24"/>
        </w:rPr>
        <w:t>оцениваемые исходя из затрат на межевание и оформление прав на них</w:t>
      </w:r>
      <w:r w:rsidRPr="009F7636">
        <w:rPr>
          <w:rFonts w:eastAsia="Calibri"/>
          <w:sz w:val="24"/>
          <w:szCs w:val="24"/>
        </w:rPr>
        <w:t xml:space="preserve"> в настоящей оценке отсутствуют.</w:t>
      </w:r>
    </w:p>
    <w:p w:rsidR="001F33B9" w:rsidRPr="009F7636" w:rsidRDefault="001F33B9" w:rsidP="001F33B9">
      <w:pPr>
        <w:rPr>
          <w:rFonts w:eastAsia="Calibri"/>
          <w:sz w:val="24"/>
          <w:szCs w:val="24"/>
        </w:rPr>
      </w:pPr>
      <w:r w:rsidRPr="009F7636">
        <w:rPr>
          <w:rFonts w:eastAsia="Calibri"/>
          <w:sz w:val="24"/>
          <w:szCs w:val="24"/>
        </w:rPr>
        <w:t>Однако в случае если ни один из методов оценки земли будет не применим, то оценка стоимости возможна исходя из затрат на межевание и оформление прав на них. Данный метод можно условно считать приближенным затратному подходу при оценке земельных участков, поскольку он отражает минимальный уровень затрат, необходимый для формирования (создания, выделения) земельного участка и оформления прав на него.</w:t>
      </w:r>
    </w:p>
    <w:p w:rsidR="001F33B9" w:rsidRDefault="001F33B9" w:rsidP="001F33B9">
      <w:pPr>
        <w:rPr>
          <w:rFonts w:eastAsia="Calibri"/>
          <w:sz w:val="24"/>
          <w:szCs w:val="24"/>
        </w:rPr>
      </w:pPr>
      <w:r w:rsidRPr="009F7636">
        <w:rPr>
          <w:rFonts w:eastAsia="Calibri"/>
          <w:sz w:val="24"/>
          <w:szCs w:val="24"/>
        </w:rPr>
        <w:t xml:space="preserve">В соответствии с информацией от Южного филиала ФГБУ «Рослесинфорг» (письмо от 18.05.2020 №Ф35-33) и Филиала АО «Ростехинвентаризация – Федеральное БТИ» по Карачаево-Черкесской республике (письмо от 13.03.2020 № Ф-09/62), стоимость работ по межеванию и оформлению прав на земельные участки из состава земель водного и лесного фондов составляет 5000 (Пять тысяч) рублей за один гектар площади. Это значение может использоваться в расчетах. Копии указанных писем представлены в Приложении 1.4. «Информация для </w:t>
      </w:r>
      <w:r w:rsidR="00A11520" w:rsidRPr="009F7636">
        <w:rPr>
          <w:rFonts w:eastAsia="Calibri"/>
          <w:sz w:val="24"/>
          <w:szCs w:val="24"/>
        </w:rPr>
        <w:t>расчетов</w:t>
      </w:r>
      <w:r w:rsidRPr="009F7636">
        <w:rPr>
          <w:rFonts w:eastAsia="Calibri"/>
          <w:sz w:val="24"/>
          <w:szCs w:val="24"/>
        </w:rPr>
        <w:t>» папке «Запросы и ответы».</w:t>
      </w:r>
    </w:p>
    <w:p w:rsidR="001F33B9" w:rsidRDefault="001F33B9" w:rsidP="001F33B9">
      <w:pPr>
        <w:rPr>
          <w:rFonts w:eastAsia="Calibri"/>
          <w:sz w:val="24"/>
          <w:szCs w:val="24"/>
        </w:rPr>
      </w:pPr>
    </w:p>
    <w:p w:rsidR="001F33B9" w:rsidRPr="00A1234D" w:rsidRDefault="001F33B9" w:rsidP="001F33B9">
      <w:pPr>
        <w:pStyle w:val="2"/>
        <w:numPr>
          <w:ilvl w:val="0"/>
          <w:numId w:val="0"/>
        </w:numPr>
        <w:ind w:left="576"/>
        <w:contextualSpacing/>
        <w:jc w:val="center"/>
        <w:rPr>
          <w:rFonts w:ascii="Times New Roman" w:hAnsi="Times New Roman" w:cs="Times New Roman"/>
          <w:b/>
          <w:color w:val="auto"/>
          <w:sz w:val="24"/>
          <w:szCs w:val="24"/>
        </w:rPr>
      </w:pPr>
      <w:bookmarkStart w:id="98" w:name="_Toc41321764"/>
      <w:r>
        <w:rPr>
          <w:rFonts w:ascii="Times New Roman" w:hAnsi="Times New Roman" w:cs="Times New Roman"/>
          <w:b/>
          <w:color w:val="auto"/>
          <w:sz w:val="24"/>
          <w:szCs w:val="24"/>
        </w:rPr>
        <w:t xml:space="preserve">2.10. </w:t>
      </w:r>
      <w:r w:rsidRPr="00A1234D">
        <w:rPr>
          <w:rFonts w:ascii="Times New Roman" w:hAnsi="Times New Roman" w:cs="Times New Roman"/>
          <w:b/>
          <w:color w:val="auto"/>
          <w:sz w:val="24"/>
          <w:szCs w:val="24"/>
        </w:rPr>
        <w:t xml:space="preserve">Информация об определении кадастровой стоимости </w:t>
      </w:r>
      <w:r w:rsidRPr="00E14B31">
        <w:rPr>
          <w:rFonts w:ascii="Times New Roman" w:hAnsi="Times New Roman" w:cs="Times New Roman"/>
          <w:b/>
          <w:color w:val="auto"/>
          <w:sz w:val="24"/>
          <w:szCs w:val="24"/>
        </w:rPr>
        <w:t>земельных участков с кодом расчета вида использования 01:130, 01:131 – группа 4.1.</w:t>
      </w:r>
      <w:bookmarkEnd w:id="98"/>
    </w:p>
    <w:p w:rsidR="001F33B9" w:rsidRDefault="001F33B9" w:rsidP="001F33B9">
      <w:pPr>
        <w:shd w:val="clear" w:color="auto" w:fill="FFFFFF"/>
        <w:suppressAutoHyphens/>
        <w:autoSpaceDN w:val="0"/>
        <w:textAlignment w:val="baseline"/>
        <w:rPr>
          <w:sz w:val="24"/>
          <w:lang w:bidi="en-US"/>
        </w:rPr>
      </w:pPr>
      <w:r>
        <w:rPr>
          <w:sz w:val="24"/>
          <w:lang w:bidi="en-US"/>
        </w:rPr>
        <w:t xml:space="preserve">Расчет кадастровой стоимости земельных участков, </w:t>
      </w:r>
      <w:r w:rsidRPr="00CE73A1">
        <w:rPr>
          <w:sz w:val="24"/>
          <w:lang w:bidi="en-US"/>
        </w:rPr>
        <w:t xml:space="preserve">занятых обособленными водными объектами, в том числе участков, занятых объектами рыбного хозяйства </w:t>
      </w:r>
      <w:r>
        <w:rPr>
          <w:sz w:val="24"/>
          <w:lang w:bidi="en-US"/>
        </w:rPr>
        <w:t>этой группы проводится в</w:t>
      </w:r>
      <w:r w:rsidRPr="00CE73A1">
        <w:rPr>
          <w:sz w:val="24"/>
          <w:lang w:bidi="en-US"/>
        </w:rPr>
        <w:t xml:space="preserve"> соответствии с подпунктом 9.2.2.1.9.1. Методических указаний методом капитализации земельной ренты. Земельная рента рассчитывается как разность между валовым доходом и </w:t>
      </w:r>
      <w:r>
        <w:rPr>
          <w:sz w:val="24"/>
          <w:lang w:bidi="en-US"/>
        </w:rPr>
        <w:t>затратами на разведение рыбы.</w:t>
      </w:r>
    </w:p>
    <w:p w:rsidR="001F33B9" w:rsidRPr="009F4431" w:rsidRDefault="001F33B9" w:rsidP="001F33B9">
      <w:pPr>
        <w:rPr>
          <w:b/>
          <w:i/>
          <w:sz w:val="24"/>
        </w:rPr>
      </w:pPr>
      <w:bookmarkStart w:id="99" w:name="_Toc451786042"/>
      <w:bookmarkStart w:id="100" w:name="_Toc88973088"/>
      <w:bookmarkStart w:id="101" w:name="_Toc109282250"/>
      <w:bookmarkStart w:id="102" w:name="_Toc277055830"/>
      <w:bookmarkStart w:id="103" w:name="_Toc203901692"/>
      <w:bookmarkStart w:id="104" w:name="_Toc296679921"/>
      <w:r w:rsidRPr="009F4431">
        <w:rPr>
          <w:sz w:val="24"/>
        </w:rPr>
        <w:t>Определение стоимости объектов оценки доходным подходом</w:t>
      </w:r>
      <w:bookmarkEnd w:id="99"/>
      <w:r w:rsidRPr="009F4431">
        <w:rPr>
          <w:sz w:val="24"/>
        </w:rPr>
        <w:t>.</w:t>
      </w:r>
    </w:p>
    <w:p w:rsidR="001F33B9" w:rsidRPr="002F11A8" w:rsidRDefault="001F33B9" w:rsidP="001F33B9">
      <w:pPr>
        <w:rPr>
          <w:snapToGrid w:val="0"/>
          <w:sz w:val="24"/>
          <w:szCs w:val="24"/>
        </w:rPr>
      </w:pPr>
      <w:r w:rsidRPr="002F11A8">
        <w:rPr>
          <w:snapToGrid w:val="0"/>
          <w:sz w:val="24"/>
          <w:szCs w:val="24"/>
        </w:rPr>
        <w:t>Доходный подход основывается на принципе ожидания, который гласит, что цена объекта на дату оценки есть текущая стоимость чистых доходов, которые могут быть получены вл</w:t>
      </w:r>
      <w:r>
        <w:rPr>
          <w:snapToGrid w:val="0"/>
          <w:sz w:val="24"/>
          <w:szCs w:val="24"/>
        </w:rPr>
        <w:t>адельцем в течение будущих лет.</w:t>
      </w:r>
    </w:p>
    <w:p w:rsidR="001F33B9" w:rsidRPr="002F11A8" w:rsidRDefault="001F33B9" w:rsidP="001F33B9">
      <w:pPr>
        <w:rPr>
          <w:snapToGrid w:val="0"/>
          <w:sz w:val="24"/>
          <w:szCs w:val="24"/>
        </w:rPr>
      </w:pPr>
      <w:r w:rsidRPr="002F11A8">
        <w:rPr>
          <w:snapToGrid w:val="0"/>
          <w:sz w:val="24"/>
          <w:szCs w:val="24"/>
        </w:rPr>
        <w:t>Основным преимуществом доходного подхода является то, что он в значительной степени отражает представление инвестора об объекте как об источнике дохода, и это качество учитывается как основной ценообразующий фактор. В рамках доходного подхода используется один из следующих методов:</w:t>
      </w:r>
    </w:p>
    <w:p w:rsidR="001F33B9" w:rsidRPr="002F11A8" w:rsidRDefault="001F33B9" w:rsidP="001F33B9">
      <w:pPr>
        <w:rPr>
          <w:sz w:val="24"/>
          <w:szCs w:val="24"/>
        </w:rPr>
      </w:pPr>
      <w:r w:rsidRPr="002F11A8">
        <w:rPr>
          <w:i/>
          <w:sz w:val="24"/>
          <w:szCs w:val="24"/>
        </w:rPr>
        <w:t>Метод прямой капитализации</w:t>
      </w:r>
      <w:r w:rsidRPr="002F11A8">
        <w:rPr>
          <w:sz w:val="24"/>
          <w:szCs w:val="24"/>
        </w:rPr>
        <w:t xml:space="preserve"> применяется в случаях, когда оцениваемый объект недвижимости приносит постоянный, равномерный доход, </w:t>
      </w:r>
      <w:r w:rsidRPr="002F11A8">
        <w:rPr>
          <w:snapToGrid w:val="0"/>
          <w:sz w:val="24"/>
          <w:szCs w:val="24"/>
        </w:rPr>
        <w:t>путем</w:t>
      </w:r>
      <w:r w:rsidRPr="002F11A8">
        <w:rPr>
          <w:sz w:val="24"/>
          <w:szCs w:val="24"/>
        </w:rPr>
        <w:t xml:space="preserve"> капитализации чистого операционного дохода в текущую стоимость объекта.</w:t>
      </w:r>
    </w:p>
    <w:p w:rsidR="001F33B9" w:rsidRPr="002F11A8" w:rsidRDefault="001F33B9" w:rsidP="001F33B9">
      <w:pPr>
        <w:rPr>
          <w:sz w:val="24"/>
          <w:szCs w:val="24"/>
        </w:rPr>
      </w:pPr>
      <w:r w:rsidRPr="002F11A8">
        <w:rPr>
          <w:i/>
          <w:sz w:val="24"/>
          <w:szCs w:val="24"/>
        </w:rPr>
        <w:t>Метод дисконтированных денежных потоков</w:t>
      </w:r>
      <w:r w:rsidRPr="002F11A8">
        <w:rPr>
          <w:sz w:val="24"/>
          <w:szCs w:val="24"/>
        </w:rPr>
        <w:t xml:space="preserve"> учитывает первоначальный отрицательный денежный поток, неравновеликие доходы и возврат </w:t>
      </w:r>
      <w:r w:rsidRPr="002F11A8">
        <w:rPr>
          <w:snapToGrid w:val="0"/>
          <w:sz w:val="24"/>
          <w:szCs w:val="24"/>
        </w:rPr>
        <w:t>вложенного</w:t>
      </w:r>
      <w:r w:rsidRPr="002F11A8">
        <w:rPr>
          <w:sz w:val="24"/>
          <w:szCs w:val="24"/>
        </w:rPr>
        <w:t xml:space="preserve"> капитала в форме реверсии – продажи объекта по истечении периода владения. </w:t>
      </w:r>
    </w:p>
    <w:p w:rsidR="001F33B9" w:rsidRPr="002F11A8" w:rsidRDefault="001F33B9" w:rsidP="001F33B9">
      <w:pPr>
        <w:rPr>
          <w:sz w:val="24"/>
          <w:szCs w:val="24"/>
        </w:rPr>
      </w:pPr>
      <w:r w:rsidRPr="002F11A8">
        <w:rPr>
          <w:sz w:val="24"/>
          <w:szCs w:val="24"/>
        </w:rPr>
        <w:t>В данной работе оценка земельных участков с прудами производится методом</w:t>
      </w:r>
      <w:r w:rsidRPr="002F11A8">
        <w:rPr>
          <w:sz w:val="24"/>
          <w:szCs w:val="24"/>
          <w:u w:val="single"/>
        </w:rPr>
        <w:t xml:space="preserve"> прямой капитализации</w:t>
      </w:r>
      <w:r w:rsidRPr="002F11A8">
        <w:rPr>
          <w:sz w:val="24"/>
          <w:szCs w:val="24"/>
        </w:rPr>
        <w:t xml:space="preserve">, так как для их эксплуатации не требуется существенных первоначальных затрат, кроме зарыбления пруда. При этом зарыбление в прудовых хозяйствах </w:t>
      </w:r>
      <w:r w:rsidRPr="002F11A8">
        <w:rPr>
          <w:snapToGrid w:val="0"/>
          <w:sz w:val="24"/>
          <w:szCs w:val="24"/>
        </w:rPr>
        <w:t>является</w:t>
      </w:r>
      <w:r w:rsidRPr="002F11A8">
        <w:rPr>
          <w:sz w:val="24"/>
          <w:szCs w:val="24"/>
        </w:rPr>
        <w:t xml:space="preserve"> одним из этапов технологического процесса и проводится регулярно </w:t>
      </w:r>
      <w:r w:rsidRPr="002F11A8">
        <w:rPr>
          <w:sz w:val="24"/>
          <w:szCs w:val="24"/>
        </w:rPr>
        <w:lastRenderedPageBreak/>
        <w:t>для получения стабильного дохода в течение длительного времени. Периодом прогнозирования является один год.</w:t>
      </w:r>
    </w:p>
    <w:p w:rsidR="001F33B9" w:rsidRPr="002F11A8" w:rsidRDefault="001F33B9" w:rsidP="001F33B9">
      <w:pPr>
        <w:rPr>
          <w:sz w:val="24"/>
          <w:szCs w:val="24"/>
        </w:rPr>
      </w:pPr>
      <w:r w:rsidRPr="002F11A8">
        <w:rPr>
          <w:sz w:val="24"/>
          <w:szCs w:val="24"/>
        </w:rPr>
        <w:t xml:space="preserve">Основным преимуществом доходного подхода является то, что он в значительной степени отражает </w:t>
      </w:r>
      <w:r w:rsidRPr="002F11A8">
        <w:rPr>
          <w:snapToGrid w:val="0"/>
          <w:sz w:val="24"/>
          <w:szCs w:val="24"/>
        </w:rPr>
        <w:t>представление</w:t>
      </w:r>
      <w:r w:rsidRPr="002F11A8">
        <w:rPr>
          <w:sz w:val="24"/>
          <w:szCs w:val="24"/>
        </w:rPr>
        <w:t xml:space="preserve"> инвестора об объекте как об источнике дохода, и это качество учитывается как основной ценообразующий фактор.</w:t>
      </w:r>
    </w:p>
    <w:p w:rsidR="001F33B9" w:rsidRPr="002F11A8" w:rsidRDefault="001F33B9" w:rsidP="001F33B9">
      <w:pPr>
        <w:rPr>
          <w:sz w:val="24"/>
          <w:szCs w:val="24"/>
        </w:rPr>
      </w:pPr>
      <w:r w:rsidRPr="002F11A8">
        <w:rPr>
          <w:sz w:val="24"/>
          <w:szCs w:val="24"/>
        </w:rPr>
        <w:t xml:space="preserve">Процедура </w:t>
      </w:r>
      <w:r w:rsidRPr="002F11A8">
        <w:rPr>
          <w:snapToGrid w:val="0"/>
          <w:sz w:val="24"/>
          <w:szCs w:val="24"/>
        </w:rPr>
        <w:t>расчетов</w:t>
      </w:r>
      <w:r w:rsidRPr="002F11A8">
        <w:rPr>
          <w:sz w:val="24"/>
          <w:szCs w:val="24"/>
        </w:rPr>
        <w:t xml:space="preserve"> по доходному подходу выполняется в следующей последовательности:</w:t>
      </w:r>
    </w:p>
    <w:p w:rsidR="001F33B9" w:rsidRPr="002F11A8" w:rsidRDefault="001F33B9" w:rsidP="001F33B9">
      <w:pPr>
        <w:pStyle w:val="afd"/>
        <w:numPr>
          <w:ilvl w:val="0"/>
          <w:numId w:val="59"/>
        </w:numPr>
        <w:tabs>
          <w:tab w:val="clear" w:pos="720"/>
          <w:tab w:val="num" w:pos="1276"/>
        </w:tabs>
        <w:autoSpaceDE/>
        <w:autoSpaceDN/>
        <w:ind w:left="0" w:firstLine="709"/>
        <w:rPr>
          <w:rFonts w:ascii="Times New Roman" w:hAnsi="Times New Roman" w:cs="Times New Roman"/>
          <w:sz w:val="24"/>
          <w:szCs w:val="24"/>
        </w:rPr>
      </w:pPr>
      <w:r w:rsidRPr="002F11A8">
        <w:rPr>
          <w:rFonts w:ascii="Times New Roman" w:hAnsi="Times New Roman" w:cs="Times New Roman"/>
          <w:sz w:val="24"/>
          <w:szCs w:val="24"/>
        </w:rPr>
        <w:t>определение потенциального валового дохода (ПВД);</w:t>
      </w:r>
    </w:p>
    <w:p w:rsidR="001F33B9" w:rsidRPr="002F11A8" w:rsidRDefault="001F33B9" w:rsidP="001F33B9">
      <w:pPr>
        <w:pStyle w:val="afd"/>
        <w:numPr>
          <w:ilvl w:val="0"/>
          <w:numId w:val="59"/>
        </w:numPr>
        <w:tabs>
          <w:tab w:val="clear" w:pos="720"/>
          <w:tab w:val="num" w:pos="1276"/>
        </w:tabs>
        <w:autoSpaceDE/>
        <w:autoSpaceDN/>
        <w:ind w:left="0" w:firstLine="709"/>
        <w:rPr>
          <w:rFonts w:ascii="Times New Roman" w:hAnsi="Times New Roman" w:cs="Times New Roman"/>
          <w:sz w:val="24"/>
          <w:szCs w:val="24"/>
        </w:rPr>
      </w:pPr>
      <w:r w:rsidRPr="002F11A8">
        <w:rPr>
          <w:rFonts w:ascii="Times New Roman" w:hAnsi="Times New Roman" w:cs="Times New Roman"/>
          <w:sz w:val="24"/>
          <w:szCs w:val="24"/>
        </w:rPr>
        <w:t>определение эффективного валового дохода (ЭВД);</w:t>
      </w:r>
    </w:p>
    <w:p w:rsidR="001F33B9" w:rsidRPr="002F11A8" w:rsidRDefault="001F33B9" w:rsidP="001F33B9">
      <w:pPr>
        <w:pStyle w:val="afd"/>
        <w:numPr>
          <w:ilvl w:val="0"/>
          <w:numId w:val="59"/>
        </w:numPr>
        <w:tabs>
          <w:tab w:val="clear" w:pos="720"/>
          <w:tab w:val="num" w:pos="1276"/>
        </w:tabs>
        <w:autoSpaceDE/>
        <w:autoSpaceDN/>
        <w:ind w:left="0" w:firstLine="709"/>
        <w:rPr>
          <w:rFonts w:ascii="Times New Roman" w:hAnsi="Times New Roman" w:cs="Times New Roman"/>
          <w:sz w:val="24"/>
          <w:szCs w:val="24"/>
        </w:rPr>
      </w:pPr>
      <w:r w:rsidRPr="002F11A8">
        <w:rPr>
          <w:rFonts w:ascii="Times New Roman" w:hAnsi="Times New Roman" w:cs="Times New Roman"/>
          <w:sz w:val="24"/>
          <w:szCs w:val="24"/>
        </w:rPr>
        <w:t>определение чистого операционного дохода (ЧОД);</w:t>
      </w:r>
    </w:p>
    <w:p w:rsidR="001F33B9" w:rsidRPr="002F11A8" w:rsidRDefault="001F33B9" w:rsidP="001F33B9">
      <w:pPr>
        <w:pStyle w:val="afd"/>
        <w:numPr>
          <w:ilvl w:val="0"/>
          <w:numId w:val="59"/>
        </w:numPr>
        <w:tabs>
          <w:tab w:val="clear" w:pos="720"/>
          <w:tab w:val="num" w:pos="1276"/>
        </w:tabs>
        <w:autoSpaceDE/>
        <w:autoSpaceDN/>
        <w:ind w:left="0" w:firstLine="709"/>
        <w:rPr>
          <w:rFonts w:ascii="Times New Roman" w:hAnsi="Times New Roman" w:cs="Times New Roman"/>
          <w:sz w:val="24"/>
          <w:szCs w:val="24"/>
        </w:rPr>
      </w:pPr>
      <w:r w:rsidRPr="002F11A8">
        <w:rPr>
          <w:rFonts w:ascii="Times New Roman" w:hAnsi="Times New Roman" w:cs="Times New Roman"/>
          <w:sz w:val="24"/>
          <w:szCs w:val="24"/>
        </w:rPr>
        <w:t>определение коэффициента капитализации (</w:t>
      </w:r>
      <w:r w:rsidRPr="002F11A8">
        <w:rPr>
          <w:rFonts w:ascii="Times New Roman" w:hAnsi="Times New Roman" w:cs="Times New Roman"/>
          <w:sz w:val="24"/>
          <w:szCs w:val="24"/>
          <w:lang w:val="en-US"/>
        </w:rPr>
        <w:t>R</w:t>
      </w:r>
      <w:r w:rsidRPr="002F11A8">
        <w:rPr>
          <w:rFonts w:ascii="Times New Roman" w:hAnsi="Times New Roman" w:cs="Times New Roman"/>
          <w:sz w:val="24"/>
          <w:szCs w:val="24"/>
        </w:rPr>
        <w:t>).</w:t>
      </w:r>
    </w:p>
    <w:p w:rsidR="001F33B9" w:rsidRDefault="001F33B9" w:rsidP="001F33B9">
      <w:pPr>
        <w:pStyle w:val="afd"/>
        <w:rPr>
          <w:rFonts w:ascii="Times New Roman" w:hAnsi="Times New Roman" w:cs="Times New Roman"/>
          <w:b/>
          <w:bCs/>
          <w:sz w:val="22"/>
          <w:szCs w:val="22"/>
        </w:rPr>
      </w:pPr>
    </w:p>
    <w:p w:rsidR="001F33B9" w:rsidRPr="009F4431" w:rsidRDefault="001F33B9" w:rsidP="001F33B9">
      <w:pPr>
        <w:rPr>
          <w:b/>
          <w:i/>
          <w:sz w:val="24"/>
        </w:rPr>
      </w:pPr>
      <w:bookmarkStart w:id="105" w:name="_Toc300664175"/>
      <w:bookmarkStart w:id="106" w:name="_Toc451786043"/>
      <w:r w:rsidRPr="009F4431">
        <w:rPr>
          <w:b/>
          <w:sz w:val="24"/>
        </w:rPr>
        <w:t>Определение потенциального валового дохода</w:t>
      </w:r>
      <w:bookmarkEnd w:id="105"/>
      <w:bookmarkEnd w:id="106"/>
      <w:r w:rsidRPr="009F4431">
        <w:rPr>
          <w:b/>
          <w:sz w:val="24"/>
        </w:rPr>
        <w:t xml:space="preserve"> </w:t>
      </w:r>
    </w:p>
    <w:p w:rsidR="001F33B9" w:rsidRPr="00D870BD" w:rsidRDefault="001F33B9" w:rsidP="001F33B9">
      <w:pPr>
        <w:pStyle w:val="afd"/>
        <w:rPr>
          <w:rFonts w:ascii="Times New Roman" w:hAnsi="Times New Roman" w:cs="Times New Roman"/>
          <w:b/>
          <w:bCs/>
          <w:sz w:val="8"/>
          <w:szCs w:val="8"/>
        </w:rPr>
      </w:pPr>
    </w:p>
    <w:p w:rsidR="001F33B9" w:rsidRPr="002F11A8" w:rsidRDefault="001F33B9" w:rsidP="001F33B9">
      <w:pPr>
        <w:pStyle w:val="13"/>
        <w:spacing w:after="120"/>
        <w:rPr>
          <w:sz w:val="24"/>
          <w:szCs w:val="24"/>
        </w:rPr>
      </w:pPr>
      <w:r w:rsidRPr="002F11A8">
        <w:rPr>
          <w:b/>
          <w:sz w:val="24"/>
          <w:szCs w:val="24"/>
        </w:rPr>
        <w:t xml:space="preserve">Потенциальный валовой доход (ПВД) </w:t>
      </w:r>
      <w:r w:rsidRPr="002F11A8">
        <w:rPr>
          <w:sz w:val="24"/>
          <w:szCs w:val="24"/>
        </w:rPr>
        <w:t>– доход, который можно получить от недвижимости при 100%-ном ее использовании без учета всех потерь и расходов.</w:t>
      </w:r>
    </w:p>
    <w:p w:rsidR="001F33B9" w:rsidRPr="002F11A8" w:rsidRDefault="001F33B9" w:rsidP="001F33B9">
      <w:pPr>
        <w:spacing w:after="60"/>
        <w:rPr>
          <w:sz w:val="24"/>
          <w:szCs w:val="24"/>
        </w:rPr>
      </w:pPr>
      <w:r w:rsidRPr="002F11A8">
        <w:rPr>
          <w:sz w:val="24"/>
          <w:szCs w:val="24"/>
        </w:rPr>
        <w:t xml:space="preserve">В отношении земельного участка с прудом в качестве потенциального валового дохода рассчитывается валовый </w:t>
      </w:r>
      <w:r w:rsidRPr="002F11A8">
        <w:rPr>
          <w:snapToGrid w:val="0"/>
          <w:sz w:val="24"/>
          <w:szCs w:val="24"/>
        </w:rPr>
        <w:t>доход</w:t>
      </w:r>
      <w:r w:rsidRPr="002F11A8">
        <w:rPr>
          <w:sz w:val="24"/>
          <w:szCs w:val="24"/>
        </w:rPr>
        <w:t xml:space="preserve"> от реализации прудовой рыбы. В целях оценки земельных участков различной площади доход определяется в расчете на 1 га зеркала пруда.</w:t>
      </w:r>
    </w:p>
    <w:p w:rsidR="001F33B9" w:rsidRPr="002F11A8" w:rsidRDefault="001F33B9" w:rsidP="001F33B9">
      <w:pPr>
        <w:spacing w:after="60"/>
        <w:rPr>
          <w:sz w:val="24"/>
          <w:szCs w:val="24"/>
        </w:rPr>
      </w:pPr>
      <w:r w:rsidRPr="002F11A8">
        <w:rPr>
          <w:sz w:val="24"/>
          <w:szCs w:val="24"/>
        </w:rPr>
        <w:t xml:space="preserve">Для расчета </w:t>
      </w:r>
      <w:r w:rsidRPr="002F11A8">
        <w:rPr>
          <w:snapToGrid w:val="0"/>
          <w:sz w:val="24"/>
          <w:szCs w:val="24"/>
        </w:rPr>
        <w:t>ПВД</w:t>
      </w:r>
      <w:r w:rsidRPr="002F11A8">
        <w:rPr>
          <w:sz w:val="24"/>
          <w:szCs w:val="24"/>
        </w:rPr>
        <w:t xml:space="preserve"> используются как нормативные показатели – плотность посадки сеголетки карпа на 1 га пруда, так и рыночные данные – оптовые цены реализации товарной рыбы карпа. Формула расчета:</w:t>
      </w:r>
    </w:p>
    <w:p w:rsidR="001F33B9" w:rsidRPr="00071018" w:rsidRDefault="001F33B9" w:rsidP="001F33B9">
      <w:pPr>
        <w:pStyle w:val="af7"/>
        <w:rPr>
          <w:rFonts w:ascii="Times New Roman" w:hAnsi="Times New Roman"/>
          <w:b w:val="0"/>
          <w:i/>
          <w:sz w:val="28"/>
          <w:szCs w:val="28"/>
        </w:rPr>
      </w:pPr>
      <w:r w:rsidRPr="00071018">
        <w:rPr>
          <w:rFonts w:ascii="Times New Roman" w:hAnsi="Times New Roman"/>
          <w:sz w:val="28"/>
          <w:szCs w:val="28"/>
        </w:rPr>
        <w:t>ПВД = П * Ц</w:t>
      </w:r>
    </w:p>
    <w:p w:rsidR="001F33B9" w:rsidRPr="002F11A8" w:rsidRDefault="001F33B9" w:rsidP="001F33B9">
      <w:pPr>
        <w:pStyle w:val="13"/>
        <w:rPr>
          <w:sz w:val="24"/>
          <w:szCs w:val="24"/>
        </w:rPr>
      </w:pPr>
      <w:r w:rsidRPr="002F11A8">
        <w:rPr>
          <w:sz w:val="24"/>
          <w:szCs w:val="24"/>
        </w:rPr>
        <w:t xml:space="preserve">где: </w:t>
      </w:r>
    </w:p>
    <w:p w:rsidR="001F33B9" w:rsidRPr="002F11A8" w:rsidRDefault="001F33B9" w:rsidP="001F33B9">
      <w:pPr>
        <w:pStyle w:val="13"/>
        <w:rPr>
          <w:sz w:val="24"/>
          <w:szCs w:val="24"/>
        </w:rPr>
      </w:pPr>
      <w:r w:rsidRPr="002F11A8">
        <w:rPr>
          <w:sz w:val="24"/>
          <w:szCs w:val="24"/>
        </w:rPr>
        <w:t>П – рыбопродуктивность пруда с учетом кормления рыбы, кг/га в год;</w:t>
      </w:r>
    </w:p>
    <w:p w:rsidR="001F33B9" w:rsidRPr="002F11A8" w:rsidRDefault="001F33B9" w:rsidP="001F33B9">
      <w:pPr>
        <w:pStyle w:val="13"/>
        <w:rPr>
          <w:sz w:val="24"/>
          <w:szCs w:val="24"/>
        </w:rPr>
      </w:pPr>
      <w:r w:rsidRPr="002F11A8">
        <w:rPr>
          <w:sz w:val="24"/>
          <w:szCs w:val="24"/>
        </w:rPr>
        <w:t>Ц – оптовая цена реализации рыбы, руб./кг</w:t>
      </w:r>
    </w:p>
    <w:p w:rsidR="001F33B9" w:rsidRPr="002F11A8" w:rsidRDefault="001F33B9" w:rsidP="001F33B9">
      <w:pPr>
        <w:pStyle w:val="13"/>
        <w:spacing w:after="120"/>
        <w:rPr>
          <w:sz w:val="24"/>
          <w:szCs w:val="24"/>
        </w:rPr>
      </w:pPr>
    </w:p>
    <w:p w:rsidR="001F33B9" w:rsidRPr="002F11A8" w:rsidRDefault="001F33B9" w:rsidP="001F33B9">
      <w:pPr>
        <w:spacing w:after="60"/>
        <w:rPr>
          <w:sz w:val="24"/>
          <w:szCs w:val="24"/>
        </w:rPr>
      </w:pPr>
      <w:r w:rsidRPr="002F11A8">
        <w:rPr>
          <w:sz w:val="24"/>
          <w:szCs w:val="24"/>
        </w:rPr>
        <w:t>Плотность посадки молодняка карпа, как рекомендуется в статье «Организация пруда для частной рыбалки»</w:t>
      </w:r>
      <w:r w:rsidRPr="002F11A8">
        <w:rPr>
          <w:rStyle w:val="ac"/>
          <w:szCs w:val="24"/>
        </w:rPr>
        <w:footnoteReference w:id="8"/>
      </w:r>
      <w:r w:rsidRPr="002F11A8">
        <w:rPr>
          <w:sz w:val="24"/>
          <w:szCs w:val="24"/>
        </w:rPr>
        <w:t xml:space="preserve">, </w:t>
      </w:r>
      <w:r w:rsidRPr="002F11A8">
        <w:rPr>
          <w:snapToGrid w:val="0"/>
          <w:sz w:val="24"/>
          <w:szCs w:val="24"/>
        </w:rPr>
        <w:t>составляет</w:t>
      </w:r>
      <w:r w:rsidRPr="002F11A8">
        <w:rPr>
          <w:sz w:val="24"/>
          <w:szCs w:val="24"/>
        </w:rPr>
        <w:t xml:space="preserve"> на 1 га 1,5–3 тысячи мальков и 500–800 годовиков. Для оценки принимается условие посадки сеголеток (годовиков карпа средним весом </w:t>
      </w:r>
      <w:r>
        <w:rPr>
          <w:sz w:val="24"/>
          <w:szCs w:val="24"/>
        </w:rPr>
        <w:t>2</w:t>
      </w:r>
      <w:r w:rsidRPr="002F11A8">
        <w:rPr>
          <w:sz w:val="24"/>
          <w:szCs w:val="24"/>
        </w:rPr>
        <w:t>50 г) с оптимальной плотностью посадки – 800 ед./га пруда.</w:t>
      </w:r>
    </w:p>
    <w:p w:rsidR="001F33B9" w:rsidRPr="002F11A8" w:rsidRDefault="001F33B9" w:rsidP="001F33B9">
      <w:pPr>
        <w:spacing w:after="60"/>
        <w:rPr>
          <w:sz w:val="24"/>
          <w:szCs w:val="24"/>
        </w:rPr>
      </w:pPr>
      <w:r w:rsidRPr="002F11A8">
        <w:rPr>
          <w:sz w:val="24"/>
          <w:szCs w:val="24"/>
        </w:rPr>
        <w:t>Масса товарной рыбы карпа составляет не менее 1250 г (по данным издания VERLAG PAUL PAREY. HAMBURG UND BERLIN «Рыбоводство»</w:t>
      </w:r>
      <w:r w:rsidRPr="002F11A8">
        <w:rPr>
          <w:rStyle w:val="ac"/>
          <w:szCs w:val="24"/>
        </w:rPr>
        <w:footnoteReference w:id="9"/>
      </w:r>
      <w:r w:rsidRPr="002F11A8">
        <w:rPr>
          <w:sz w:val="24"/>
          <w:szCs w:val="24"/>
        </w:rPr>
        <w:t xml:space="preserve"> авторы: В. Кох, О. Банк, Г. Иенс; М.: Пищевая промышленность, </w:t>
      </w:r>
      <w:r w:rsidRPr="002F11A8">
        <w:rPr>
          <w:snapToGrid w:val="0"/>
          <w:sz w:val="24"/>
          <w:szCs w:val="24"/>
        </w:rPr>
        <w:t>Берлин</w:t>
      </w:r>
      <w:r w:rsidRPr="002F11A8">
        <w:rPr>
          <w:sz w:val="24"/>
          <w:szCs w:val="24"/>
        </w:rPr>
        <w:t xml:space="preserve">, 1976; Перевод на русский язык с немецкого Э. Н. МАЗУР. Издательство «Пищевая промышленность», 1980 г.). </w:t>
      </w:r>
    </w:p>
    <w:p w:rsidR="001F33B9" w:rsidRPr="002F11A8" w:rsidRDefault="001F33B9" w:rsidP="001F33B9">
      <w:pPr>
        <w:spacing w:after="60"/>
        <w:rPr>
          <w:sz w:val="24"/>
          <w:szCs w:val="24"/>
        </w:rPr>
      </w:pPr>
      <w:r w:rsidRPr="00361206">
        <w:rPr>
          <w:sz w:val="24"/>
          <w:szCs w:val="24"/>
        </w:rPr>
        <w:t xml:space="preserve">Средняя </w:t>
      </w:r>
      <w:r w:rsidRPr="00361206">
        <w:rPr>
          <w:snapToGrid w:val="0"/>
          <w:sz w:val="24"/>
          <w:szCs w:val="24"/>
        </w:rPr>
        <w:t>оптовая</w:t>
      </w:r>
      <w:r w:rsidRPr="00361206">
        <w:rPr>
          <w:sz w:val="24"/>
          <w:szCs w:val="24"/>
        </w:rPr>
        <w:t xml:space="preserve"> цена реализации товарной рыбы определяется в размере: 140 руб./кг на основе данных сайтов сети Интернет (Копии интернет-страниц приведены в Приложении 1.4. Информация для расчетов</w:t>
      </w:r>
      <w:r>
        <w:rPr>
          <w:sz w:val="24"/>
          <w:szCs w:val="24"/>
        </w:rPr>
        <w:t>/</w:t>
      </w:r>
      <w:r w:rsidRPr="00361206">
        <w:rPr>
          <w:sz w:val="24"/>
          <w:szCs w:val="24"/>
        </w:rPr>
        <w:t>Рыночная информация</w:t>
      </w:r>
      <w:r>
        <w:rPr>
          <w:sz w:val="24"/>
          <w:szCs w:val="24"/>
        </w:rPr>
        <w:t>/Рыбоводство/</w:t>
      </w:r>
      <w:r w:rsidRPr="00361206">
        <w:rPr>
          <w:sz w:val="24"/>
          <w:szCs w:val="24"/>
        </w:rPr>
        <w:t>).</w:t>
      </w:r>
      <w:r w:rsidRPr="002F11A8">
        <w:rPr>
          <w:sz w:val="24"/>
          <w:szCs w:val="24"/>
        </w:rPr>
        <w:t xml:space="preserve"> </w:t>
      </w:r>
    </w:p>
    <w:p w:rsidR="001F33B9" w:rsidRPr="001F1E86" w:rsidRDefault="001F33B9" w:rsidP="001F33B9">
      <w:pPr>
        <w:pStyle w:val="13"/>
        <w:spacing w:after="120"/>
        <w:ind w:firstLine="567"/>
        <w:rPr>
          <w:sz w:val="8"/>
          <w:szCs w:val="8"/>
        </w:rPr>
      </w:pPr>
    </w:p>
    <w:p w:rsidR="001F33B9" w:rsidRPr="009F4431" w:rsidRDefault="001F33B9" w:rsidP="001F33B9">
      <w:pPr>
        <w:rPr>
          <w:b/>
          <w:sz w:val="24"/>
        </w:rPr>
      </w:pPr>
      <w:bookmarkStart w:id="107" w:name="_Toc451786044"/>
      <w:r w:rsidRPr="009F4431">
        <w:rPr>
          <w:b/>
          <w:sz w:val="24"/>
        </w:rPr>
        <w:t>Определение эффективного валового дохода</w:t>
      </w:r>
      <w:bookmarkEnd w:id="107"/>
      <w:r w:rsidRPr="009F4431">
        <w:rPr>
          <w:b/>
          <w:sz w:val="24"/>
        </w:rPr>
        <w:t xml:space="preserve"> </w:t>
      </w:r>
    </w:p>
    <w:p w:rsidR="001F33B9" w:rsidRPr="002F11A8" w:rsidRDefault="001F33B9" w:rsidP="001F33B9">
      <w:pPr>
        <w:pStyle w:val="afd"/>
        <w:spacing w:before="120"/>
        <w:rPr>
          <w:rFonts w:ascii="Times New Roman" w:hAnsi="Times New Roman" w:cs="Times New Roman"/>
          <w:sz w:val="24"/>
          <w:szCs w:val="24"/>
        </w:rPr>
      </w:pPr>
      <w:r w:rsidRPr="002F11A8">
        <w:rPr>
          <w:rFonts w:ascii="Times New Roman" w:hAnsi="Times New Roman" w:cs="Times New Roman"/>
          <w:b/>
          <w:bCs/>
          <w:sz w:val="24"/>
          <w:szCs w:val="24"/>
        </w:rPr>
        <w:t xml:space="preserve">Эффективный валовой доход (ЭВД) – </w:t>
      </w:r>
      <w:r w:rsidRPr="002F11A8">
        <w:rPr>
          <w:rFonts w:ascii="Times New Roman" w:hAnsi="Times New Roman" w:cs="Times New Roman"/>
          <w:sz w:val="24"/>
          <w:szCs w:val="24"/>
        </w:rPr>
        <w:t>это потенциальный валовой доход за вычетом потерь от недоиспользования с добавлением прочих доходов.</w:t>
      </w:r>
    </w:p>
    <w:p w:rsidR="001F33B9" w:rsidRPr="00071018" w:rsidRDefault="001F33B9" w:rsidP="001F33B9">
      <w:pPr>
        <w:pStyle w:val="af7"/>
        <w:rPr>
          <w:rFonts w:ascii="Times New Roman" w:hAnsi="Times New Roman"/>
          <w:b w:val="0"/>
          <w:bCs/>
          <w:i/>
          <w:sz w:val="28"/>
          <w:szCs w:val="28"/>
        </w:rPr>
      </w:pPr>
      <w:r w:rsidRPr="00071018">
        <w:rPr>
          <w:rFonts w:ascii="Times New Roman" w:hAnsi="Times New Roman"/>
          <w:bCs/>
          <w:sz w:val="28"/>
          <w:szCs w:val="28"/>
        </w:rPr>
        <w:t>ЭВД = ПВД – Потери</w:t>
      </w:r>
    </w:p>
    <w:p w:rsidR="001F33B9" w:rsidRPr="002F11A8" w:rsidRDefault="001F33B9" w:rsidP="001F33B9">
      <w:pPr>
        <w:spacing w:after="60"/>
        <w:rPr>
          <w:sz w:val="24"/>
          <w:szCs w:val="24"/>
        </w:rPr>
      </w:pPr>
      <w:r w:rsidRPr="002F11A8">
        <w:rPr>
          <w:sz w:val="24"/>
          <w:szCs w:val="24"/>
        </w:rPr>
        <w:t xml:space="preserve">Обычно потери выражают в процентах по отношению к ПВД и определяют их по проценту выхода товарной рыбы, который </w:t>
      </w:r>
      <w:r w:rsidRPr="002F11A8">
        <w:rPr>
          <w:snapToGrid w:val="0"/>
          <w:sz w:val="24"/>
          <w:szCs w:val="24"/>
        </w:rPr>
        <w:t>составляют</w:t>
      </w:r>
      <w:r w:rsidRPr="002F11A8">
        <w:rPr>
          <w:sz w:val="24"/>
          <w:szCs w:val="24"/>
        </w:rPr>
        <w:t xml:space="preserve"> по разным источникам имеет следующие показатели:</w:t>
      </w:r>
    </w:p>
    <w:p w:rsidR="001F33B9" w:rsidRPr="002F11A8" w:rsidRDefault="001F33B9" w:rsidP="001F33B9">
      <w:pPr>
        <w:spacing w:after="60"/>
        <w:rPr>
          <w:sz w:val="24"/>
          <w:szCs w:val="24"/>
          <w:u w:val="single"/>
        </w:rPr>
      </w:pPr>
      <w:r w:rsidRPr="002F11A8">
        <w:rPr>
          <w:sz w:val="24"/>
          <w:szCs w:val="24"/>
        </w:rPr>
        <w:lastRenderedPageBreak/>
        <w:t xml:space="preserve">80%; 90% - по данным </w:t>
      </w:r>
      <w:r w:rsidRPr="002F11A8">
        <w:rPr>
          <w:snapToGrid w:val="0"/>
          <w:sz w:val="24"/>
          <w:szCs w:val="24"/>
        </w:rPr>
        <w:t>статьи «Годовик» электронного справочника «Экология»,</w:t>
      </w:r>
      <w:r w:rsidRPr="002F11A8">
        <w:rPr>
          <w:sz w:val="24"/>
          <w:szCs w:val="24"/>
        </w:rPr>
        <w:t xml:space="preserve"> </w:t>
      </w:r>
      <w:r w:rsidRPr="002F11A8">
        <w:rPr>
          <w:sz w:val="24"/>
          <w:szCs w:val="24"/>
          <w:u w:val="single"/>
        </w:rPr>
        <w:t>http</w:t>
      </w:r>
      <w:r>
        <w:rPr>
          <w:sz w:val="24"/>
          <w:szCs w:val="24"/>
          <w:u w:val="single"/>
        </w:rPr>
        <w:t>://ru-ecology.info/term/57836/.</w:t>
      </w:r>
    </w:p>
    <w:p w:rsidR="001F33B9" w:rsidRPr="002F11A8" w:rsidRDefault="001F33B9" w:rsidP="001F33B9">
      <w:pPr>
        <w:spacing w:after="60"/>
        <w:rPr>
          <w:sz w:val="24"/>
          <w:szCs w:val="24"/>
        </w:rPr>
      </w:pPr>
      <w:r w:rsidRPr="002F11A8">
        <w:rPr>
          <w:sz w:val="24"/>
          <w:szCs w:val="24"/>
        </w:rPr>
        <w:t xml:space="preserve">75% - по данным </w:t>
      </w:r>
      <w:r w:rsidRPr="002F11A8">
        <w:rPr>
          <w:snapToGrid w:val="0"/>
          <w:sz w:val="24"/>
          <w:szCs w:val="24"/>
        </w:rPr>
        <w:t>статьи «Основные технологии выращивания товарной рыбы» научно-информационного журнала «Биофайл»</w:t>
      </w:r>
      <w:r w:rsidRPr="002F11A8">
        <w:rPr>
          <w:sz w:val="24"/>
          <w:szCs w:val="24"/>
        </w:rPr>
        <w:t xml:space="preserve"> </w:t>
      </w:r>
      <w:r w:rsidRPr="002F11A8">
        <w:rPr>
          <w:sz w:val="24"/>
          <w:szCs w:val="24"/>
          <w:u w:val="single"/>
        </w:rPr>
        <w:t>http://biofile.ru/bio/34242.html</w:t>
      </w:r>
      <w:r>
        <w:rPr>
          <w:sz w:val="24"/>
          <w:szCs w:val="24"/>
        </w:rPr>
        <w:t>.</w:t>
      </w:r>
    </w:p>
    <w:p w:rsidR="001F33B9" w:rsidRPr="002F11A8" w:rsidRDefault="001F33B9" w:rsidP="001F33B9">
      <w:pPr>
        <w:spacing w:after="60"/>
        <w:rPr>
          <w:sz w:val="24"/>
          <w:szCs w:val="24"/>
        </w:rPr>
      </w:pPr>
      <w:r w:rsidRPr="002F11A8">
        <w:rPr>
          <w:sz w:val="24"/>
          <w:szCs w:val="24"/>
        </w:rPr>
        <w:t xml:space="preserve">Для расчета </w:t>
      </w:r>
      <w:r w:rsidRPr="002F11A8">
        <w:rPr>
          <w:snapToGrid w:val="0"/>
          <w:sz w:val="24"/>
          <w:szCs w:val="24"/>
        </w:rPr>
        <w:t>принимается</w:t>
      </w:r>
      <w:r w:rsidRPr="002F11A8">
        <w:rPr>
          <w:sz w:val="24"/>
          <w:szCs w:val="24"/>
        </w:rPr>
        <w:t xml:space="preserve"> среднее значение потерь: (20% + 10% + 25%) / 3 = 18,3%.</w:t>
      </w:r>
    </w:p>
    <w:p w:rsidR="001F33B9" w:rsidRPr="002F11A8" w:rsidRDefault="001F33B9" w:rsidP="001F33B9">
      <w:pPr>
        <w:rPr>
          <w:sz w:val="24"/>
          <w:szCs w:val="24"/>
        </w:rPr>
      </w:pPr>
    </w:p>
    <w:p w:rsidR="001F33B9" w:rsidRPr="005621C9" w:rsidRDefault="001F33B9" w:rsidP="001F33B9">
      <w:pPr>
        <w:ind w:firstLine="567"/>
        <w:rPr>
          <w:sz w:val="8"/>
          <w:szCs w:val="8"/>
        </w:rPr>
      </w:pPr>
    </w:p>
    <w:p w:rsidR="001F33B9" w:rsidRPr="009F4431" w:rsidRDefault="001F33B9" w:rsidP="001F33B9">
      <w:pPr>
        <w:rPr>
          <w:b/>
          <w:sz w:val="24"/>
        </w:rPr>
      </w:pPr>
      <w:bookmarkStart w:id="108" w:name="_Toc451786045"/>
      <w:r w:rsidRPr="009F4431">
        <w:rPr>
          <w:b/>
          <w:sz w:val="24"/>
        </w:rPr>
        <w:t>Определение чистого операционного дохода</w:t>
      </w:r>
      <w:bookmarkEnd w:id="108"/>
    </w:p>
    <w:p w:rsidR="001F33B9" w:rsidRPr="002F11A8" w:rsidRDefault="001F33B9" w:rsidP="001F33B9">
      <w:pPr>
        <w:pStyle w:val="13"/>
        <w:rPr>
          <w:sz w:val="24"/>
          <w:szCs w:val="24"/>
        </w:rPr>
      </w:pPr>
      <w:r w:rsidRPr="002F11A8">
        <w:rPr>
          <w:b/>
          <w:sz w:val="24"/>
          <w:szCs w:val="24"/>
        </w:rPr>
        <w:t>Чистый операционный доход (ЧОД)</w:t>
      </w:r>
      <w:r w:rsidRPr="002F11A8">
        <w:rPr>
          <w:sz w:val="24"/>
          <w:szCs w:val="24"/>
        </w:rPr>
        <w:t xml:space="preserve"> определяется как эффективный валовой доход за вычетом операционных расходов (ОР):</w:t>
      </w:r>
    </w:p>
    <w:p w:rsidR="001F33B9" w:rsidRPr="00071018" w:rsidRDefault="001F33B9" w:rsidP="001F33B9">
      <w:pPr>
        <w:pStyle w:val="af7"/>
        <w:ind w:firstLine="0"/>
        <w:rPr>
          <w:rFonts w:ascii="Times New Roman" w:hAnsi="Times New Roman"/>
          <w:b w:val="0"/>
          <w:i/>
          <w:sz w:val="28"/>
          <w:szCs w:val="28"/>
        </w:rPr>
      </w:pPr>
      <w:r w:rsidRPr="00071018">
        <w:rPr>
          <w:rFonts w:ascii="Times New Roman" w:hAnsi="Times New Roman"/>
          <w:sz w:val="28"/>
          <w:szCs w:val="28"/>
        </w:rPr>
        <w:t>ЧОД = ЭВД – ОР</w:t>
      </w:r>
    </w:p>
    <w:p w:rsidR="001F33B9" w:rsidRPr="002F11A8" w:rsidRDefault="001F33B9" w:rsidP="001F33B9">
      <w:pPr>
        <w:spacing w:after="60"/>
        <w:rPr>
          <w:sz w:val="24"/>
          <w:szCs w:val="24"/>
        </w:rPr>
      </w:pPr>
      <w:r w:rsidRPr="002F11A8">
        <w:rPr>
          <w:sz w:val="24"/>
          <w:szCs w:val="24"/>
        </w:rPr>
        <w:t xml:space="preserve">В состав затрат по </w:t>
      </w:r>
      <w:r w:rsidRPr="002F11A8">
        <w:rPr>
          <w:snapToGrid w:val="0"/>
          <w:sz w:val="24"/>
          <w:szCs w:val="24"/>
        </w:rPr>
        <w:t>зарыблению</w:t>
      </w:r>
      <w:r w:rsidRPr="002F11A8">
        <w:rPr>
          <w:sz w:val="24"/>
          <w:szCs w:val="24"/>
        </w:rPr>
        <w:t xml:space="preserve"> пруда и последующего вылова, и реализации рыбы включены следующие затраты: </w:t>
      </w:r>
    </w:p>
    <w:p w:rsidR="001F33B9" w:rsidRPr="00361206" w:rsidRDefault="001F33B9" w:rsidP="001F33B9">
      <w:pPr>
        <w:pStyle w:val="afd"/>
        <w:numPr>
          <w:ilvl w:val="0"/>
          <w:numId w:val="59"/>
        </w:numPr>
        <w:tabs>
          <w:tab w:val="clear" w:pos="720"/>
          <w:tab w:val="num" w:pos="851"/>
        </w:tabs>
        <w:autoSpaceDE/>
        <w:autoSpaceDN/>
        <w:spacing w:after="60"/>
        <w:ind w:left="0" w:firstLine="709"/>
        <w:rPr>
          <w:rFonts w:ascii="Times New Roman" w:hAnsi="Times New Roman" w:cs="Times New Roman"/>
          <w:sz w:val="24"/>
          <w:szCs w:val="24"/>
        </w:rPr>
      </w:pPr>
      <w:r w:rsidRPr="00361206">
        <w:rPr>
          <w:rFonts w:ascii="Times New Roman" w:hAnsi="Times New Roman" w:cs="Times New Roman"/>
          <w:sz w:val="24"/>
          <w:szCs w:val="24"/>
        </w:rPr>
        <w:t>Приобретение рыбопосадочного материала – годовиков карпа весом 0,05 кг/шт. (50 г/шт), количество посадки – 800 ед./га, цена приобретения – 130,0 руб./кг (Копии интернет-страниц приведены в Приложении 1.4. Информация для расчетов/Рыночная информация/Рыбоводство/);</w:t>
      </w:r>
    </w:p>
    <w:p w:rsidR="001F33B9" w:rsidRPr="00361206" w:rsidRDefault="001F33B9" w:rsidP="001F33B9">
      <w:pPr>
        <w:pStyle w:val="afd"/>
        <w:numPr>
          <w:ilvl w:val="0"/>
          <w:numId w:val="59"/>
        </w:numPr>
        <w:autoSpaceDE/>
        <w:autoSpaceDN/>
        <w:spacing w:after="60"/>
        <w:ind w:left="0" w:firstLine="357"/>
        <w:rPr>
          <w:rFonts w:ascii="Times New Roman" w:hAnsi="Times New Roman" w:cs="Times New Roman"/>
          <w:sz w:val="24"/>
          <w:szCs w:val="24"/>
        </w:rPr>
      </w:pPr>
      <w:r w:rsidRPr="00361206">
        <w:rPr>
          <w:rFonts w:ascii="Times New Roman" w:hAnsi="Times New Roman" w:cs="Times New Roman"/>
          <w:sz w:val="24"/>
          <w:szCs w:val="24"/>
        </w:rPr>
        <w:t xml:space="preserve">Затраты на транспортировку рыбопосадочного материала – 8000 руб. на 1 га из расчета 40 руб/км * 200 км 1 цистерна (Рассчитано исходя из информации сайта </w:t>
      </w:r>
      <w:r w:rsidRPr="00361206">
        <w:rPr>
          <w:rStyle w:val="af4"/>
          <w:rFonts w:ascii="Times New Roman" w:eastAsiaTheme="majorEastAsia" w:hAnsi="Times New Roman" w:cs="Times New Roman"/>
          <w:color w:val="auto"/>
          <w:sz w:val="24"/>
          <w:szCs w:val="24"/>
          <w:u w:val="none"/>
        </w:rPr>
        <w:t>https://deilo.ru/voronezh/uslugi/perevozka-zhivoj-ryby-po-vsej-rossii-399144798241483.html</w:t>
      </w:r>
      <w:r w:rsidRPr="00361206">
        <w:rPr>
          <w:rFonts w:ascii="Times New Roman" w:hAnsi="Times New Roman" w:cs="Times New Roman"/>
          <w:sz w:val="24"/>
          <w:szCs w:val="24"/>
        </w:rPr>
        <w:t xml:space="preserve"> - Копии интернет-страниц приведены в Приложении 1.4. Информация для расчетов/Рыночная информация/Рыбоводство/);</w:t>
      </w:r>
    </w:p>
    <w:p w:rsidR="001F33B9" w:rsidRPr="00361206" w:rsidRDefault="001F33B9" w:rsidP="001F33B9">
      <w:pPr>
        <w:pStyle w:val="afd"/>
        <w:numPr>
          <w:ilvl w:val="0"/>
          <w:numId w:val="59"/>
        </w:numPr>
        <w:tabs>
          <w:tab w:val="clear" w:pos="720"/>
          <w:tab w:val="num" w:pos="851"/>
        </w:tabs>
        <w:autoSpaceDE/>
        <w:autoSpaceDN/>
        <w:spacing w:after="60"/>
        <w:ind w:left="0" w:firstLine="709"/>
        <w:rPr>
          <w:rFonts w:ascii="Times New Roman" w:hAnsi="Times New Roman" w:cs="Times New Roman"/>
          <w:sz w:val="24"/>
          <w:szCs w:val="24"/>
        </w:rPr>
      </w:pPr>
      <w:r w:rsidRPr="00361206">
        <w:rPr>
          <w:rFonts w:ascii="Times New Roman" w:hAnsi="Times New Roman" w:cs="Times New Roman"/>
          <w:sz w:val="24"/>
          <w:szCs w:val="24"/>
        </w:rPr>
        <w:t>Затраты на корм для карпа: 1 кг совокупного корма на прирост 1 кг товарной массы по средней цене 50 руб./кг. Копии интернет-страниц приведены в Приложении 1.4. Информация для расчетов/Рыночная информация/Рыбоводство/;</w:t>
      </w:r>
    </w:p>
    <w:p w:rsidR="001F33B9" w:rsidRPr="002F11A8" w:rsidRDefault="001F33B9" w:rsidP="001F33B9">
      <w:pPr>
        <w:pStyle w:val="afd"/>
        <w:numPr>
          <w:ilvl w:val="0"/>
          <w:numId w:val="59"/>
        </w:numPr>
        <w:tabs>
          <w:tab w:val="clear" w:pos="720"/>
          <w:tab w:val="num" w:pos="851"/>
        </w:tabs>
        <w:autoSpaceDE/>
        <w:autoSpaceDN/>
        <w:spacing w:after="60"/>
        <w:ind w:left="0" w:firstLine="709"/>
        <w:rPr>
          <w:rFonts w:ascii="Times New Roman" w:hAnsi="Times New Roman" w:cs="Times New Roman"/>
          <w:sz w:val="24"/>
          <w:szCs w:val="24"/>
        </w:rPr>
      </w:pPr>
      <w:r w:rsidRPr="000B046B">
        <w:rPr>
          <w:rFonts w:ascii="Times New Roman" w:hAnsi="Times New Roman" w:cs="Times New Roman"/>
          <w:sz w:val="24"/>
          <w:szCs w:val="24"/>
        </w:rPr>
        <w:t xml:space="preserve">Прочие эксплуатационные расходы: заработная плата, ГСМ, арендные платежи, налоговые отчисления и пр.: 15,1% от ПВД (по данным «Справочника оценщика недвижимости. Производственно-складская недвижимость и сходные типы объектов» </w:t>
      </w:r>
      <w:r w:rsidRPr="002F11A8">
        <w:rPr>
          <w:rFonts w:ascii="Times New Roman" w:hAnsi="Times New Roman" w:cs="Times New Roman"/>
          <w:sz w:val="24"/>
          <w:szCs w:val="24"/>
        </w:rPr>
        <w:t>Лейфера Л.А.</w:t>
      </w:r>
      <w:r>
        <w:rPr>
          <w:rFonts w:ascii="Times New Roman" w:hAnsi="Times New Roman" w:cs="Times New Roman"/>
          <w:sz w:val="24"/>
          <w:szCs w:val="24"/>
        </w:rPr>
        <w:t>-</w:t>
      </w:r>
      <w:r w:rsidRPr="002F11A8">
        <w:rPr>
          <w:rFonts w:ascii="Times New Roman" w:hAnsi="Times New Roman" w:cs="Times New Roman"/>
          <w:sz w:val="24"/>
          <w:szCs w:val="24"/>
        </w:rPr>
        <w:t>, 201</w:t>
      </w:r>
      <w:r>
        <w:rPr>
          <w:rFonts w:ascii="Times New Roman" w:hAnsi="Times New Roman" w:cs="Times New Roman"/>
          <w:sz w:val="24"/>
          <w:szCs w:val="24"/>
        </w:rPr>
        <w:t>8</w:t>
      </w:r>
      <w:r w:rsidRPr="002F11A8">
        <w:rPr>
          <w:rFonts w:ascii="Times New Roman" w:hAnsi="Times New Roman" w:cs="Times New Roman"/>
          <w:sz w:val="24"/>
          <w:szCs w:val="24"/>
        </w:rPr>
        <w:t xml:space="preserve"> г. – показатель операционных расходов по объектам сельскохозяйственного назначения).</w:t>
      </w:r>
    </w:p>
    <w:p w:rsidR="001F33B9" w:rsidRPr="009302AE" w:rsidRDefault="001F33B9" w:rsidP="001F33B9">
      <w:pPr>
        <w:pStyle w:val="13"/>
        <w:spacing w:after="120"/>
        <w:ind w:firstLine="567"/>
        <w:rPr>
          <w:sz w:val="22"/>
          <w:szCs w:val="22"/>
        </w:rPr>
      </w:pPr>
    </w:p>
    <w:p w:rsidR="001F33B9" w:rsidRPr="009F4431" w:rsidRDefault="001F33B9" w:rsidP="001F33B9">
      <w:pPr>
        <w:rPr>
          <w:b/>
          <w:sz w:val="24"/>
        </w:rPr>
      </w:pPr>
      <w:bookmarkStart w:id="109" w:name="_Toc451786046"/>
      <w:r w:rsidRPr="009F4431">
        <w:rPr>
          <w:b/>
          <w:sz w:val="24"/>
        </w:rPr>
        <w:t>Определение коэффициента капитализации</w:t>
      </w:r>
      <w:bookmarkEnd w:id="109"/>
    </w:p>
    <w:p w:rsidR="001F33B9" w:rsidRPr="009302AE" w:rsidRDefault="001F33B9" w:rsidP="001F33B9">
      <w:pPr>
        <w:spacing w:after="60"/>
        <w:ind w:firstLine="567"/>
        <w:rPr>
          <w:sz w:val="16"/>
          <w:szCs w:val="16"/>
        </w:rPr>
      </w:pPr>
    </w:p>
    <w:p w:rsidR="001F33B9" w:rsidRPr="004529C2" w:rsidRDefault="001F33B9" w:rsidP="001F33B9">
      <w:pPr>
        <w:rPr>
          <w:sz w:val="24"/>
          <w:szCs w:val="24"/>
        </w:rPr>
      </w:pPr>
      <w:r w:rsidRPr="004529C2">
        <w:rPr>
          <w:sz w:val="24"/>
          <w:szCs w:val="24"/>
        </w:rPr>
        <w:t xml:space="preserve">Коэффициент капитализации – это показатель, преобразующий чистый операционный доход от объекта недвижимости в его стоимость. </w:t>
      </w:r>
    </w:p>
    <w:p w:rsidR="001F33B9" w:rsidRDefault="001F33B9" w:rsidP="001F33B9">
      <w:pPr>
        <w:rPr>
          <w:sz w:val="24"/>
          <w:szCs w:val="24"/>
        </w:rPr>
      </w:pPr>
      <w:r w:rsidRPr="004529C2">
        <w:rPr>
          <w:sz w:val="24"/>
          <w:szCs w:val="24"/>
        </w:rPr>
        <w:t xml:space="preserve">Величина коэффициента капитализации для земли, которая является, по определению, неистощимым активом, включает в себя только ставку дохода на инвестиции, определяемую суммированием </w:t>
      </w:r>
      <w:r w:rsidRPr="004529C2">
        <w:rPr>
          <w:sz w:val="24"/>
          <w:szCs w:val="24"/>
          <w:u w:val="single"/>
        </w:rPr>
        <w:t>безрисковой ставки, премии за низкую ликвидность, премии за риск инвестора и инвестиционный менеджмент</w:t>
      </w:r>
      <w:r w:rsidRPr="004529C2">
        <w:rPr>
          <w:sz w:val="24"/>
          <w:szCs w:val="24"/>
        </w:rPr>
        <w:t>:</w:t>
      </w:r>
    </w:p>
    <w:p w:rsidR="001F33B9" w:rsidRPr="004529C2" w:rsidRDefault="001F33B9" w:rsidP="001F33B9">
      <w:pPr>
        <w:rPr>
          <w:sz w:val="24"/>
          <w:szCs w:val="24"/>
        </w:rPr>
      </w:pPr>
    </w:p>
    <w:p w:rsidR="001F33B9" w:rsidRPr="00071018" w:rsidRDefault="001F33B9" w:rsidP="001F33B9">
      <w:pPr>
        <w:pStyle w:val="af7"/>
        <w:ind w:firstLine="0"/>
        <w:rPr>
          <w:rFonts w:ascii="Times New Roman" w:hAnsi="Times New Roman"/>
          <w:b w:val="0"/>
          <w:i/>
          <w:sz w:val="28"/>
          <w:szCs w:val="28"/>
        </w:rPr>
      </w:pPr>
      <w:r w:rsidRPr="00071018">
        <w:rPr>
          <w:rFonts w:ascii="Times New Roman" w:hAnsi="Times New Roman"/>
          <w:sz w:val="28"/>
          <w:szCs w:val="28"/>
        </w:rPr>
        <w:t>R = Y</w:t>
      </w:r>
      <w:r w:rsidRPr="00071018">
        <w:rPr>
          <w:rFonts w:ascii="Times New Roman" w:hAnsi="Times New Roman"/>
          <w:sz w:val="28"/>
          <w:szCs w:val="28"/>
          <w:vertAlign w:val="subscript"/>
        </w:rPr>
        <w:t>б</w:t>
      </w:r>
      <w:r w:rsidRPr="00071018">
        <w:rPr>
          <w:rFonts w:ascii="Times New Roman" w:hAnsi="Times New Roman"/>
          <w:sz w:val="28"/>
          <w:szCs w:val="28"/>
        </w:rPr>
        <w:t xml:space="preserve"> + d</w:t>
      </w:r>
      <w:r w:rsidRPr="00071018">
        <w:rPr>
          <w:rFonts w:ascii="Times New Roman" w:hAnsi="Times New Roman"/>
          <w:sz w:val="28"/>
          <w:szCs w:val="28"/>
          <w:vertAlign w:val="subscript"/>
        </w:rPr>
        <w:t>р</w:t>
      </w:r>
      <w:r w:rsidRPr="00071018">
        <w:rPr>
          <w:rFonts w:ascii="Times New Roman" w:hAnsi="Times New Roman"/>
          <w:sz w:val="28"/>
          <w:szCs w:val="28"/>
        </w:rPr>
        <w:t xml:space="preserve"> + d</w:t>
      </w:r>
      <w:r w:rsidRPr="00071018">
        <w:rPr>
          <w:rFonts w:ascii="Times New Roman" w:hAnsi="Times New Roman"/>
          <w:sz w:val="28"/>
          <w:szCs w:val="28"/>
          <w:vertAlign w:val="subscript"/>
        </w:rPr>
        <w:t>ликв</w:t>
      </w:r>
      <w:r w:rsidRPr="00071018">
        <w:rPr>
          <w:rFonts w:ascii="Times New Roman" w:hAnsi="Times New Roman"/>
          <w:sz w:val="28"/>
          <w:szCs w:val="28"/>
        </w:rPr>
        <w:t xml:space="preserve"> + </w:t>
      </w:r>
      <w:r w:rsidRPr="00071018">
        <w:rPr>
          <w:rFonts w:ascii="Times New Roman" w:hAnsi="Times New Roman"/>
          <w:sz w:val="28"/>
          <w:szCs w:val="28"/>
          <w:lang w:val="en-US"/>
        </w:rPr>
        <w:t>d</w:t>
      </w:r>
      <w:r w:rsidRPr="00071018">
        <w:rPr>
          <w:rFonts w:ascii="Times New Roman" w:hAnsi="Times New Roman"/>
          <w:sz w:val="28"/>
          <w:szCs w:val="28"/>
          <w:vertAlign w:val="subscript"/>
        </w:rPr>
        <w:t>менедж</w:t>
      </w:r>
    </w:p>
    <w:p w:rsidR="001F33B9" w:rsidRPr="000219C0" w:rsidRDefault="001F33B9" w:rsidP="001F33B9">
      <w:pPr>
        <w:pStyle w:val="aa"/>
        <w:ind w:firstLine="425"/>
        <w:rPr>
          <w:rFonts w:ascii="Times New Roman" w:hAnsi="Times New Roman"/>
          <w:sz w:val="24"/>
          <w:szCs w:val="24"/>
        </w:rPr>
      </w:pPr>
      <w:r w:rsidRPr="000219C0">
        <w:rPr>
          <w:rFonts w:ascii="Times New Roman" w:hAnsi="Times New Roman"/>
          <w:sz w:val="24"/>
          <w:szCs w:val="24"/>
        </w:rPr>
        <w:t>где:</w:t>
      </w:r>
    </w:p>
    <w:p w:rsidR="001F33B9" w:rsidRPr="000219C0" w:rsidRDefault="001F33B9" w:rsidP="001F33B9">
      <w:pPr>
        <w:pStyle w:val="aa"/>
        <w:ind w:firstLine="425"/>
        <w:rPr>
          <w:rFonts w:ascii="Times New Roman" w:hAnsi="Times New Roman"/>
          <w:sz w:val="24"/>
          <w:szCs w:val="24"/>
        </w:rPr>
      </w:pPr>
      <w:r w:rsidRPr="000219C0">
        <w:rPr>
          <w:rFonts w:ascii="Times New Roman" w:hAnsi="Times New Roman"/>
          <w:sz w:val="24"/>
          <w:szCs w:val="24"/>
        </w:rPr>
        <w:t>R</w:t>
      </w:r>
      <w:r w:rsidRPr="000219C0">
        <w:rPr>
          <w:rFonts w:ascii="Times New Roman" w:hAnsi="Times New Roman"/>
          <w:sz w:val="24"/>
          <w:szCs w:val="24"/>
          <w:vertAlign w:val="subscript"/>
        </w:rPr>
        <w:t xml:space="preserve"> </w:t>
      </w:r>
      <w:r w:rsidRPr="000219C0">
        <w:rPr>
          <w:rFonts w:ascii="Times New Roman" w:hAnsi="Times New Roman"/>
          <w:sz w:val="24"/>
          <w:szCs w:val="24"/>
        </w:rPr>
        <w:t>– коэффициент капитализации;</w:t>
      </w:r>
    </w:p>
    <w:p w:rsidR="001F33B9" w:rsidRPr="000219C0" w:rsidRDefault="001F33B9" w:rsidP="001F33B9">
      <w:pPr>
        <w:pStyle w:val="aa"/>
        <w:ind w:firstLine="425"/>
        <w:rPr>
          <w:rFonts w:ascii="Times New Roman" w:hAnsi="Times New Roman"/>
          <w:sz w:val="24"/>
          <w:szCs w:val="24"/>
        </w:rPr>
      </w:pPr>
      <w:r w:rsidRPr="000219C0">
        <w:rPr>
          <w:rFonts w:ascii="Times New Roman" w:hAnsi="Times New Roman"/>
          <w:sz w:val="24"/>
          <w:szCs w:val="24"/>
        </w:rPr>
        <w:t>Y</w:t>
      </w:r>
      <w:r w:rsidRPr="000219C0">
        <w:rPr>
          <w:rFonts w:ascii="Times New Roman" w:hAnsi="Times New Roman"/>
          <w:sz w:val="24"/>
          <w:szCs w:val="24"/>
          <w:vertAlign w:val="subscript"/>
        </w:rPr>
        <w:t>б</w:t>
      </w:r>
      <w:r w:rsidRPr="000219C0">
        <w:rPr>
          <w:rFonts w:ascii="Times New Roman" w:hAnsi="Times New Roman"/>
          <w:sz w:val="24"/>
          <w:szCs w:val="24"/>
        </w:rPr>
        <w:t xml:space="preserve"> – безрисковая ставка;</w:t>
      </w:r>
    </w:p>
    <w:p w:rsidR="001F33B9" w:rsidRPr="000219C0" w:rsidRDefault="001F33B9" w:rsidP="001F33B9">
      <w:pPr>
        <w:pStyle w:val="aa"/>
        <w:ind w:firstLine="425"/>
        <w:rPr>
          <w:rFonts w:ascii="Times New Roman" w:hAnsi="Times New Roman"/>
          <w:sz w:val="24"/>
          <w:szCs w:val="24"/>
        </w:rPr>
      </w:pPr>
      <w:r w:rsidRPr="000219C0">
        <w:rPr>
          <w:rFonts w:ascii="Times New Roman" w:hAnsi="Times New Roman"/>
          <w:sz w:val="24"/>
          <w:szCs w:val="24"/>
        </w:rPr>
        <w:t>d</w:t>
      </w:r>
      <w:r w:rsidRPr="000219C0">
        <w:rPr>
          <w:rFonts w:ascii="Times New Roman" w:hAnsi="Times New Roman"/>
          <w:sz w:val="24"/>
          <w:szCs w:val="24"/>
          <w:vertAlign w:val="subscript"/>
        </w:rPr>
        <w:t>р</w:t>
      </w:r>
      <w:r w:rsidRPr="000219C0">
        <w:rPr>
          <w:rFonts w:ascii="Times New Roman" w:hAnsi="Times New Roman"/>
          <w:sz w:val="24"/>
          <w:szCs w:val="24"/>
        </w:rPr>
        <w:t xml:space="preserve"> – премия за риск инвестора при вложении капитала в объект недвижимости;</w:t>
      </w:r>
    </w:p>
    <w:p w:rsidR="001F33B9" w:rsidRPr="000219C0" w:rsidRDefault="001F33B9" w:rsidP="001F33B9">
      <w:pPr>
        <w:pStyle w:val="aa"/>
        <w:ind w:firstLine="425"/>
        <w:rPr>
          <w:rFonts w:ascii="Times New Roman" w:hAnsi="Times New Roman"/>
          <w:sz w:val="24"/>
          <w:szCs w:val="24"/>
        </w:rPr>
      </w:pPr>
      <w:r w:rsidRPr="000219C0">
        <w:rPr>
          <w:rFonts w:ascii="Times New Roman" w:hAnsi="Times New Roman"/>
          <w:sz w:val="24"/>
          <w:szCs w:val="24"/>
        </w:rPr>
        <w:t>d</w:t>
      </w:r>
      <w:r w:rsidRPr="000219C0">
        <w:rPr>
          <w:rFonts w:ascii="Times New Roman" w:hAnsi="Times New Roman"/>
          <w:sz w:val="24"/>
          <w:szCs w:val="24"/>
          <w:vertAlign w:val="subscript"/>
        </w:rPr>
        <w:t>ликв</w:t>
      </w:r>
      <w:r w:rsidRPr="000219C0">
        <w:rPr>
          <w:rFonts w:ascii="Times New Roman" w:hAnsi="Times New Roman"/>
          <w:sz w:val="24"/>
          <w:szCs w:val="24"/>
        </w:rPr>
        <w:t xml:space="preserve">  – премия за низкую ликвидность;</w:t>
      </w:r>
    </w:p>
    <w:p w:rsidR="001F33B9" w:rsidRPr="000219C0" w:rsidRDefault="001F33B9" w:rsidP="001F33B9">
      <w:pPr>
        <w:pStyle w:val="aa"/>
        <w:spacing w:line="360" w:lineRule="auto"/>
        <w:ind w:firstLine="425"/>
        <w:rPr>
          <w:rFonts w:ascii="Times New Roman" w:hAnsi="Times New Roman"/>
          <w:sz w:val="24"/>
          <w:szCs w:val="24"/>
        </w:rPr>
      </w:pPr>
      <w:r w:rsidRPr="000219C0">
        <w:rPr>
          <w:rFonts w:ascii="Times New Roman" w:hAnsi="Times New Roman"/>
          <w:sz w:val="24"/>
          <w:szCs w:val="24"/>
          <w:lang w:val="en-US"/>
        </w:rPr>
        <w:t>d</w:t>
      </w:r>
      <w:r w:rsidRPr="000219C0">
        <w:rPr>
          <w:rFonts w:ascii="Times New Roman" w:hAnsi="Times New Roman"/>
          <w:sz w:val="24"/>
          <w:szCs w:val="24"/>
          <w:vertAlign w:val="subscript"/>
        </w:rPr>
        <w:t>менедж</w:t>
      </w:r>
      <w:r w:rsidRPr="000219C0">
        <w:rPr>
          <w:rFonts w:ascii="Times New Roman" w:hAnsi="Times New Roman"/>
          <w:sz w:val="24"/>
          <w:szCs w:val="24"/>
        </w:rPr>
        <w:t xml:space="preserve"> – премия за риск инвестора и инвестиционный менеджмент.</w:t>
      </w:r>
    </w:p>
    <w:p w:rsidR="001F33B9" w:rsidRPr="004529C2" w:rsidRDefault="001F33B9" w:rsidP="001F33B9">
      <w:pPr>
        <w:spacing w:before="40"/>
        <w:rPr>
          <w:i/>
          <w:sz w:val="24"/>
          <w:szCs w:val="24"/>
        </w:rPr>
      </w:pPr>
      <w:r w:rsidRPr="004529C2">
        <w:rPr>
          <w:i/>
          <w:sz w:val="24"/>
          <w:szCs w:val="24"/>
        </w:rPr>
        <w:t>Безрисковая ставка:</w:t>
      </w:r>
    </w:p>
    <w:p w:rsidR="001F33B9" w:rsidRPr="004529C2" w:rsidRDefault="001F33B9" w:rsidP="001F33B9">
      <w:pPr>
        <w:spacing w:before="40"/>
        <w:rPr>
          <w:sz w:val="24"/>
          <w:szCs w:val="24"/>
        </w:rPr>
      </w:pPr>
      <w:r w:rsidRPr="004529C2">
        <w:rPr>
          <w:sz w:val="24"/>
          <w:szCs w:val="24"/>
        </w:rPr>
        <w:t xml:space="preserve">В качестве безрисковой ставки используется (средняя эффективная доходность к погашению государственных долгосрочных облигаций РФ с наиболее поздней по </w:t>
      </w:r>
      <w:r w:rsidRPr="004529C2">
        <w:rPr>
          <w:sz w:val="24"/>
          <w:szCs w:val="24"/>
        </w:rPr>
        <w:lastRenderedPageBreak/>
        <w:t>отношению к дате оценки датой погашения. Такими ценными бумагами являются долгосрочные облигации РФ указанные в нижеследующей таблице:</w:t>
      </w:r>
    </w:p>
    <w:p w:rsidR="001F33B9" w:rsidRPr="004529C2" w:rsidRDefault="001F33B9" w:rsidP="001F33B9">
      <w:pPr>
        <w:spacing w:before="40"/>
        <w:jc w:val="right"/>
        <w:rPr>
          <w:sz w:val="24"/>
          <w:szCs w:val="24"/>
        </w:rPr>
      </w:pPr>
      <w:r w:rsidRPr="00F05FF3">
        <w:rPr>
          <w:sz w:val="24"/>
          <w:szCs w:val="24"/>
        </w:rPr>
        <w:t xml:space="preserve">Таблица </w:t>
      </w:r>
      <w:r w:rsidR="00997CCB">
        <w:rPr>
          <w:sz w:val="24"/>
          <w:szCs w:val="24"/>
        </w:rPr>
        <w:t>41</w:t>
      </w:r>
    </w:p>
    <w:p w:rsidR="001F33B9" w:rsidRPr="004529C2" w:rsidRDefault="001F33B9" w:rsidP="001F33B9">
      <w:pPr>
        <w:spacing w:before="40"/>
        <w:jc w:val="center"/>
        <w:rPr>
          <w:b/>
          <w:sz w:val="24"/>
          <w:szCs w:val="24"/>
        </w:rPr>
      </w:pPr>
      <w:r w:rsidRPr="004529C2">
        <w:rPr>
          <w:b/>
          <w:sz w:val="24"/>
          <w:szCs w:val="24"/>
        </w:rPr>
        <w:t>Доходность к погашению государственных долгосрочных облигаций РФ</w:t>
      </w:r>
    </w:p>
    <w:p w:rsidR="001F33B9" w:rsidRPr="004529C2" w:rsidRDefault="001F33B9" w:rsidP="001F33B9">
      <w:pPr>
        <w:spacing w:before="40"/>
        <w:jc w:val="center"/>
        <w:rPr>
          <w:sz w:val="24"/>
          <w:szCs w:val="24"/>
        </w:rPr>
      </w:pPr>
      <w:r w:rsidRPr="004529C2">
        <w:rPr>
          <w:sz w:val="24"/>
          <w:szCs w:val="24"/>
        </w:rPr>
        <w:t>(информация сайта http://www.rusbonds.ru)</w:t>
      </w:r>
    </w:p>
    <w:tbl>
      <w:tblPr>
        <w:tblStyle w:val="af6"/>
        <w:tblW w:w="5000" w:type="pct"/>
        <w:tblLayout w:type="fixed"/>
        <w:tblCellMar>
          <w:top w:w="28" w:type="dxa"/>
          <w:left w:w="28" w:type="dxa"/>
          <w:bottom w:w="28" w:type="dxa"/>
          <w:right w:w="28" w:type="dxa"/>
        </w:tblCellMar>
        <w:tblLook w:val="04A0" w:firstRow="1" w:lastRow="0" w:firstColumn="1" w:lastColumn="0" w:noHBand="0" w:noVBand="1"/>
      </w:tblPr>
      <w:tblGrid>
        <w:gridCol w:w="733"/>
        <w:gridCol w:w="3940"/>
        <w:gridCol w:w="2336"/>
        <w:gridCol w:w="2336"/>
      </w:tblGrid>
      <w:tr w:rsidR="001F33B9" w:rsidRPr="00ED2249" w:rsidTr="00234E2E">
        <w:tc>
          <w:tcPr>
            <w:tcW w:w="392" w:type="pct"/>
            <w:vAlign w:val="center"/>
          </w:tcPr>
          <w:p w:rsidR="001F33B9" w:rsidRPr="00ED2249" w:rsidRDefault="001F33B9" w:rsidP="00234E2E">
            <w:pPr>
              <w:ind w:firstLine="0"/>
              <w:jc w:val="center"/>
              <w:rPr>
                <w:b/>
              </w:rPr>
            </w:pPr>
            <w:r w:rsidRPr="00ED2249">
              <w:rPr>
                <w:b/>
              </w:rPr>
              <w:t>№ п/п</w:t>
            </w:r>
          </w:p>
        </w:tc>
        <w:tc>
          <w:tcPr>
            <w:tcW w:w="2108" w:type="pct"/>
            <w:vAlign w:val="center"/>
          </w:tcPr>
          <w:p w:rsidR="001F33B9" w:rsidRPr="00ED2249" w:rsidRDefault="001F33B9" w:rsidP="00234E2E">
            <w:pPr>
              <w:ind w:firstLine="0"/>
              <w:jc w:val="center"/>
              <w:rPr>
                <w:b/>
              </w:rPr>
            </w:pPr>
            <w:r w:rsidRPr="00ED2249">
              <w:rPr>
                <w:b/>
              </w:rPr>
              <w:t>Код облигации</w:t>
            </w:r>
          </w:p>
        </w:tc>
        <w:tc>
          <w:tcPr>
            <w:tcW w:w="1250" w:type="pct"/>
            <w:vAlign w:val="center"/>
          </w:tcPr>
          <w:p w:rsidR="001F33B9" w:rsidRPr="00ED2249" w:rsidRDefault="001F33B9" w:rsidP="00234E2E">
            <w:pPr>
              <w:ind w:firstLine="0"/>
              <w:jc w:val="center"/>
              <w:rPr>
                <w:b/>
              </w:rPr>
            </w:pPr>
            <w:r w:rsidRPr="00ED2249">
              <w:rPr>
                <w:b/>
              </w:rPr>
              <w:t>Дата погашения</w:t>
            </w:r>
          </w:p>
        </w:tc>
        <w:tc>
          <w:tcPr>
            <w:tcW w:w="1250" w:type="pct"/>
            <w:vAlign w:val="center"/>
          </w:tcPr>
          <w:p w:rsidR="001F33B9" w:rsidRPr="00ED2249" w:rsidRDefault="001F33B9" w:rsidP="00234E2E">
            <w:pPr>
              <w:ind w:firstLine="0"/>
              <w:jc w:val="center"/>
              <w:rPr>
                <w:b/>
              </w:rPr>
            </w:pPr>
            <w:r w:rsidRPr="00ED2249">
              <w:rPr>
                <w:b/>
              </w:rPr>
              <w:t>Эффективная доходность, % год</w:t>
            </w:r>
          </w:p>
        </w:tc>
      </w:tr>
      <w:tr w:rsidR="001F33B9" w:rsidRPr="00ED2249" w:rsidTr="00234E2E">
        <w:tc>
          <w:tcPr>
            <w:tcW w:w="392" w:type="pct"/>
            <w:vAlign w:val="center"/>
          </w:tcPr>
          <w:p w:rsidR="001F33B9" w:rsidRPr="00ED2249" w:rsidRDefault="001F33B9" w:rsidP="00234E2E">
            <w:pPr>
              <w:ind w:firstLine="0"/>
              <w:jc w:val="center"/>
            </w:pPr>
            <w:r w:rsidRPr="00ED2249">
              <w:t>1</w:t>
            </w:r>
          </w:p>
        </w:tc>
        <w:tc>
          <w:tcPr>
            <w:tcW w:w="2108" w:type="pct"/>
            <w:vAlign w:val="center"/>
          </w:tcPr>
          <w:p w:rsidR="001F33B9" w:rsidRPr="00ED2249" w:rsidRDefault="001F33B9" w:rsidP="00234E2E">
            <w:pPr>
              <w:ind w:firstLine="0"/>
            </w:pPr>
            <w:r w:rsidRPr="00ED2249">
              <w:t>ОФЗ-26218-ПД</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pPr>
            <w:r w:rsidRPr="00ED2249">
              <w:t>17.09.2031</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rPr>
                <w:rFonts w:eastAsia="Batang"/>
                <w:color w:val="000000"/>
              </w:rPr>
            </w:pPr>
            <w:r w:rsidRPr="00ED2249">
              <w:rPr>
                <w:rFonts w:eastAsia="Batang"/>
                <w:color w:val="000000"/>
              </w:rPr>
              <w:t>6.38</w:t>
            </w:r>
          </w:p>
        </w:tc>
      </w:tr>
      <w:tr w:rsidR="001F33B9" w:rsidRPr="00ED2249" w:rsidTr="00234E2E">
        <w:tc>
          <w:tcPr>
            <w:tcW w:w="392" w:type="pct"/>
            <w:vAlign w:val="center"/>
          </w:tcPr>
          <w:p w:rsidR="001F33B9" w:rsidRPr="00ED2249" w:rsidRDefault="001F33B9" w:rsidP="00234E2E">
            <w:pPr>
              <w:ind w:firstLine="0"/>
              <w:jc w:val="center"/>
            </w:pPr>
            <w:r w:rsidRPr="00ED2249">
              <w:t>2</w:t>
            </w:r>
          </w:p>
        </w:tc>
        <w:tc>
          <w:tcPr>
            <w:tcW w:w="2108" w:type="pct"/>
            <w:vAlign w:val="center"/>
          </w:tcPr>
          <w:p w:rsidR="001F33B9" w:rsidRPr="00ED2249" w:rsidRDefault="001F33B9" w:rsidP="00234E2E">
            <w:pPr>
              <w:ind w:firstLine="0"/>
            </w:pPr>
            <w:r w:rsidRPr="00ED2249">
              <w:t>ОФЗ-26221-ПД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pPr>
            <w:r w:rsidRPr="00ED2249">
              <w:t>23.03.2033</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rPr>
                <w:rFonts w:eastAsia="Batang"/>
                <w:color w:val="000000"/>
              </w:rPr>
            </w:pPr>
            <w:r w:rsidRPr="00ED2249">
              <w:rPr>
                <w:rFonts w:eastAsia="Batang"/>
                <w:color w:val="000000"/>
              </w:rPr>
              <w:t>6.478</w:t>
            </w:r>
          </w:p>
        </w:tc>
      </w:tr>
      <w:tr w:rsidR="001F33B9" w:rsidRPr="00ED2249" w:rsidTr="00234E2E">
        <w:tc>
          <w:tcPr>
            <w:tcW w:w="392" w:type="pct"/>
            <w:vAlign w:val="center"/>
          </w:tcPr>
          <w:p w:rsidR="001F33B9" w:rsidRPr="00ED2249" w:rsidRDefault="001F33B9" w:rsidP="00234E2E">
            <w:pPr>
              <w:ind w:firstLine="0"/>
              <w:jc w:val="center"/>
            </w:pPr>
            <w:r w:rsidRPr="00ED2249">
              <w:t>3</w:t>
            </w:r>
          </w:p>
        </w:tc>
        <w:tc>
          <w:tcPr>
            <w:tcW w:w="2108" w:type="pct"/>
            <w:vAlign w:val="center"/>
          </w:tcPr>
          <w:p w:rsidR="001F33B9" w:rsidRPr="00ED2249" w:rsidRDefault="001F33B9" w:rsidP="00234E2E">
            <w:pPr>
              <w:ind w:firstLine="0"/>
            </w:pPr>
            <w:r w:rsidRPr="00ED2249">
              <w:t>ОФЗ-26225-ПД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pPr>
            <w:r w:rsidRPr="00ED2249">
              <w:t>10.05.2034</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rPr>
                <w:rFonts w:eastAsia="Batang"/>
                <w:color w:val="000000"/>
              </w:rPr>
            </w:pPr>
            <w:r w:rsidRPr="00ED2249">
              <w:rPr>
                <w:rFonts w:eastAsia="Batang"/>
                <w:color w:val="000000"/>
              </w:rPr>
              <w:t>6.527</w:t>
            </w:r>
          </w:p>
        </w:tc>
      </w:tr>
      <w:tr w:rsidR="001F33B9" w:rsidRPr="00ED2249" w:rsidTr="00234E2E">
        <w:tc>
          <w:tcPr>
            <w:tcW w:w="392" w:type="pct"/>
            <w:vAlign w:val="center"/>
          </w:tcPr>
          <w:p w:rsidR="001F33B9" w:rsidRPr="00ED2249" w:rsidRDefault="001F33B9" w:rsidP="00234E2E">
            <w:pPr>
              <w:ind w:firstLine="0"/>
              <w:jc w:val="center"/>
            </w:pPr>
            <w:r w:rsidRPr="00ED2249">
              <w:t>4</w:t>
            </w:r>
          </w:p>
        </w:tc>
        <w:tc>
          <w:tcPr>
            <w:tcW w:w="2108" w:type="pct"/>
            <w:vAlign w:val="center"/>
          </w:tcPr>
          <w:p w:rsidR="001F33B9" w:rsidRPr="00ED2249" w:rsidRDefault="001F33B9" w:rsidP="00234E2E">
            <w:pPr>
              <w:ind w:firstLine="0"/>
            </w:pPr>
            <w:r w:rsidRPr="00ED2249">
              <w:t>ОФЗ-26228-ПД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pPr>
            <w:r w:rsidRPr="00ED2249">
              <w:t>10.04.2030</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rPr>
                <w:rFonts w:eastAsia="Batang"/>
                <w:color w:val="000000"/>
              </w:rPr>
            </w:pPr>
            <w:r w:rsidRPr="00ED2249">
              <w:rPr>
                <w:rFonts w:eastAsia="Batang"/>
                <w:color w:val="000000"/>
              </w:rPr>
              <w:t>6.377</w:t>
            </w:r>
          </w:p>
        </w:tc>
      </w:tr>
      <w:tr w:rsidR="001F33B9" w:rsidRPr="00ED2249" w:rsidTr="00234E2E">
        <w:tc>
          <w:tcPr>
            <w:tcW w:w="392" w:type="pct"/>
            <w:vAlign w:val="center"/>
          </w:tcPr>
          <w:p w:rsidR="001F33B9" w:rsidRPr="00ED2249" w:rsidRDefault="001F33B9" w:rsidP="00234E2E">
            <w:pPr>
              <w:ind w:firstLine="0"/>
              <w:jc w:val="center"/>
            </w:pPr>
            <w:r w:rsidRPr="00ED2249">
              <w:t>5</w:t>
            </w:r>
          </w:p>
        </w:tc>
        <w:tc>
          <w:tcPr>
            <w:tcW w:w="2108" w:type="pct"/>
            <w:vAlign w:val="center"/>
          </w:tcPr>
          <w:p w:rsidR="001F33B9" w:rsidRPr="00ED2249" w:rsidRDefault="001F33B9" w:rsidP="00234E2E">
            <w:pPr>
              <w:ind w:firstLine="0"/>
            </w:pPr>
            <w:r w:rsidRPr="00ED2249">
              <w:t>ОФЗ-26230-ПД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pPr>
            <w:r w:rsidRPr="00ED2249">
              <w:t>16.03.2039</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rPr>
                <w:rFonts w:eastAsia="Batang"/>
                <w:color w:val="000000"/>
              </w:rPr>
            </w:pPr>
            <w:r w:rsidRPr="00ED2249">
              <w:rPr>
                <w:rFonts w:eastAsia="Batang"/>
                <w:color w:val="000000"/>
              </w:rPr>
              <w:t>6.591</w:t>
            </w:r>
          </w:p>
        </w:tc>
      </w:tr>
      <w:tr w:rsidR="001F33B9" w:rsidRPr="00ED2249" w:rsidTr="00234E2E">
        <w:tc>
          <w:tcPr>
            <w:tcW w:w="392" w:type="pct"/>
            <w:vAlign w:val="center"/>
          </w:tcPr>
          <w:p w:rsidR="001F33B9" w:rsidRPr="00ED2249" w:rsidRDefault="001F33B9" w:rsidP="00234E2E">
            <w:pPr>
              <w:ind w:firstLine="0"/>
              <w:jc w:val="center"/>
            </w:pPr>
            <w:r w:rsidRPr="00ED2249">
              <w:t>6</w:t>
            </w:r>
          </w:p>
        </w:tc>
        <w:tc>
          <w:tcPr>
            <w:tcW w:w="2108" w:type="pct"/>
            <w:vAlign w:val="center"/>
          </w:tcPr>
          <w:p w:rsidR="001F33B9" w:rsidRPr="00ED2249" w:rsidRDefault="001F33B9" w:rsidP="00234E2E">
            <w:pPr>
              <w:ind w:firstLine="0"/>
            </w:pPr>
            <w:r w:rsidRPr="00ED2249">
              <w:t>ОФЗ-46020-АД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pPr>
            <w:r w:rsidRPr="00ED2249">
              <w:t>06.02.2036</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1F33B9" w:rsidRPr="00ED2249" w:rsidRDefault="001F33B9" w:rsidP="00234E2E">
            <w:pPr>
              <w:ind w:firstLine="0"/>
              <w:jc w:val="center"/>
              <w:rPr>
                <w:rFonts w:eastAsia="Batang"/>
                <w:color w:val="000000"/>
              </w:rPr>
            </w:pPr>
            <w:r w:rsidRPr="00ED2249">
              <w:rPr>
                <w:rFonts w:eastAsia="Batang"/>
                <w:color w:val="000000"/>
              </w:rPr>
              <w:t>6.685</w:t>
            </w:r>
          </w:p>
        </w:tc>
      </w:tr>
      <w:tr w:rsidR="001F33B9" w:rsidRPr="00ED2249" w:rsidTr="00234E2E">
        <w:tc>
          <w:tcPr>
            <w:tcW w:w="392" w:type="pct"/>
            <w:vAlign w:val="center"/>
          </w:tcPr>
          <w:p w:rsidR="001F33B9" w:rsidRPr="00ED2249" w:rsidRDefault="001F33B9" w:rsidP="00234E2E">
            <w:pPr>
              <w:ind w:firstLine="0"/>
              <w:jc w:val="center"/>
              <w:rPr>
                <w:b/>
              </w:rPr>
            </w:pPr>
          </w:p>
        </w:tc>
        <w:tc>
          <w:tcPr>
            <w:tcW w:w="2108" w:type="pct"/>
            <w:vAlign w:val="bottom"/>
          </w:tcPr>
          <w:p w:rsidR="001F33B9" w:rsidRPr="00ED2249" w:rsidRDefault="001F33B9" w:rsidP="00234E2E">
            <w:pPr>
              <w:ind w:firstLine="0"/>
              <w:jc w:val="center"/>
              <w:rPr>
                <w:b/>
                <w:color w:val="000000"/>
              </w:rPr>
            </w:pPr>
            <w:r w:rsidRPr="00ED2249">
              <w:rPr>
                <w:b/>
                <w:color w:val="000000"/>
              </w:rPr>
              <w:t>Среднее значение</w:t>
            </w:r>
          </w:p>
        </w:tc>
        <w:tc>
          <w:tcPr>
            <w:tcW w:w="1250" w:type="pct"/>
            <w:shd w:val="clear" w:color="auto" w:fill="auto"/>
            <w:vAlign w:val="bottom"/>
          </w:tcPr>
          <w:p w:rsidR="001F33B9" w:rsidRPr="00ED2249" w:rsidRDefault="001F33B9" w:rsidP="00234E2E">
            <w:pPr>
              <w:ind w:firstLine="0"/>
              <w:jc w:val="center"/>
              <w:rPr>
                <w:b/>
                <w:color w:val="000000"/>
              </w:rPr>
            </w:pPr>
          </w:p>
        </w:tc>
        <w:tc>
          <w:tcPr>
            <w:tcW w:w="1250" w:type="pct"/>
            <w:shd w:val="clear" w:color="auto" w:fill="auto"/>
            <w:vAlign w:val="bottom"/>
          </w:tcPr>
          <w:p w:rsidR="001F33B9" w:rsidRPr="00ED2249" w:rsidRDefault="001F33B9" w:rsidP="00234E2E">
            <w:pPr>
              <w:ind w:firstLine="0"/>
              <w:jc w:val="center"/>
              <w:rPr>
                <w:b/>
                <w:color w:val="000000"/>
              </w:rPr>
            </w:pPr>
            <w:r w:rsidRPr="00ED2249">
              <w:rPr>
                <w:b/>
                <w:color w:val="000000"/>
              </w:rPr>
              <w:t>6.51</w:t>
            </w:r>
          </w:p>
        </w:tc>
      </w:tr>
    </w:tbl>
    <w:p w:rsidR="001F33B9" w:rsidRDefault="001F33B9" w:rsidP="001F33B9">
      <w:pPr>
        <w:spacing w:before="40"/>
        <w:rPr>
          <w:sz w:val="24"/>
          <w:szCs w:val="24"/>
        </w:rPr>
      </w:pPr>
    </w:p>
    <w:p w:rsidR="001F33B9" w:rsidRPr="004529C2" w:rsidRDefault="001F33B9" w:rsidP="001F33B9">
      <w:pPr>
        <w:spacing w:before="40"/>
        <w:rPr>
          <w:sz w:val="24"/>
          <w:szCs w:val="24"/>
        </w:rPr>
      </w:pPr>
      <w:r w:rsidRPr="00361206">
        <w:rPr>
          <w:sz w:val="24"/>
          <w:szCs w:val="24"/>
        </w:rPr>
        <w:t>Таким образом величина безрисковой ставки на дату оценки составляет</w:t>
      </w:r>
      <w:r w:rsidRPr="00361206">
        <w:rPr>
          <w:color w:val="000000"/>
          <w:spacing w:val="-5"/>
          <w:sz w:val="24"/>
          <w:szCs w:val="24"/>
        </w:rPr>
        <w:t xml:space="preserve"> – </w:t>
      </w:r>
      <w:r w:rsidRPr="00361206">
        <w:rPr>
          <w:b/>
          <w:color w:val="000000"/>
          <w:spacing w:val="-5"/>
          <w:sz w:val="24"/>
          <w:szCs w:val="24"/>
        </w:rPr>
        <w:t>6,51</w:t>
      </w:r>
      <w:r w:rsidRPr="00361206">
        <w:rPr>
          <w:color w:val="000000"/>
          <w:spacing w:val="-5"/>
          <w:sz w:val="24"/>
          <w:szCs w:val="24"/>
        </w:rPr>
        <w:t xml:space="preserve"> %.</w:t>
      </w:r>
    </w:p>
    <w:p w:rsidR="001F33B9" w:rsidRPr="004529C2" w:rsidRDefault="001F33B9" w:rsidP="001F33B9">
      <w:pPr>
        <w:spacing w:before="40"/>
        <w:rPr>
          <w:i/>
          <w:sz w:val="24"/>
          <w:szCs w:val="24"/>
        </w:rPr>
      </w:pPr>
      <w:r w:rsidRPr="004529C2">
        <w:rPr>
          <w:i/>
          <w:sz w:val="24"/>
          <w:szCs w:val="24"/>
        </w:rPr>
        <w:t>Премия за риск инвестиций в оцениваемый участок:</w:t>
      </w:r>
    </w:p>
    <w:p w:rsidR="001F33B9" w:rsidRPr="004529C2" w:rsidRDefault="001F33B9" w:rsidP="001F33B9">
      <w:pPr>
        <w:spacing w:before="40"/>
        <w:rPr>
          <w:sz w:val="24"/>
          <w:szCs w:val="24"/>
        </w:rPr>
      </w:pPr>
      <w:r w:rsidRPr="004529C2">
        <w:rPr>
          <w:sz w:val="24"/>
          <w:szCs w:val="24"/>
        </w:rPr>
        <w:t xml:space="preserve">Риски вложения в оцениваемый объект рассчитаны методом взвешенной оценки. В качестве экспертов для проставления рангов рисков выступают оценщики, подписавшие Отчет. </w:t>
      </w:r>
    </w:p>
    <w:p w:rsidR="001F33B9" w:rsidRPr="004529C2" w:rsidRDefault="001F33B9" w:rsidP="001F33B9">
      <w:pPr>
        <w:spacing w:before="40"/>
        <w:rPr>
          <w:sz w:val="24"/>
          <w:szCs w:val="24"/>
        </w:rPr>
      </w:pPr>
      <w:r w:rsidRPr="004529C2">
        <w:rPr>
          <w:sz w:val="24"/>
          <w:szCs w:val="24"/>
        </w:rPr>
        <w:t>Для более объективного и обоснованного присвоения ранга экспертами использовалась модифицированная до 10-ти бальной шкала Харрингтона, позволяющая качественную оценку вероятности привести к количественному значению, в которой 1 – наименьший риск, а 10 наибольший риск.</w:t>
      </w:r>
    </w:p>
    <w:p w:rsidR="001F33B9" w:rsidRPr="004529C2" w:rsidRDefault="001F33B9" w:rsidP="001F33B9">
      <w:pPr>
        <w:spacing w:before="40"/>
        <w:rPr>
          <w:sz w:val="24"/>
          <w:szCs w:val="24"/>
        </w:rPr>
      </w:pPr>
      <w:r w:rsidRPr="004529C2">
        <w:rPr>
          <w:sz w:val="24"/>
          <w:szCs w:val="24"/>
        </w:rPr>
        <w:t>Состав рисков принят экспертно по результатам анализа рынка земли Карачаево-Черкесской республики.</w:t>
      </w:r>
    </w:p>
    <w:p w:rsidR="001F33B9" w:rsidRPr="004529C2" w:rsidRDefault="001F33B9" w:rsidP="001F33B9">
      <w:pPr>
        <w:spacing w:before="40"/>
        <w:rPr>
          <w:sz w:val="24"/>
          <w:szCs w:val="24"/>
        </w:rPr>
      </w:pPr>
      <w:r w:rsidRPr="004529C2">
        <w:rPr>
          <w:sz w:val="24"/>
          <w:szCs w:val="24"/>
        </w:rPr>
        <w:t>Расчет рисков вложения в земли сельскохозяйственного назначения приведен в нижеследующей таблице:</w:t>
      </w:r>
    </w:p>
    <w:p w:rsidR="001F33B9" w:rsidRPr="0044352A" w:rsidRDefault="001F33B9" w:rsidP="001F33B9">
      <w:pPr>
        <w:suppressAutoHyphens/>
        <w:jc w:val="right"/>
        <w:rPr>
          <w:sz w:val="24"/>
          <w:szCs w:val="24"/>
        </w:rPr>
      </w:pPr>
      <w:r w:rsidRPr="00F05FF3">
        <w:rPr>
          <w:sz w:val="24"/>
          <w:szCs w:val="24"/>
        </w:rPr>
        <w:t xml:space="preserve">Таблица </w:t>
      </w:r>
      <w:r>
        <w:rPr>
          <w:sz w:val="24"/>
          <w:szCs w:val="24"/>
        </w:rPr>
        <w:t>4</w:t>
      </w:r>
      <w:r w:rsidR="00997CCB">
        <w:rPr>
          <w:sz w:val="24"/>
          <w:szCs w:val="24"/>
        </w:rPr>
        <w:t>2</w:t>
      </w:r>
    </w:p>
    <w:p w:rsidR="001F33B9" w:rsidRPr="00F211A0" w:rsidRDefault="001F33B9" w:rsidP="001F33B9">
      <w:pPr>
        <w:spacing w:after="120"/>
        <w:jc w:val="center"/>
        <w:rPr>
          <w:b/>
          <w:bCs/>
          <w:color w:val="333333"/>
          <w:sz w:val="24"/>
          <w:szCs w:val="24"/>
        </w:rPr>
      </w:pPr>
      <w:r w:rsidRPr="00F211A0">
        <w:rPr>
          <w:b/>
          <w:bCs/>
          <w:color w:val="333333"/>
          <w:sz w:val="24"/>
          <w:szCs w:val="24"/>
        </w:rPr>
        <w:t>Расчет рисков вложения в земли сельскохозяйственного назначения:</w:t>
      </w:r>
    </w:p>
    <w:tbl>
      <w:tblPr>
        <w:tblW w:w="9284" w:type="dxa"/>
        <w:jc w:val="center"/>
        <w:tblLayout w:type="fixed"/>
        <w:tblCellMar>
          <w:top w:w="28" w:type="dxa"/>
          <w:left w:w="28" w:type="dxa"/>
          <w:bottom w:w="28" w:type="dxa"/>
          <w:right w:w="28" w:type="dxa"/>
        </w:tblCellMar>
        <w:tblLook w:val="0000" w:firstRow="0" w:lastRow="0" w:firstColumn="0" w:lastColumn="0" w:noHBand="0" w:noVBand="0"/>
      </w:tblPr>
      <w:tblGrid>
        <w:gridCol w:w="5032"/>
        <w:gridCol w:w="425"/>
        <w:gridCol w:w="425"/>
        <w:gridCol w:w="425"/>
        <w:gridCol w:w="426"/>
        <w:gridCol w:w="425"/>
        <w:gridCol w:w="425"/>
        <w:gridCol w:w="425"/>
        <w:gridCol w:w="426"/>
        <w:gridCol w:w="425"/>
        <w:gridCol w:w="425"/>
      </w:tblGrid>
      <w:tr w:rsidR="001F33B9" w:rsidRPr="00ED2249" w:rsidTr="00234E2E">
        <w:trPr>
          <w:trHeight w:val="20"/>
          <w:jc w:val="center"/>
        </w:trPr>
        <w:tc>
          <w:tcPr>
            <w:tcW w:w="5032"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Тип риска \ Ранг риска</w:t>
            </w:r>
          </w:p>
        </w:tc>
        <w:tc>
          <w:tcPr>
            <w:tcW w:w="425"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1</w:t>
            </w:r>
          </w:p>
        </w:tc>
        <w:tc>
          <w:tcPr>
            <w:tcW w:w="425"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2</w:t>
            </w:r>
          </w:p>
        </w:tc>
        <w:tc>
          <w:tcPr>
            <w:tcW w:w="425"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3</w:t>
            </w:r>
          </w:p>
        </w:tc>
        <w:tc>
          <w:tcPr>
            <w:tcW w:w="426"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4</w:t>
            </w:r>
          </w:p>
        </w:tc>
        <w:tc>
          <w:tcPr>
            <w:tcW w:w="425"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5</w:t>
            </w:r>
          </w:p>
        </w:tc>
        <w:tc>
          <w:tcPr>
            <w:tcW w:w="425"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6</w:t>
            </w:r>
          </w:p>
        </w:tc>
        <w:tc>
          <w:tcPr>
            <w:tcW w:w="425"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7</w:t>
            </w:r>
          </w:p>
        </w:tc>
        <w:tc>
          <w:tcPr>
            <w:tcW w:w="426"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8</w:t>
            </w:r>
          </w:p>
        </w:tc>
        <w:tc>
          <w:tcPr>
            <w:tcW w:w="425"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9</w:t>
            </w:r>
          </w:p>
        </w:tc>
        <w:tc>
          <w:tcPr>
            <w:tcW w:w="425" w:type="dxa"/>
            <w:tcBorders>
              <w:top w:val="single" w:sz="4" w:space="0" w:color="auto"/>
              <w:left w:val="nil"/>
              <w:bottom w:val="double" w:sz="6"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10</w:t>
            </w:r>
          </w:p>
        </w:tc>
      </w:tr>
      <w:tr w:rsidR="001F33B9" w:rsidRPr="00ED2249" w:rsidTr="00234E2E">
        <w:trPr>
          <w:trHeight w:val="20"/>
          <w:jc w:val="center"/>
        </w:trPr>
        <w:tc>
          <w:tcPr>
            <w:tcW w:w="9284" w:type="dxa"/>
            <w:gridSpan w:val="11"/>
            <w:tcBorders>
              <w:top w:val="double" w:sz="6" w:space="0" w:color="auto"/>
              <w:left w:val="single" w:sz="4" w:space="0" w:color="auto"/>
              <w:bottom w:val="single" w:sz="4" w:space="0" w:color="auto"/>
              <w:right w:val="single" w:sz="4" w:space="0" w:color="000000"/>
            </w:tcBorders>
            <w:noWrap/>
            <w:vAlign w:val="center"/>
          </w:tcPr>
          <w:p w:rsidR="001F33B9" w:rsidRPr="00ED2249" w:rsidRDefault="001F33B9" w:rsidP="00234E2E">
            <w:pPr>
              <w:ind w:firstLine="0"/>
              <w:jc w:val="center"/>
              <w:rPr>
                <w:rFonts w:eastAsia="Arial Unicode MS"/>
              </w:rPr>
            </w:pPr>
            <w:r w:rsidRPr="00ED2249">
              <w:t>Риск, связанный с активами</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Политика экспроприации</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6" w:type="dxa"/>
            <w:tcBorders>
              <w:top w:val="nil"/>
              <w:left w:val="nil"/>
              <w:bottom w:val="nil"/>
              <w:right w:val="nil"/>
            </w:tcBorders>
            <w:noWrap/>
            <w:vAlign w:val="center"/>
          </w:tcPr>
          <w:p w:rsidR="001F33B9" w:rsidRPr="00ED2249" w:rsidRDefault="001F33B9" w:rsidP="00234E2E">
            <w:pPr>
              <w:ind w:firstLine="0"/>
              <w:jc w:val="center"/>
            </w:pPr>
            <w:r w:rsidRPr="00ED2249">
              <w:t> </w:t>
            </w:r>
          </w:p>
        </w:tc>
        <w:tc>
          <w:tcPr>
            <w:tcW w:w="425"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Политика национализации</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nil"/>
              <w:right w:val="nil"/>
            </w:tcBorders>
            <w:noWrap/>
            <w:vAlign w:val="center"/>
          </w:tcPr>
          <w:p w:rsidR="001F33B9" w:rsidRPr="00ED2249" w:rsidRDefault="001F33B9" w:rsidP="00234E2E">
            <w:pPr>
              <w:ind w:firstLine="0"/>
              <w:jc w:val="center"/>
            </w:pPr>
            <w:r w:rsidRPr="00ED2249">
              <w:t>1</w:t>
            </w:r>
          </w:p>
        </w:tc>
        <w:tc>
          <w:tcPr>
            <w:tcW w:w="425"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Возможность местного финансирования</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nil"/>
              <w:right w:val="nil"/>
            </w:tcBorders>
            <w:noWrap/>
            <w:vAlign w:val="center"/>
          </w:tcPr>
          <w:p w:rsidR="001F33B9" w:rsidRPr="00ED2249" w:rsidRDefault="001F33B9" w:rsidP="00234E2E">
            <w:pPr>
              <w:ind w:firstLine="0"/>
            </w:pPr>
          </w:p>
        </w:tc>
        <w:tc>
          <w:tcPr>
            <w:tcW w:w="425"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nil"/>
              <w:right w:val="single" w:sz="4" w:space="0" w:color="auto"/>
            </w:tcBorders>
            <w:noWrap/>
            <w:vAlign w:val="center"/>
          </w:tcPr>
          <w:p w:rsidR="001F33B9" w:rsidRPr="00ED2249" w:rsidRDefault="001F33B9" w:rsidP="00234E2E">
            <w:pPr>
              <w:ind w:firstLine="0"/>
              <w:rPr>
                <w:rFonts w:eastAsia="Arial Unicode MS"/>
              </w:rPr>
            </w:pPr>
            <w:r w:rsidRPr="00ED2249">
              <w:t>Защита патентов, лицензий, контрактов</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1 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single" w:sz="4" w:space="0" w:color="auto"/>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9284" w:type="dxa"/>
            <w:gridSpan w:val="11"/>
            <w:tcBorders>
              <w:top w:val="single" w:sz="4" w:space="0" w:color="auto"/>
              <w:left w:val="single" w:sz="4" w:space="0" w:color="auto"/>
              <w:bottom w:val="single" w:sz="4" w:space="0" w:color="auto"/>
              <w:right w:val="single" w:sz="4" w:space="0" w:color="000000"/>
            </w:tcBorders>
            <w:noWrap/>
            <w:vAlign w:val="center"/>
          </w:tcPr>
          <w:p w:rsidR="001F33B9" w:rsidRPr="00ED2249" w:rsidRDefault="001F33B9" w:rsidP="00234E2E">
            <w:pPr>
              <w:ind w:firstLine="0"/>
              <w:jc w:val="center"/>
            </w:pPr>
            <w:r w:rsidRPr="00ED2249">
              <w:t>Риск, связанный с социально-экономической ситуацией</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Политическая стабильность</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1</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nil"/>
            </w:tcBorders>
            <w:noWrap/>
            <w:vAlign w:val="center"/>
          </w:tcPr>
          <w:p w:rsidR="001F33B9" w:rsidRPr="00ED2249" w:rsidRDefault="001F33B9" w:rsidP="00234E2E">
            <w:pPr>
              <w:ind w:firstLine="0"/>
            </w:pPr>
          </w:p>
        </w:tc>
        <w:tc>
          <w:tcPr>
            <w:tcW w:w="425"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Отношение к иностранным инвесторам</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Положение о праве собственности</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Общая правовая ситуация</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Участие государства в управлении</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single" w:sz="4" w:space="0" w:color="auto"/>
              <w:left w:val="nil"/>
              <w:bottom w:val="single" w:sz="4" w:space="0" w:color="auto"/>
              <w:right w:val="nil"/>
            </w:tcBorders>
            <w:noWrap/>
            <w:vAlign w:val="center"/>
          </w:tcPr>
          <w:p w:rsidR="001F33B9" w:rsidRPr="00ED2249" w:rsidRDefault="001F33B9" w:rsidP="00234E2E">
            <w:pPr>
              <w:ind w:firstLine="0"/>
              <w:jc w:val="center"/>
            </w:pPr>
          </w:p>
        </w:tc>
        <w:tc>
          <w:tcPr>
            <w:tcW w:w="425"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Настроение против частного сектора</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1</w:t>
            </w:r>
          </w:p>
        </w:tc>
        <w:tc>
          <w:tcPr>
            <w:tcW w:w="426"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Наличие и стоимость местной рабочей силы</w:t>
            </w:r>
          </w:p>
        </w:tc>
        <w:tc>
          <w:tcPr>
            <w:tcW w:w="425"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nil"/>
              <w:bottom w:val="nil"/>
              <w:right w:val="nil"/>
            </w:tcBorders>
            <w:noWrap/>
            <w:vAlign w:val="center"/>
          </w:tcPr>
          <w:p w:rsidR="001F33B9" w:rsidRPr="00ED2249" w:rsidRDefault="001F33B9" w:rsidP="00234E2E">
            <w:pPr>
              <w:ind w:firstLine="0"/>
              <w:jc w:val="center"/>
            </w:pPr>
            <w:r w:rsidRPr="00ED2249">
              <w:t>1</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Отношение с сопредельными государствами</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Влияние организованной преступности</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1</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r>
      <w:tr w:rsidR="001F33B9" w:rsidRPr="00ED2249" w:rsidTr="00234E2E">
        <w:trPr>
          <w:trHeight w:val="20"/>
          <w:jc w:val="center"/>
        </w:trPr>
        <w:tc>
          <w:tcPr>
            <w:tcW w:w="5032" w:type="dxa"/>
            <w:tcBorders>
              <w:top w:val="nil"/>
              <w:left w:val="single" w:sz="4" w:space="0" w:color="auto"/>
              <w:bottom w:val="nil"/>
              <w:right w:val="single" w:sz="4" w:space="0" w:color="auto"/>
            </w:tcBorders>
            <w:noWrap/>
            <w:vAlign w:val="center"/>
          </w:tcPr>
          <w:p w:rsidR="001F33B9" w:rsidRPr="00ED2249" w:rsidRDefault="001F33B9" w:rsidP="00234E2E">
            <w:pPr>
              <w:ind w:firstLine="0"/>
              <w:rPr>
                <w:rFonts w:eastAsia="Arial Unicode MS"/>
              </w:rPr>
            </w:pPr>
            <w:r w:rsidRPr="00ED2249">
              <w:t>Привилегии для национальных конкурентов</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1</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9284" w:type="dxa"/>
            <w:gridSpan w:val="11"/>
            <w:tcBorders>
              <w:top w:val="single" w:sz="4" w:space="0" w:color="auto"/>
              <w:left w:val="single" w:sz="4" w:space="0" w:color="auto"/>
              <w:bottom w:val="single" w:sz="4" w:space="0" w:color="auto"/>
              <w:right w:val="single" w:sz="4" w:space="0" w:color="000000"/>
            </w:tcBorders>
            <w:noWrap/>
            <w:vAlign w:val="center"/>
          </w:tcPr>
          <w:p w:rsidR="001F33B9" w:rsidRPr="00ED2249" w:rsidRDefault="001F33B9" w:rsidP="00234E2E">
            <w:pPr>
              <w:ind w:firstLine="0"/>
              <w:jc w:val="center"/>
              <w:rPr>
                <w:rFonts w:eastAsia="Arial Unicode MS"/>
              </w:rPr>
            </w:pPr>
            <w:r w:rsidRPr="00ED2249">
              <w:t>Финансовые риски</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lastRenderedPageBreak/>
              <w:t>Конвертируемость национальной валюты</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Стабильность национальной валюты</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1</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Регулирование цен</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Размер экономики / емкость рынка</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Тенденции развития экономики (безработица)</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Задолженность</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Ставка налога</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pPr>
            <w:r w:rsidRPr="00ED2249">
              <w:t>Уровень инфляции</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r>
      <w:tr w:rsidR="001F33B9" w:rsidRPr="00ED2249" w:rsidTr="00234E2E">
        <w:trPr>
          <w:trHeight w:val="20"/>
          <w:jc w:val="center"/>
        </w:trPr>
        <w:tc>
          <w:tcPr>
            <w:tcW w:w="9284" w:type="dxa"/>
            <w:gridSpan w:val="11"/>
            <w:tcBorders>
              <w:top w:val="single" w:sz="4" w:space="0" w:color="auto"/>
              <w:left w:val="single" w:sz="4" w:space="0" w:color="auto"/>
              <w:bottom w:val="single" w:sz="4" w:space="0" w:color="auto"/>
              <w:right w:val="single" w:sz="4" w:space="0" w:color="000000"/>
            </w:tcBorders>
            <w:noWrap/>
            <w:vAlign w:val="center"/>
          </w:tcPr>
          <w:p w:rsidR="001F33B9" w:rsidRPr="00ED2249" w:rsidRDefault="001F33B9" w:rsidP="00234E2E">
            <w:pPr>
              <w:ind w:firstLine="0"/>
              <w:jc w:val="center"/>
              <w:rPr>
                <w:rFonts w:eastAsia="Arial Unicode MS"/>
              </w:rPr>
            </w:pPr>
            <w:r w:rsidRPr="00ED2249">
              <w:t>Сельскохозяйственные риски*</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pPr>
            <w:r w:rsidRPr="00ED2249">
              <w:t>Природные факторы (засуха, заморозки, вымерзание,</w:t>
            </w:r>
          </w:p>
          <w:p w:rsidR="001F33B9" w:rsidRPr="00ED2249" w:rsidRDefault="001F33B9" w:rsidP="00234E2E">
            <w:pPr>
              <w:ind w:firstLine="0"/>
            </w:pPr>
            <w:r w:rsidRPr="00ED2249">
              <w:t>выпревание, градобитие, пыльные, песчаные бури, землетрясение, лавина, сель, половодье, переувлажнение почвы)</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pPr>
            <w:r w:rsidRPr="00ED2249">
              <w:t>Болезни и вредители (полное внезапное уничтожение посевов карантинными видами)</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pPr>
            <w:r w:rsidRPr="00ED2249">
              <w:t>Уничтожение или повреждение дикими животными, перелетными птицами, грызунами</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pPr>
            <w:r w:rsidRPr="00ED2249">
              <w:t>Противоправные действия третьих лиц (уничтожение или повреждение урожая, хищение с поля)</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pPr>
          </w:p>
        </w:tc>
      </w:tr>
      <w:tr w:rsidR="001F33B9" w:rsidRPr="00ED2249" w:rsidTr="00234E2E">
        <w:trPr>
          <w:trHeight w:val="20"/>
          <w:jc w:val="center"/>
        </w:trPr>
        <w:tc>
          <w:tcPr>
            <w:tcW w:w="5032" w:type="dxa"/>
            <w:tcBorders>
              <w:top w:val="nil"/>
              <w:left w:val="single" w:sz="4" w:space="0" w:color="auto"/>
              <w:bottom w:val="double" w:sz="6" w:space="0" w:color="auto"/>
              <w:right w:val="single" w:sz="4" w:space="0" w:color="auto"/>
            </w:tcBorders>
            <w:noWrap/>
            <w:vAlign w:val="center"/>
          </w:tcPr>
          <w:p w:rsidR="001F33B9" w:rsidRPr="00ED2249" w:rsidRDefault="001F33B9" w:rsidP="00234E2E">
            <w:pPr>
              <w:ind w:firstLine="0"/>
            </w:pPr>
            <w:r w:rsidRPr="00ED2249">
              <w:t>Пожар</w:t>
            </w:r>
          </w:p>
        </w:tc>
        <w:tc>
          <w:tcPr>
            <w:tcW w:w="425" w:type="dxa"/>
            <w:tcBorders>
              <w:top w:val="nil"/>
              <w:left w:val="nil"/>
              <w:bottom w:val="double" w:sz="6"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double" w:sz="6"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nil"/>
              <w:left w:val="nil"/>
              <w:bottom w:val="double" w:sz="6"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nil"/>
              <w:left w:val="nil"/>
              <w:bottom w:val="double" w:sz="6"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double" w:sz="6"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double" w:sz="6" w:space="0" w:color="auto"/>
              <w:right w:val="single" w:sz="4" w:space="0" w:color="auto"/>
            </w:tcBorders>
            <w:noWrap/>
            <w:vAlign w:val="center"/>
          </w:tcPr>
          <w:p w:rsidR="001F33B9" w:rsidRPr="00ED2249" w:rsidRDefault="001F33B9" w:rsidP="00234E2E">
            <w:pPr>
              <w:ind w:firstLine="0"/>
            </w:pPr>
          </w:p>
        </w:tc>
        <w:tc>
          <w:tcPr>
            <w:tcW w:w="425" w:type="dxa"/>
            <w:tcBorders>
              <w:top w:val="nil"/>
              <w:left w:val="nil"/>
              <w:bottom w:val="double" w:sz="6" w:space="0" w:color="auto"/>
              <w:right w:val="single" w:sz="4" w:space="0" w:color="auto"/>
            </w:tcBorders>
            <w:noWrap/>
            <w:vAlign w:val="center"/>
          </w:tcPr>
          <w:p w:rsidR="001F33B9" w:rsidRPr="00ED2249" w:rsidRDefault="001F33B9" w:rsidP="00234E2E">
            <w:pPr>
              <w:ind w:firstLine="0"/>
            </w:pPr>
            <w:r w:rsidRPr="00ED2249">
              <w:t> </w:t>
            </w:r>
          </w:p>
        </w:tc>
        <w:tc>
          <w:tcPr>
            <w:tcW w:w="426" w:type="dxa"/>
            <w:tcBorders>
              <w:top w:val="nil"/>
              <w:left w:val="nil"/>
              <w:bottom w:val="double" w:sz="6"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double" w:sz="6" w:space="0" w:color="auto"/>
              <w:right w:val="single" w:sz="4" w:space="0" w:color="auto"/>
            </w:tcBorders>
            <w:noWrap/>
            <w:vAlign w:val="center"/>
          </w:tcPr>
          <w:p w:rsidR="001F33B9" w:rsidRPr="00ED2249" w:rsidRDefault="001F33B9" w:rsidP="00234E2E">
            <w:pPr>
              <w:ind w:firstLine="0"/>
            </w:pPr>
            <w:r w:rsidRPr="00ED2249">
              <w:t> </w:t>
            </w:r>
          </w:p>
        </w:tc>
        <w:tc>
          <w:tcPr>
            <w:tcW w:w="425" w:type="dxa"/>
            <w:tcBorders>
              <w:top w:val="nil"/>
              <w:left w:val="nil"/>
              <w:bottom w:val="double" w:sz="6" w:space="0" w:color="auto"/>
              <w:right w:val="single" w:sz="4" w:space="0" w:color="auto"/>
            </w:tcBorders>
            <w:noWrap/>
            <w:vAlign w:val="center"/>
          </w:tcPr>
          <w:p w:rsidR="001F33B9" w:rsidRPr="00ED2249" w:rsidRDefault="001F33B9" w:rsidP="00234E2E">
            <w:pPr>
              <w:ind w:firstLine="0"/>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Количество наблюдений</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0</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2</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6</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5</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4</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5</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4</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0</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0</w:t>
            </w:r>
          </w:p>
        </w:tc>
      </w:tr>
      <w:tr w:rsidR="001F33B9" w:rsidRPr="00ED2249" w:rsidTr="00234E2E">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1F33B9" w:rsidRPr="00ED2249" w:rsidRDefault="001F33B9" w:rsidP="00234E2E">
            <w:pPr>
              <w:ind w:firstLine="0"/>
              <w:rPr>
                <w:rFonts w:eastAsia="Arial Unicode MS"/>
              </w:rPr>
            </w:pPr>
            <w:r w:rsidRPr="00ED2249">
              <w:t>Взвешенный итог</w:t>
            </w:r>
          </w:p>
        </w:tc>
        <w:tc>
          <w:tcPr>
            <w:tcW w:w="425" w:type="dxa"/>
            <w:tcBorders>
              <w:top w:val="nil"/>
              <w:left w:val="nil"/>
              <w:bottom w:val="nil"/>
              <w:right w:val="single" w:sz="4" w:space="0" w:color="auto"/>
            </w:tcBorders>
            <w:noWrap/>
            <w:vAlign w:val="center"/>
          </w:tcPr>
          <w:p w:rsidR="001F33B9" w:rsidRPr="00ED2249" w:rsidRDefault="001F33B9" w:rsidP="00234E2E">
            <w:pPr>
              <w:ind w:firstLine="0"/>
              <w:jc w:val="center"/>
            </w:pPr>
            <w:r w:rsidRPr="00ED2249">
              <w:t>0</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4</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18</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20</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20</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30</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28</w:t>
            </w:r>
          </w:p>
        </w:tc>
        <w:tc>
          <w:tcPr>
            <w:tcW w:w="426"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8</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0</w:t>
            </w:r>
          </w:p>
        </w:tc>
        <w:tc>
          <w:tcPr>
            <w:tcW w:w="425" w:type="dxa"/>
            <w:tcBorders>
              <w:top w:val="nil"/>
              <w:left w:val="nil"/>
              <w:bottom w:val="single" w:sz="4" w:space="0" w:color="auto"/>
              <w:right w:val="single" w:sz="4" w:space="0" w:color="auto"/>
            </w:tcBorders>
            <w:noWrap/>
            <w:vAlign w:val="center"/>
          </w:tcPr>
          <w:p w:rsidR="001F33B9" w:rsidRPr="00ED2249" w:rsidRDefault="001F33B9" w:rsidP="00234E2E">
            <w:pPr>
              <w:ind w:firstLine="0"/>
              <w:jc w:val="center"/>
            </w:pPr>
            <w:r w:rsidRPr="00ED2249">
              <w:t>0</w:t>
            </w:r>
          </w:p>
        </w:tc>
      </w:tr>
      <w:tr w:rsidR="001F33B9" w:rsidRPr="00ED2249" w:rsidTr="00234E2E">
        <w:trPr>
          <w:trHeight w:val="20"/>
          <w:jc w:val="center"/>
        </w:trPr>
        <w:tc>
          <w:tcPr>
            <w:tcW w:w="5032" w:type="dxa"/>
            <w:tcBorders>
              <w:top w:val="nil"/>
              <w:left w:val="single" w:sz="4" w:space="0" w:color="auto"/>
              <w:bottom w:val="single" w:sz="4" w:space="0" w:color="auto"/>
              <w:right w:val="nil"/>
            </w:tcBorders>
            <w:noWrap/>
            <w:vAlign w:val="center"/>
          </w:tcPr>
          <w:p w:rsidR="001F33B9" w:rsidRPr="00ED2249" w:rsidRDefault="001F33B9" w:rsidP="00234E2E">
            <w:pPr>
              <w:ind w:firstLine="0"/>
              <w:rPr>
                <w:rFonts w:eastAsia="Arial Unicode MS"/>
              </w:rPr>
            </w:pPr>
            <w:r w:rsidRPr="00ED2249">
              <w:t>Сумма</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128</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p>
        </w:tc>
        <w:tc>
          <w:tcPr>
            <w:tcW w:w="425" w:type="dxa"/>
            <w:tcBorders>
              <w:top w:val="single" w:sz="4"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pPr>
            <w:r w:rsidRPr="00ED2249">
              <w:t> </w:t>
            </w:r>
          </w:p>
        </w:tc>
      </w:tr>
      <w:tr w:rsidR="001F33B9" w:rsidRPr="00ED2249" w:rsidTr="00234E2E">
        <w:trPr>
          <w:trHeight w:val="20"/>
          <w:jc w:val="center"/>
        </w:trPr>
        <w:tc>
          <w:tcPr>
            <w:tcW w:w="5032" w:type="dxa"/>
            <w:tcBorders>
              <w:top w:val="nil"/>
              <w:left w:val="single" w:sz="4" w:space="0" w:color="auto"/>
              <w:bottom w:val="double" w:sz="6" w:space="0" w:color="auto"/>
              <w:right w:val="nil"/>
            </w:tcBorders>
            <w:noWrap/>
            <w:vAlign w:val="center"/>
          </w:tcPr>
          <w:p w:rsidR="001F33B9" w:rsidRPr="00ED2249" w:rsidRDefault="001F33B9" w:rsidP="00234E2E">
            <w:pPr>
              <w:ind w:firstLine="0"/>
              <w:rPr>
                <w:rFonts w:eastAsia="Arial Unicode MS"/>
              </w:rPr>
            </w:pPr>
            <w:r w:rsidRPr="00ED2249">
              <w:t>Количество факторов</w:t>
            </w:r>
          </w:p>
        </w:tc>
        <w:tc>
          <w:tcPr>
            <w:tcW w:w="425"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pPr>
            <w:r w:rsidRPr="00ED2249">
              <w:t>27</w:t>
            </w:r>
          </w:p>
        </w:tc>
        <w:tc>
          <w:tcPr>
            <w:tcW w:w="425"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pPr>
            <w:r w:rsidRPr="00ED2249">
              <w:t> </w:t>
            </w:r>
          </w:p>
        </w:tc>
        <w:tc>
          <w:tcPr>
            <w:tcW w:w="426"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pPr>
          </w:p>
        </w:tc>
        <w:tc>
          <w:tcPr>
            <w:tcW w:w="425"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jc w:val="center"/>
            </w:pPr>
            <w:r w:rsidRPr="00ED2249">
              <w:t> </w:t>
            </w:r>
          </w:p>
        </w:tc>
        <w:tc>
          <w:tcPr>
            <w:tcW w:w="425" w:type="dxa"/>
            <w:tcBorders>
              <w:top w:val="single" w:sz="4" w:space="0" w:color="auto"/>
              <w:left w:val="single" w:sz="4" w:space="0" w:color="auto"/>
              <w:bottom w:val="double" w:sz="6" w:space="0" w:color="auto"/>
              <w:right w:val="single" w:sz="4" w:space="0" w:color="auto"/>
            </w:tcBorders>
            <w:noWrap/>
            <w:vAlign w:val="center"/>
          </w:tcPr>
          <w:p w:rsidR="001F33B9" w:rsidRPr="00ED2249" w:rsidRDefault="001F33B9" w:rsidP="00234E2E">
            <w:pPr>
              <w:ind w:firstLine="0"/>
            </w:pPr>
            <w:r w:rsidRPr="00ED2249">
              <w:t> </w:t>
            </w:r>
          </w:p>
        </w:tc>
      </w:tr>
      <w:tr w:rsidR="001F33B9" w:rsidRPr="00ED2249" w:rsidTr="00234E2E">
        <w:trPr>
          <w:trHeight w:val="20"/>
          <w:jc w:val="center"/>
        </w:trPr>
        <w:tc>
          <w:tcPr>
            <w:tcW w:w="5032" w:type="dxa"/>
            <w:tcBorders>
              <w:top w:val="nil"/>
              <w:left w:val="single" w:sz="4" w:space="0" w:color="auto"/>
              <w:bottom w:val="single" w:sz="4" w:space="0" w:color="auto"/>
              <w:right w:val="nil"/>
            </w:tcBorders>
            <w:noWrap/>
            <w:vAlign w:val="center"/>
          </w:tcPr>
          <w:p w:rsidR="001F33B9" w:rsidRPr="00ED2249" w:rsidRDefault="001F33B9" w:rsidP="00234E2E">
            <w:pPr>
              <w:ind w:firstLine="0"/>
              <w:rPr>
                <w:rFonts w:eastAsia="Arial Unicode MS"/>
              </w:rPr>
            </w:pPr>
            <w:r w:rsidRPr="00ED2249">
              <w:t>Средневзвешенное значение</w:t>
            </w:r>
          </w:p>
        </w:tc>
        <w:tc>
          <w:tcPr>
            <w:tcW w:w="425"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b/>
              </w:rPr>
            </w:pPr>
            <w:r w:rsidRPr="00ED2249">
              <w:rPr>
                <w:b/>
              </w:rPr>
              <w:t>4.74</w:t>
            </w:r>
          </w:p>
        </w:tc>
        <w:tc>
          <w:tcPr>
            <w:tcW w:w="425"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 </w:t>
            </w:r>
          </w:p>
        </w:tc>
        <w:tc>
          <w:tcPr>
            <w:tcW w:w="425"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 </w:t>
            </w:r>
          </w:p>
        </w:tc>
        <w:tc>
          <w:tcPr>
            <w:tcW w:w="426"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 </w:t>
            </w:r>
          </w:p>
        </w:tc>
        <w:tc>
          <w:tcPr>
            <w:tcW w:w="425"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 </w:t>
            </w:r>
          </w:p>
        </w:tc>
        <w:tc>
          <w:tcPr>
            <w:tcW w:w="425"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 </w:t>
            </w:r>
          </w:p>
        </w:tc>
        <w:tc>
          <w:tcPr>
            <w:tcW w:w="425"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 </w:t>
            </w:r>
          </w:p>
        </w:tc>
        <w:tc>
          <w:tcPr>
            <w:tcW w:w="426"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 </w:t>
            </w:r>
          </w:p>
        </w:tc>
        <w:tc>
          <w:tcPr>
            <w:tcW w:w="425"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 </w:t>
            </w:r>
          </w:p>
        </w:tc>
        <w:tc>
          <w:tcPr>
            <w:tcW w:w="425" w:type="dxa"/>
            <w:tcBorders>
              <w:top w:val="double" w:sz="6" w:space="0" w:color="auto"/>
              <w:left w:val="single" w:sz="4" w:space="0" w:color="auto"/>
              <w:bottom w:val="single" w:sz="4" w:space="0" w:color="auto"/>
              <w:right w:val="single" w:sz="4" w:space="0" w:color="auto"/>
            </w:tcBorders>
            <w:noWrap/>
            <w:vAlign w:val="center"/>
          </w:tcPr>
          <w:p w:rsidR="001F33B9" w:rsidRPr="00ED2249" w:rsidRDefault="001F33B9" w:rsidP="00234E2E">
            <w:pPr>
              <w:ind w:firstLine="0"/>
              <w:jc w:val="center"/>
              <w:rPr>
                <w:rFonts w:eastAsia="Arial Unicode MS"/>
              </w:rPr>
            </w:pPr>
            <w:r w:rsidRPr="00ED2249">
              <w:t> </w:t>
            </w:r>
          </w:p>
        </w:tc>
      </w:tr>
    </w:tbl>
    <w:p w:rsidR="001F33B9" w:rsidRPr="004529C2" w:rsidRDefault="001F33B9" w:rsidP="001F33B9">
      <w:pPr>
        <w:spacing w:before="120"/>
        <w:rPr>
          <w:sz w:val="24"/>
          <w:szCs w:val="24"/>
        </w:rPr>
      </w:pPr>
      <w:r w:rsidRPr="00F211A0">
        <w:rPr>
          <w:sz w:val="24"/>
          <w:szCs w:val="24"/>
        </w:rPr>
        <w:t>*По материалам страхования сельскохозяйственных рисков: http://www.alfastrah.ru/corporate/property/agricultural/, http://ins-capital.ru/index.php?option=com_cont</w:t>
      </w:r>
      <w:r>
        <w:rPr>
          <w:sz w:val="24"/>
          <w:szCs w:val="24"/>
        </w:rPr>
        <w:t>ent&amp;view=category&amp;id=4&amp;Itemid=5</w:t>
      </w:r>
      <w:r w:rsidRPr="00F211A0">
        <w:rPr>
          <w:sz w:val="24"/>
          <w:szCs w:val="24"/>
        </w:rPr>
        <w:t>.</w:t>
      </w:r>
    </w:p>
    <w:p w:rsidR="001F33B9" w:rsidRPr="004529C2" w:rsidRDefault="001F33B9" w:rsidP="001F33B9">
      <w:pPr>
        <w:spacing w:after="60"/>
        <w:rPr>
          <w:sz w:val="24"/>
          <w:szCs w:val="24"/>
        </w:rPr>
      </w:pPr>
      <w:r w:rsidRPr="004529C2">
        <w:rPr>
          <w:i/>
          <w:sz w:val="24"/>
          <w:szCs w:val="24"/>
        </w:rPr>
        <w:t>Премия за низкую ликвидность</w:t>
      </w:r>
      <w:r w:rsidRPr="004529C2">
        <w:rPr>
          <w:sz w:val="24"/>
          <w:szCs w:val="24"/>
        </w:rPr>
        <w:t xml:space="preserve"> отражает </w:t>
      </w:r>
      <w:r w:rsidRPr="004529C2">
        <w:rPr>
          <w:snapToGrid w:val="0"/>
          <w:sz w:val="24"/>
          <w:szCs w:val="24"/>
        </w:rPr>
        <w:t>длительность</w:t>
      </w:r>
      <w:r w:rsidRPr="004529C2">
        <w:rPr>
          <w:sz w:val="24"/>
          <w:szCs w:val="24"/>
        </w:rPr>
        <w:t xml:space="preserve"> экспозиции при продаже объекта на открытом рынке. Рассчитывается по формуле:</w:t>
      </w:r>
    </w:p>
    <w:p w:rsidR="001F33B9" w:rsidRPr="004529C2" w:rsidRDefault="001F33B9" w:rsidP="001F33B9">
      <w:pPr>
        <w:spacing w:line="360" w:lineRule="auto"/>
        <w:jc w:val="center"/>
        <w:rPr>
          <w:b/>
        </w:rPr>
      </w:pPr>
      <w:r w:rsidRPr="004529C2">
        <w:rPr>
          <w:b/>
          <w:position w:val="-24"/>
          <w:sz w:val="24"/>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29pt" o:ole="" fillcolor="window">
            <v:imagedata r:id="rId110" o:title=""/>
          </v:shape>
          <o:OLEObject Type="Embed" ProgID="Equation.3" ShapeID="_x0000_i1025" DrawAspect="Content" ObjectID="_1658557180" r:id="rId111"/>
        </w:object>
      </w:r>
    </w:p>
    <w:p w:rsidR="001F33B9" w:rsidRPr="004529C2" w:rsidRDefault="001F33B9" w:rsidP="001F33B9">
      <w:pPr>
        <w:spacing w:line="360" w:lineRule="auto"/>
        <w:ind w:firstLine="720"/>
        <w:rPr>
          <w:sz w:val="24"/>
          <w:szCs w:val="24"/>
        </w:rPr>
      </w:pPr>
      <w:r w:rsidRPr="004529C2">
        <w:rPr>
          <w:sz w:val="24"/>
          <w:szCs w:val="24"/>
        </w:rPr>
        <w:t>t – наиболее вероятный период экспозиции, мес.</w:t>
      </w:r>
    </w:p>
    <w:p w:rsidR="001F33B9" w:rsidRPr="004529C2" w:rsidRDefault="001F33B9" w:rsidP="001F33B9">
      <w:pPr>
        <w:ind w:firstLine="720"/>
      </w:pPr>
    </w:p>
    <w:p w:rsidR="001F33B9" w:rsidRPr="004529C2" w:rsidRDefault="001F33B9" w:rsidP="001F33B9">
      <w:pPr>
        <w:rPr>
          <w:color w:val="0000FF"/>
          <w:sz w:val="24"/>
          <w:szCs w:val="24"/>
        </w:rPr>
      </w:pPr>
      <w:r w:rsidRPr="004529C2">
        <w:rPr>
          <w:sz w:val="24"/>
          <w:szCs w:val="24"/>
        </w:rPr>
        <w:t xml:space="preserve">Типичный период экспозиции для земельных участков с прудами составляет при активной продаже, в среднем 1 год, премия за низкую ликвидность составит: </w:t>
      </w:r>
      <w:r>
        <w:rPr>
          <w:sz w:val="24"/>
          <w:szCs w:val="24"/>
        </w:rPr>
        <w:t>6</w:t>
      </w:r>
      <w:r w:rsidRPr="004529C2">
        <w:rPr>
          <w:sz w:val="24"/>
          <w:szCs w:val="24"/>
        </w:rPr>
        <w:t>,</w:t>
      </w:r>
      <w:r>
        <w:rPr>
          <w:sz w:val="24"/>
          <w:szCs w:val="24"/>
        </w:rPr>
        <w:t>51</w:t>
      </w:r>
      <w:r w:rsidRPr="004529C2">
        <w:rPr>
          <w:sz w:val="24"/>
          <w:szCs w:val="24"/>
        </w:rPr>
        <w:t>%.</w:t>
      </w:r>
    </w:p>
    <w:p w:rsidR="001F33B9" w:rsidRPr="004529C2" w:rsidRDefault="001F33B9" w:rsidP="001F33B9">
      <w:pPr>
        <w:rPr>
          <w:sz w:val="24"/>
          <w:szCs w:val="24"/>
        </w:rPr>
      </w:pPr>
      <w:r w:rsidRPr="004529C2">
        <w:rPr>
          <w:i/>
          <w:sz w:val="24"/>
          <w:szCs w:val="24"/>
        </w:rPr>
        <w:t>Премия за инвестиционный менеджмент</w:t>
      </w:r>
      <w:r w:rsidRPr="004529C2">
        <w:rPr>
          <w:sz w:val="24"/>
          <w:szCs w:val="24"/>
        </w:rPr>
        <w:t xml:space="preserve"> принимается равной 2,5%, на уровне средних усилий по управлению.</w:t>
      </w:r>
    </w:p>
    <w:p w:rsidR="001F33B9" w:rsidRPr="004529C2" w:rsidRDefault="001F33B9" w:rsidP="001F33B9">
      <w:pPr>
        <w:rPr>
          <w:sz w:val="24"/>
          <w:szCs w:val="24"/>
        </w:rPr>
      </w:pPr>
      <w:r w:rsidRPr="004529C2">
        <w:rPr>
          <w:sz w:val="24"/>
          <w:szCs w:val="24"/>
        </w:rPr>
        <w:t xml:space="preserve">Расчет </w:t>
      </w:r>
      <w:r w:rsidRPr="004529C2">
        <w:rPr>
          <w:i/>
          <w:sz w:val="24"/>
          <w:szCs w:val="24"/>
        </w:rPr>
        <w:t>коэффициента капитализации методом кумулятивного построения</w:t>
      </w:r>
      <w:r w:rsidRPr="004529C2">
        <w:rPr>
          <w:sz w:val="24"/>
          <w:szCs w:val="24"/>
        </w:rPr>
        <w:t xml:space="preserve"> для оцениваемых земельных участков приводится в следующей таблице:</w:t>
      </w:r>
    </w:p>
    <w:p w:rsidR="001F33B9" w:rsidRPr="00373BB0" w:rsidRDefault="001F33B9" w:rsidP="001F33B9">
      <w:pPr>
        <w:jc w:val="right"/>
        <w:rPr>
          <w:snapToGrid w:val="0"/>
          <w:sz w:val="24"/>
          <w:szCs w:val="24"/>
        </w:rPr>
      </w:pPr>
      <w:r w:rsidRPr="00373BB0">
        <w:rPr>
          <w:snapToGrid w:val="0"/>
          <w:sz w:val="24"/>
          <w:szCs w:val="24"/>
        </w:rPr>
        <w:t>Таблица 4</w:t>
      </w:r>
      <w:r w:rsidR="00997CCB">
        <w:rPr>
          <w:snapToGrid w:val="0"/>
          <w:sz w:val="24"/>
          <w:szCs w:val="24"/>
        </w:rPr>
        <w:t>3</w:t>
      </w:r>
    </w:p>
    <w:p w:rsidR="001F33B9" w:rsidRPr="00373BB0" w:rsidRDefault="001F33B9" w:rsidP="001F33B9">
      <w:pPr>
        <w:ind w:firstLine="0"/>
        <w:jc w:val="center"/>
        <w:rPr>
          <w:b/>
          <w:sz w:val="24"/>
          <w:szCs w:val="24"/>
        </w:rPr>
      </w:pPr>
      <w:r w:rsidRPr="00373BB0">
        <w:rPr>
          <w:b/>
          <w:snapToGrid w:val="0"/>
          <w:sz w:val="24"/>
          <w:szCs w:val="24"/>
        </w:rPr>
        <w:t xml:space="preserve">Расчет </w:t>
      </w:r>
      <w:r w:rsidRPr="00373BB0">
        <w:rPr>
          <w:b/>
          <w:sz w:val="24"/>
          <w:szCs w:val="24"/>
        </w:rPr>
        <w:t>коэффициента капитализации методом кумулятивного построения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2"/>
        <w:gridCol w:w="4673"/>
      </w:tblGrid>
      <w:tr w:rsidR="001F33B9" w:rsidRPr="004529C2" w:rsidTr="00234E2E">
        <w:trPr>
          <w:trHeight w:val="20"/>
        </w:trPr>
        <w:tc>
          <w:tcPr>
            <w:tcW w:w="2500" w:type="pct"/>
            <w:shd w:val="clear" w:color="auto" w:fill="auto"/>
            <w:vAlign w:val="center"/>
          </w:tcPr>
          <w:p w:rsidR="001F33B9" w:rsidRPr="004529C2" w:rsidRDefault="001F33B9" w:rsidP="00234E2E">
            <w:pPr>
              <w:jc w:val="center"/>
              <w:rPr>
                <w:b/>
                <w:bCs/>
              </w:rPr>
            </w:pPr>
            <w:r w:rsidRPr="004529C2">
              <w:rPr>
                <w:b/>
                <w:bCs/>
              </w:rPr>
              <w:t>Показатель</w:t>
            </w:r>
          </w:p>
        </w:tc>
        <w:tc>
          <w:tcPr>
            <w:tcW w:w="2500" w:type="pct"/>
            <w:shd w:val="clear" w:color="auto" w:fill="auto"/>
          </w:tcPr>
          <w:p w:rsidR="001F33B9" w:rsidRPr="004529C2" w:rsidRDefault="001F33B9" w:rsidP="00234E2E">
            <w:pPr>
              <w:jc w:val="center"/>
              <w:rPr>
                <w:b/>
                <w:bCs/>
              </w:rPr>
            </w:pPr>
            <w:r w:rsidRPr="004529C2">
              <w:rPr>
                <w:b/>
                <w:bCs/>
              </w:rPr>
              <w:t>Значение показателя</w:t>
            </w:r>
          </w:p>
        </w:tc>
      </w:tr>
      <w:tr w:rsidR="001F33B9" w:rsidRPr="004529C2" w:rsidTr="00234E2E">
        <w:trPr>
          <w:trHeight w:val="20"/>
        </w:trPr>
        <w:tc>
          <w:tcPr>
            <w:tcW w:w="2500" w:type="pct"/>
            <w:shd w:val="clear" w:color="auto" w:fill="auto"/>
            <w:vAlign w:val="center"/>
          </w:tcPr>
          <w:p w:rsidR="001F33B9" w:rsidRPr="004529C2" w:rsidRDefault="001F33B9" w:rsidP="00234E2E">
            <w:r w:rsidRPr="004529C2">
              <w:t>Безрисковая ставка, Y</w:t>
            </w:r>
            <w:r w:rsidRPr="004529C2">
              <w:rPr>
                <w:vertAlign w:val="subscript"/>
              </w:rPr>
              <w:t>о</w:t>
            </w:r>
          </w:p>
        </w:tc>
        <w:tc>
          <w:tcPr>
            <w:tcW w:w="2500" w:type="pct"/>
            <w:shd w:val="clear" w:color="auto" w:fill="auto"/>
            <w:vAlign w:val="center"/>
          </w:tcPr>
          <w:p w:rsidR="001F33B9" w:rsidRPr="004529C2" w:rsidRDefault="001F33B9" w:rsidP="00234E2E">
            <w:pPr>
              <w:jc w:val="center"/>
            </w:pPr>
            <w:r>
              <w:t>6</w:t>
            </w:r>
            <w:r w:rsidRPr="004529C2">
              <w:t>,</w:t>
            </w:r>
            <w:r>
              <w:t>51</w:t>
            </w:r>
          </w:p>
        </w:tc>
      </w:tr>
      <w:tr w:rsidR="001F33B9" w:rsidRPr="004529C2" w:rsidTr="00234E2E">
        <w:trPr>
          <w:trHeight w:val="20"/>
        </w:trPr>
        <w:tc>
          <w:tcPr>
            <w:tcW w:w="2500" w:type="pct"/>
            <w:shd w:val="clear" w:color="auto" w:fill="auto"/>
            <w:vAlign w:val="center"/>
          </w:tcPr>
          <w:p w:rsidR="001F33B9" w:rsidRPr="004529C2" w:rsidRDefault="001F33B9" w:rsidP="00234E2E">
            <w:r w:rsidRPr="004529C2">
              <w:t>Премия за риск вложения в недвижимость, d</w:t>
            </w:r>
            <w:r w:rsidRPr="004529C2">
              <w:rPr>
                <w:vertAlign w:val="subscript"/>
              </w:rPr>
              <w:t>р</w:t>
            </w:r>
          </w:p>
        </w:tc>
        <w:tc>
          <w:tcPr>
            <w:tcW w:w="2500" w:type="pct"/>
            <w:shd w:val="clear" w:color="auto" w:fill="auto"/>
            <w:vAlign w:val="center"/>
          </w:tcPr>
          <w:p w:rsidR="001F33B9" w:rsidRPr="004529C2" w:rsidRDefault="001F33B9" w:rsidP="00234E2E">
            <w:pPr>
              <w:jc w:val="center"/>
            </w:pPr>
            <w:r>
              <w:t>4</w:t>
            </w:r>
            <w:r w:rsidRPr="004529C2">
              <w:t>,</w:t>
            </w:r>
            <w:r>
              <w:t>74</w:t>
            </w:r>
          </w:p>
        </w:tc>
      </w:tr>
      <w:tr w:rsidR="001F33B9" w:rsidRPr="004529C2" w:rsidTr="00234E2E">
        <w:trPr>
          <w:trHeight w:val="20"/>
        </w:trPr>
        <w:tc>
          <w:tcPr>
            <w:tcW w:w="2500" w:type="pct"/>
            <w:shd w:val="clear" w:color="auto" w:fill="auto"/>
            <w:vAlign w:val="center"/>
          </w:tcPr>
          <w:p w:rsidR="001F33B9" w:rsidRPr="004529C2" w:rsidRDefault="001F33B9" w:rsidP="00234E2E">
            <w:r w:rsidRPr="004529C2">
              <w:t>Премия за низкую ликвидность, d</w:t>
            </w:r>
            <w:r w:rsidRPr="004529C2">
              <w:rPr>
                <w:vertAlign w:val="subscript"/>
              </w:rPr>
              <w:t>ликв</w:t>
            </w:r>
          </w:p>
        </w:tc>
        <w:tc>
          <w:tcPr>
            <w:tcW w:w="2500" w:type="pct"/>
            <w:shd w:val="clear" w:color="auto" w:fill="auto"/>
            <w:vAlign w:val="center"/>
          </w:tcPr>
          <w:p w:rsidR="001F33B9" w:rsidRPr="004529C2" w:rsidRDefault="001F33B9" w:rsidP="00234E2E">
            <w:pPr>
              <w:jc w:val="center"/>
            </w:pPr>
            <w:r>
              <w:t>6</w:t>
            </w:r>
            <w:r w:rsidRPr="004529C2">
              <w:t>,5</w:t>
            </w:r>
            <w:r>
              <w:t>1</w:t>
            </w:r>
          </w:p>
        </w:tc>
      </w:tr>
      <w:tr w:rsidR="001F33B9" w:rsidRPr="004529C2" w:rsidTr="00234E2E">
        <w:trPr>
          <w:trHeight w:val="20"/>
        </w:trPr>
        <w:tc>
          <w:tcPr>
            <w:tcW w:w="2500" w:type="pct"/>
            <w:shd w:val="clear" w:color="auto" w:fill="auto"/>
            <w:vAlign w:val="center"/>
          </w:tcPr>
          <w:p w:rsidR="001F33B9" w:rsidRPr="004529C2" w:rsidRDefault="001F33B9" w:rsidP="00234E2E">
            <w:r w:rsidRPr="004529C2">
              <w:t>Премия за инвестиционный менеджмент</w:t>
            </w:r>
          </w:p>
        </w:tc>
        <w:tc>
          <w:tcPr>
            <w:tcW w:w="2500" w:type="pct"/>
            <w:shd w:val="clear" w:color="auto" w:fill="auto"/>
            <w:vAlign w:val="center"/>
          </w:tcPr>
          <w:p w:rsidR="001F33B9" w:rsidRPr="004529C2" w:rsidRDefault="001F33B9" w:rsidP="00234E2E">
            <w:pPr>
              <w:jc w:val="center"/>
            </w:pPr>
            <w:r w:rsidRPr="004529C2">
              <w:t>2,50</w:t>
            </w:r>
          </w:p>
        </w:tc>
      </w:tr>
      <w:tr w:rsidR="001F33B9" w:rsidRPr="004529C2" w:rsidTr="00234E2E">
        <w:trPr>
          <w:trHeight w:val="20"/>
        </w:trPr>
        <w:tc>
          <w:tcPr>
            <w:tcW w:w="2500" w:type="pct"/>
            <w:shd w:val="clear" w:color="auto" w:fill="auto"/>
            <w:vAlign w:val="center"/>
          </w:tcPr>
          <w:p w:rsidR="001F33B9" w:rsidRPr="004529C2" w:rsidRDefault="001F33B9" w:rsidP="00234E2E">
            <w:pPr>
              <w:rPr>
                <w:b/>
                <w:bCs/>
                <w:i/>
                <w:iCs/>
              </w:rPr>
            </w:pPr>
            <w:r w:rsidRPr="004529C2">
              <w:rPr>
                <w:b/>
                <w:bCs/>
                <w:i/>
                <w:iCs/>
              </w:rPr>
              <w:t>Коэффициент капитализации для земельного участка методом кумулятивного построения, R</w:t>
            </w:r>
          </w:p>
        </w:tc>
        <w:tc>
          <w:tcPr>
            <w:tcW w:w="2500" w:type="pct"/>
            <w:shd w:val="clear" w:color="auto" w:fill="auto"/>
            <w:vAlign w:val="center"/>
          </w:tcPr>
          <w:p w:rsidR="001F33B9" w:rsidRPr="004529C2" w:rsidRDefault="001F33B9" w:rsidP="00234E2E">
            <w:pPr>
              <w:jc w:val="center"/>
              <w:rPr>
                <w:b/>
                <w:bCs/>
              </w:rPr>
            </w:pPr>
            <w:r w:rsidRPr="004529C2">
              <w:rPr>
                <w:b/>
                <w:bCs/>
              </w:rPr>
              <w:t>2</w:t>
            </w:r>
            <w:r>
              <w:rPr>
                <w:b/>
                <w:bCs/>
              </w:rPr>
              <w:t>0,26</w:t>
            </w:r>
          </w:p>
        </w:tc>
      </w:tr>
    </w:tbl>
    <w:p w:rsidR="001F33B9" w:rsidRDefault="001F33B9" w:rsidP="001F33B9">
      <w:pPr>
        <w:pStyle w:val="13"/>
        <w:spacing w:after="120"/>
        <w:rPr>
          <w:b/>
          <w:snapToGrid/>
        </w:rPr>
      </w:pPr>
    </w:p>
    <w:p w:rsidR="001F33B9" w:rsidRPr="009F4431" w:rsidRDefault="001F33B9" w:rsidP="001F33B9">
      <w:pPr>
        <w:rPr>
          <w:b/>
          <w:sz w:val="24"/>
        </w:rPr>
      </w:pPr>
      <w:bookmarkStart w:id="110" w:name="_Toc451786047"/>
      <w:r w:rsidRPr="009F4431">
        <w:rPr>
          <w:b/>
          <w:sz w:val="24"/>
        </w:rPr>
        <w:lastRenderedPageBreak/>
        <w:t>Расчет стоимости объектов оценки доходным подходом</w:t>
      </w:r>
      <w:bookmarkEnd w:id="110"/>
    </w:p>
    <w:p w:rsidR="001F33B9" w:rsidRPr="00F21E0E" w:rsidRDefault="001F33B9" w:rsidP="001F33B9">
      <w:pPr>
        <w:rPr>
          <w:sz w:val="12"/>
          <w:szCs w:val="12"/>
        </w:rPr>
      </w:pPr>
    </w:p>
    <w:p w:rsidR="001F33B9" w:rsidRPr="0044352A" w:rsidRDefault="001F33B9" w:rsidP="001F33B9">
      <w:pPr>
        <w:pStyle w:val="aa"/>
        <w:rPr>
          <w:rFonts w:ascii="Times New Roman" w:hAnsi="Times New Roman"/>
          <w:sz w:val="24"/>
          <w:szCs w:val="24"/>
        </w:rPr>
      </w:pPr>
      <w:r w:rsidRPr="0044352A">
        <w:rPr>
          <w:rFonts w:ascii="Times New Roman" w:hAnsi="Times New Roman"/>
          <w:i/>
          <w:sz w:val="24"/>
          <w:szCs w:val="24"/>
        </w:rPr>
        <w:t>Корректировка на площадь водной глади.</w:t>
      </w:r>
      <w:r w:rsidRPr="0044352A">
        <w:rPr>
          <w:rFonts w:ascii="Times New Roman" w:hAnsi="Times New Roman"/>
          <w:sz w:val="24"/>
          <w:szCs w:val="24"/>
        </w:rPr>
        <w:t xml:space="preserve"> Оценка земельных участков, используемых для размещения прудов, производится для условий определения стоимости водоема без учета стоимости земельного участка вокруг. Корректировка направлена на учет дохода от водного объекта.</w:t>
      </w:r>
    </w:p>
    <w:p w:rsidR="001F33B9" w:rsidRDefault="001F33B9" w:rsidP="001F33B9">
      <w:pPr>
        <w:pStyle w:val="aa"/>
        <w:rPr>
          <w:rFonts w:ascii="Times New Roman" w:hAnsi="Times New Roman"/>
          <w:sz w:val="24"/>
          <w:szCs w:val="24"/>
        </w:rPr>
      </w:pPr>
      <w:r w:rsidRPr="0044352A">
        <w:rPr>
          <w:rFonts w:ascii="Times New Roman" w:hAnsi="Times New Roman"/>
          <w:sz w:val="24"/>
          <w:szCs w:val="24"/>
        </w:rPr>
        <w:t>Корректировка рассчитывается путем определения коэффициента отношения водной глади к общей площади земельного участка по объектам, имеющим координатное описание. Площадь водной глади рассчитывалась с использованием сервиса определения площа</w:t>
      </w:r>
      <w:r>
        <w:rPr>
          <w:rFonts w:ascii="Times New Roman" w:hAnsi="Times New Roman"/>
          <w:sz w:val="24"/>
          <w:szCs w:val="24"/>
        </w:rPr>
        <w:t>ди публичной кадастровой карты.</w:t>
      </w:r>
    </w:p>
    <w:p w:rsidR="001F33B9" w:rsidRPr="0044352A" w:rsidRDefault="001F33B9" w:rsidP="001F33B9">
      <w:pPr>
        <w:pStyle w:val="aa"/>
        <w:rPr>
          <w:rFonts w:ascii="Times New Roman" w:hAnsi="Times New Roman"/>
          <w:sz w:val="24"/>
          <w:szCs w:val="24"/>
        </w:rPr>
      </w:pPr>
      <w:r>
        <w:rPr>
          <w:rFonts w:ascii="Times New Roman" w:hAnsi="Times New Roman"/>
          <w:sz w:val="24"/>
          <w:szCs w:val="24"/>
        </w:rPr>
        <w:t>Д</w:t>
      </w:r>
      <w:r w:rsidRPr="0044352A">
        <w:rPr>
          <w:rFonts w:ascii="Times New Roman" w:hAnsi="Times New Roman"/>
          <w:sz w:val="24"/>
          <w:szCs w:val="24"/>
        </w:rPr>
        <w:t>ля объектов, не имеющих координатно</w:t>
      </w:r>
      <w:r>
        <w:rPr>
          <w:rFonts w:ascii="Times New Roman" w:hAnsi="Times New Roman"/>
          <w:sz w:val="24"/>
          <w:szCs w:val="24"/>
        </w:rPr>
        <w:t>го</w:t>
      </w:r>
      <w:r w:rsidRPr="0044352A">
        <w:rPr>
          <w:rFonts w:ascii="Times New Roman" w:hAnsi="Times New Roman"/>
          <w:sz w:val="24"/>
          <w:szCs w:val="24"/>
        </w:rPr>
        <w:t xml:space="preserve"> описани</w:t>
      </w:r>
      <w:r>
        <w:rPr>
          <w:rFonts w:ascii="Times New Roman" w:hAnsi="Times New Roman"/>
          <w:sz w:val="24"/>
          <w:szCs w:val="24"/>
        </w:rPr>
        <w:t>я</w:t>
      </w:r>
      <w:r w:rsidRPr="0044352A">
        <w:rPr>
          <w:rFonts w:ascii="Times New Roman" w:hAnsi="Times New Roman"/>
          <w:sz w:val="24"/>
          <w:szCs w:val="24"/>
        </w:rPr>
        <w:t>, а также для объектов, в дан</w:t>
      </w:r>
      <w:r>
        <w:rPr>
          <w:rFonts w:ascii="Times New Roman" w:hAnsi="Times New Roman"/>
          <w:sz w:val="24"/>
          <w:szCs w:val="24"/>
        </w:rPr>
        <w:t xml:space="preserve">ный момент не занятых водоемами кадастровая стоимость определялась исходя из минимального удельного показателя из рассчитанных. </w:t>
      </w:r>
    </w:p>
    <w:p w:rsidR="001F33B9" w:rsidRPr="0044352A" w:rsidRDefault="001F33B9" w:rsidP="001F33B9">
      <w:pPr>
        <w:pStyle w:val="aa"/>
        <w:rPr>
          <w:rFonts w:ascii="Times New Roman" w:hAnsi="Times New Roman"/>
          <w:sz w:val="24"/>
          <w:szCs w:val="24"/>
        </w:rPr>
      </w:pPr>
      <w:r w:rsidRPr="007958F8">
        <w:rPr>
          <w:rFonts w:ascii="Times New Roman" w:hAnsi="Times New Roman"/>
          <w:sz w:val="24"/>
          <w:szCs w:val="24"/>
        </w:rPr>
        <w:t>Расчет стоимости земельных участков, отнесенных к подгруппе 4.1 приведен в Приложении 3. Сведения о результатах определения КС ОН, КС которых определена индивидуально/Группа 4.1/. Полученный удельный показатель рыночной стоимости определен для типичных условий организации прудового хозяйства и практически не зависит от местоположения на территории Карачаево-Черкеской Республики, т.к. основными ценообразующими характеристиками в доходном подходе являются:</w:t>
      </w:r>
      <w:r w:rsidRPr="0044352A">
        <w:rPr>
          <w:rFonts w:ascii="Times New Roman" w:hAnsi="Times New Roman"/>
          <w:sz w:val="24"/>
          <w:szCs w:val="24"/>
        </w:rPr>
        <w:t xml:space="preserve"> </w:t>
      </w:r>
    </w:p>
    <w:p w:rsidR="001F33B9" w:rsidRPr="0044352A" w:rsidRDefault="001F33B9" w:rsidP="001F33B9">
      <w:pPr>
        <w:pStyle w:val="aa"/>
        <w:rPr>
          <w:rFonts w:ascii="Times New Roman" w:hAnsi="Times New Roman"/>
          <w:sz w:val="24"/>
          <w:szCs w:val="24"/>
        </w:rPr>
      </w:pPr>
      <w:r w:rsidRPr="0044352A">
        <w:rPr>
          <w:rFonts w:ascii="Times New Roman" w:hAnsi="Times New Roman"/>
          <w:sz w:val="24"/>
          <w:szCs w:val="24"/>
        </w:rPr>
        <w:t>- рыбопродуктивность, которая с учетом единообразия в кормовой базе будет сопоставима для всех прудов;</w:t>
      </w:r>
    </w:p>
    <w:p w:rsidR="001F33B9" w:rsidRPr="0044352A" w:rsidRDefault="001F33B9" w:rsidP="001F33B9">
      <w:pPr>
        <w:pStyle w:val="aa"/>
        <w:rPr>
          <w:rFonts w:ascii="Times New Roman" w:hAnsi="Times New Roman"/>
          <w:sz w:val="24"/>
          <w:szCs w:val="24"/>
        </w:rPr>
      </w:pPr>
      <w:r w:rsidRPr="0044352A">
        <w:rPr>
          <w:rFonts w:ascii="Times New Roman" w:hAnsi="Times New Roman"/>
          <w:sz w:val="24"/>
          <w:szCs w:val="24"/>
        </w:rPr>
        <w:t>- цена на приобретение рыбопосадочного материала и цена реализации товарной рыбы - одинакова, т.к. уровень сложившихся цен на рыбу сопоставим как по Карачаево-Черкесской республике, так и ближайшим регионам;</w:t>
      </w:r>
    </w:p>
    <w:p w:rsidR="001F33B9" w:rsidRPr="009F7636" w:rsidRDefault="001F33B9" w:rsidP="001F33B9">
      <w:pPr>
        <w:rPr>
          <w:rFonts w:eastAsia="Calibri"/>
          <w:sz w:val="24"/>
          <w:szCs w:val="24"/>
        </w:rPr>
      </w:pPr>
      <w:r w:rsidRPr="0044352A">
        <w:rPr>
          <w:sz w:val="24"/>
          <w:szCs w:val="24"/>
        </w:rPr>
        <w:t>- операционные затраты на выращивание рыбы по прудовым хозяйствам региона складываются в сопоставимом уровне в пересчете на 1 га пруда.</w:t>
      </w:r>
      <w:bookmarkEnd w:id="100"/>
      <w:bookmarkEnd w:id="101"/>
      <w:bookmarkEnd w:id="102"/>
      <w:bookmarkEnd w:id="103"/>
      <w:bookmarkEnd w:id="104"/>
    </w:p>
    <w:p w:rsidR="001F33B9" w:rsidRDefault="001F33B9" w:rsidP="001F33B9">
      <w:pPr>
        <w:rPr>
          <w:rFonts w:eastAsia="Calibri"/>
          <w:sz w:val="24"/>
          <w:szCs w:val="24"/>
        </w:rPr>
      </w:pPr>
    </w:p>
    <w:p w:rsidR="001F33B9" w:rsidRPr="00A1234D" w:rsidRDefault="001F33B9" w:rsidP="001F33B9">
      <w:pPr>
        <w:pStyle w:val="2"/>
        <w:numPr>
          <w:ilvl w:val="0"/>
          <w:numId w:val="0"/>
        </w:numPr>
        <w:ind w:left="576"/>
        <w:contextualSpacing/>
        <w:jc w:val="center"/>
        <w:rPr>
          <w:rFonts w:ascii="Times New Roman" w:hAnsi="Times New Roman" w:cs="Times New Roman"/>
          <w:b/>
          <w:color w:val="auto"/>
          <w:sz w:val="24"/>
          <w:szCs w:val="24"/>
        </w:rPr>
      </w:pPr>
      <w:bookmarkStart w:id="111" w:name="_Toc41321765"/>
      <w:r>
        <w:rPr>
          <w:rFonts w:ascii="Times New Roman" w:hAnsi="Times New Roman" w:cs="Times New Roman"/>
          <w:b/>
          <w:color w:val="auto"/>
          <w:sz w:val="24"/>
          <w:szCs w:val="24"/>
        </w:rPr>
        <w:t xml:space="preserve">2.11. </w:t>
      </w:r>
      <w:r w:rsidRPr="00A1234D">
        <w:rPr>
          <w:rFonts w:ascii="Times New Roman" w:hAnsi="Times New Roman" w:cs="Times New Roman"/>
          <w:b/>
          <w:color w:val="auto"/>
          <w:sz w:val="24"/>
          <w:szCs w:val="24"/>
        </w:rPr>
        <w:t xml:space="preserve">Информация об определении кадастровой стоимости </w:t>
      </w:r>
      <w:r w:rsidRPr="00E14B31">
        <w:rPr>
          <w:rFonts w:ascii="Times New Roman" w:hAnsi="Times New Roman" w:cs="Times New Roman"/>
          <w:b/>
          <w:color w:val="auto"/>
          <w:sz w:val="24"/>
          <w:szCs w:val="24"/>
        </w:rPr>
        <w:t xml:space="preserve">земельных участков </w:t>
      </w:r>
      <w:r>
        <w:rPr>
          <w:rFonts w:ascii="Times New Roman" w:hAnsi="Times New Roman" w:cs="Times New Roman"/>
          <w:b/>
          <w:color w:val="auto"/>
          <w:sz w:val="24"/>
          <w:szCs w:val="24"/>
        </w:rPr>
        <w:t>10 сегмента</w:t>
      </w:r>
      <w:r w:rsidRPr="00E14B31">
        <w:rPr>
          <w:rFonts w:ascii="Times New Roman" w:hAnsi="Times New Roman" w:cs="Times New Roman"/>
          <w:b/>
          <w:color w:val="auto"/>
          <w:sz w:val="24"/>
          <w:szCs w:val="24"/>
        </w:rPr>
        <w:t xml:space="preserve"> – группа 4.</w:t>
      </w:r>
      <w:r>
        <w:rPr>
          <w:rFonts w:ascii="Times New Roman" w:hAnsi="Times New Roman" w:cs="Times New Roman"/>
          <w:b/>
          <w:color w:val="auto"/>
          <w:sz w:val="24"/>
          <w:szCs w:val="24"/>
        </w:rPr>
        <w:t>2</w:t>
      </w:r>
      <w:r w:rsidRPr="00E14B31">
        <w:rPr>
          <w:rFonts w:ascii="Times New Roman" w:hAnsi="Times New Roman" w:cs="Times New Roman"/>
          <w:b/>
          <w:color w:val="auto"/>
          <w:sz w:val="24"/>
          <w:szCs w:val="24"/>
        </w:rPr>
        <w:t>.</w:t>
      </w:r>
      <w:bookmarkEnd w:id="111"/>
    </w:p>
    <w:p w:rsidR="001F33B9" w:rsidRDefault="001F33B9" w:rsidP="001F33B9">
      <w:pPr>
        <w:shd w:val="clear" w:color="auto" w:fill="FFFFFF"/>
        <w:suppressAutoHyphens/>
        <w:autoSpaceDN w:val="0"/>
        <w:textAlignment w:val="baseline"/>
        <w:rPr>
          <w:sz w:val="24"/>
          <w:lang w:bidi="en-US"/>
        </w:rPr>
      </w:pPr>
      <w:r w:rsidRPr="00D9348B">
        <w:rPr>
          <w:sz w:val="24"/>
          <w:lang w:bidi="en-US"/>
        </w:rPr>
        <w:t xml:space="preserve">В </w:t>
      </w:r>
      <w:r>
        <w:rPr>
          <w:sz w:val="24"/>
          <w:lang w:bidi="en-US"/>
        </w:rPr>
        <w:t>подг</w:t>
      </w:r>
      <w:r w:rsidRPr="00D9348B">
        <w:rPr>
          <w:sz w:val="24"/>
          <w:lang w:bidi="en-US"/>
        </w:rPr>
        <w:t>руппу отнесены 6</w:t>
      </w:r>
      <w:r>
        <w:rPr>
          <w:sz w:val="24"/>
          <w:lang w:bidi="en-US"/>
        </w:rPr>
        <w:t>2</w:t>
      </w:r>
      <w:r w:rsidRPr="00D9348B">
        <w:rPr>
          <w:sz w:val="24"/>
          <w:lang w:bidi="en-US"/>
        </w:rPr>
        <w:t>8 земельных участка, относящихся к сегменту сегменту 10 «Использование лесов</w:t>
      </w:r>
      <w:r>
        <w:rPr>
          <w:sz w:val="24"/>
          <w:lang w:bidi="en-US"/>
        </w:rPr>
        <w:t xml:space="preserve">» </w:t>
      </w:r>
      <w:r w:rsidRPr="00D9348B">
        <w:rPr>
          <w:sz w:val="24"/>
          <w:lang w:bidi="en-US"/>
        </w:rPr>
        <w:t>с кодом расчета вида использования 10:010, 10:020, 10:030</w:t>
      </w:r>
      <w:r>
        <w:rPr>
          <w:sz w:val="24"/>
          <w:lang w:bidi="en-US"/>
        </w:rPr>
        <w:t>.</w:t>
      </w:r>
    </w:p>
    <w:p w:rsidR="001F33B9" w:rsidRPr="008C7503" w:rsidRDefault="001F33B9" w:rsidP="001F33B9">
      <w:pPr>
        <w:rPr>
          <w:rFonts w:eastAsia="Calibri"/>
          <w:sz w:val="24"/>
          <w:szCs w:val="24"/>
        </w:rPr>
      </w:pPr>
      <w:r w:rsidRPr="008C7503">
        <w:rPr>
          <w:rFonts w:eastAsia="Calibri"/>
          <w:sz w:val="24"/>
          <w:szCs w:val="24"/>
        </w:rPr>
        <w:t>В соответствии с приложением 4 к</w:t>
      </w:r>
      <w:r w:rsidRPr="008C7503">
        <w:rPr>
          <w:rFonts w:asciiTheme="minorHAnsi" w:eastAsiaTheme="minorHAnsi" w:hAnsiTheme="minorHAnsi" w:cstheme="minorBidi"/>
          <w:sz w:val="22"/>
          <w:szCs w:val="22"/>
          <w:lang w:eastAsia="en-US"/>
        </w:rPr>
        <w:t xml:space="preserve"> </w:t>
      </w:r>
      <w:r w:rsidRPr="008C7503">
        <w:rPr>
          <w:rFonts w:eastAsia="Calibri"/>
          <w:sz w:val="24"/>
          <w:szCs w:val="24"/>
        </w:rPr>
        <w:t>лесному плану Карачаево-Черкесской Республики, все леса Республики отнесены к защитным лесам. Поэтому все земельные участки были отнесены к одной группе земельных участков, занятых защитными лесами, включающих:</w:t>
      </w:r>
    </w:p>
    <w:p w:rsidR="001F33B9" w:rsidRPr="008C7503" w:rsidRDefault="001F33B9" w:rsidP="001F33B9">
      <w:pPr>
        <w:numPr>
          <w:ilvl w:val="0"/>
          <w:numId w:val="61"/>
        </w:numPr>
        <w:tabs>
          <w:tab w:val="left" w:pos="993"/>
        </w:tabs>
        <w:spacing w:after="160" w:line="259" w:lineRule="auto"/>
        <w:ind w:left="0" w:firstLine="709"/>
        <w:contextualSpacing/>
        <w:jc w:val="left"/>
        <w:rPr>
          <w:rFonts w:eastAsia="Calibri"/>
          <w:sz w:val="24"/>
          <w:szCs w:val="24"/>
        </w:rPr>
      </w:pPr>
      <w:r w:rsidRPr="008C7503">
        <w:rPr>
          <w:rFonts w:eastAsia="Calibri"/>
          <w:sz w:val="24"/>
          <w:szCs w:val="24"/>
        </w:rPr>
        <w:t>земельные участки, занятые спелыми и перестойными насаждениями, пригодными для осуществления рубок лесных насаждений;</w:t>
      </w:r>
    </w:p>
    <w:p w:rsidR="001F33B9" w:rsidRPr="008C7503" w:rsidRDefault="001F33B9" w:rsidP="001F33B9">
      <w:pPr>
        <w:numPr>
          <w:ilvl w:val="0"/>
          <w:numId w:val="61"/>
        </w:numPr>
        <w:tabs>
          <w:tab w:val="left" w:pos="993"/>
        </w:tabs>
        <w:spacing w:after="160" w:line="259" w:lineRule="auto"/>
        <w:ind w:left="0" w:firstLine="709"/>
        <w:contextualSpacing/>
        <w:jc w:val="left"/>
        <w:rPr>
          <w:rFonts w:eastAsia="Calibri"/>
          <w:sz w:val="24"/>
          <w:szCs w:val="24"/>
        </w:rPr>
      </w:pPr>
      <w:r w:rsidRPr="008C7503">
        <w:rPr>
          <w:rFonts w:eastAsia="Calibri"/>
          <w:sz w:val="24"/>
          <w:szCs w:val="24"/>
        </w:rPr>
        <w:t>земельные участки, занятые приспевающими насаждениями;</w:t>
      </w:r>
    </w:p>
    <w:p w:rsidR="001F33B9" w:rsidRPr="008C7503" w:rsidRDefault="001F33B9" w:rsidP="001F33B9">
      <w:pPr>
        <w:numPr>
          <w:ilvl w:val="0"/>
          <w:numId w:val="61"/>
        </w:numPr>
        <w:tabs>
          <w:tab w:val="left" w:pos="993"/>
        </w:tabs>
        <w:spacing w:after="160" w:line="259" w:lineRule="auto"/>
        <w:ind w:left="0" w:firstLine="709"/>
        <w:contextualSpacing/>
        <w:jc w:val="left"/>
        <w:rPr>
          <w:rFonts w:eastAsia="Calibri"/>
          <w:sz w:val="24"/>
          <w:szCs w:val="24"/>
        </w:rPr>
      </w:pPr>
      <w:r w:rsidRPr="008C7503">
        <w:rPr>
          <w:rFonts w:eastAsia="Calibri"/>
          <w:sz w:val="24"/>
          <w:szCs w:val="24"/>
        </w:rPr>
        <w:t>земельные участки, занятые насаждениями, которые не входят в категорию приспевающих, спелых и перестойных лесов, поскольку заняты молодняками, средневозрастными насаждениями.</w:t>
      </w:r>
      <w:r w:rsidRPr="008C7503" w:rsidDel="00CE458A">
        <w:rPr>
          <w:rFonts w:eastAsia="Calibri"/>
          <w:sz w:val="24"/>
          <w:szCs w:val="24"/>
        </w:rPr>
        <w:t xml:space="preserve"> </w:t>
      </w:r>
    </w:p>
    <w:p w:rsidR="001F33B9" w:rsidRPr="008C7503" w:rsidRDefault="001F33B9" w:rsidP="001F33B9">
      <w:pPr>
        <w:rPr>
          <w:rFonts w:eastAsia="Calibri"/>
          <w:sz w:val="24"/>
          <w:szCs w:val="24"/>
        </w:rPr>
      </w:pPr>
      <w:r w:rsidRPr="008C7503">
        <w:rPr>
          <w:rFonts w:eastAsia="Calibri"/>
          <w:sz w:val="24"/>
          <w:szCs w:val="24"/>
        </w:rPr>
        <w:t>Определение кадастровой стоимости земельных участков производится для каждого лес</w:t>
      </w:r>
      <w:r w:rsidR="00665D9E">
        <w:rPr>
          <w:rFonts w:eastAsia="Calibri"/>
          <w:sz w:val="24"/>
          <w:szCs w:val="24"/>
        </w:rPr>
        <w:t xml:space="preserve">ничества в порядке, предусмотренном п. </w:t>
      </w:r>
      <w:r w:rsidR="00665D9E">
        <w:t>9.2.2.3.5. МУ</w:t>
      </w:r>
      <w:r w:rsidR="00665D9E">
        <w:rPr>
          <w:rFonts w:eastAsia="Calibri"/>
          <w:sz w:val="24"/>
          <w:szCs w:val="24"/>
        </w:rPr>
        <w:t>.</w:t>
      </w:r>
    </w:p>
    <w:p w:rsidR="001F33B9" w:rsidRPr="008C7503" w:rsidRDefault="001F33B9" w:rsidP="001F33B9">
      <w:pPr>
        <w:rPr>
          <w:rFonts w:eastAsia="Calibri"/>
          <w:sz w:val="24"/>
          <w:szCs w:val="24"/>
        </w:rPr>
      </w:pPr>
      <w:r w:rsidRPr="008C7503">
        <w:rPr>
          <w:rFonts w:eastAsia="Calibri"/>
          <w:sz w:val="24"/>
          <w:szCs w:val="24"/>
        </w:rPr>
        <w:t xml:space="preserve">Ниже приведен расчет УПКС земель лесного фонда на уровне лесничеств Каррачаево-Черкесской республики, которые в дальнейшем будут использованы для определения УПКС земельных участков.  </w:t>
      </w:r>
    </w:p>
    <w:p w:rsidR="001F33B9" w:rsidRPr="008C7503" w:rsidRDefault="001F33B9" w:rsidP="001F33B9">
      <w:pPr>
        <w:rPr>
          <w:rFonts w:eastAsia="Calibri"/>
          <w:sz w:val="24"/>
          <w:szCs w:val="24"/>
        </w:rPr>
      </w:pPr>
    </w:p>
    <w:p w:rsidR="001F33B9" w:rsidRPr="008C7503" w:rsidRDefault="001F33B9" w:rsidP="00665D9E">
      <w:pPr>
        <w:jc w:val="left"/>
        <w:rPr>
          <w:rFonts w:eastAsia="Calibri"/>
          <w:b/>
          <w:sz w:val="24"/>
          <w:szCs w:val="24"/>
        </w:rPr>
      </w:pPr>
      <w:r w:rsidRPr="008C7503">
        <w:rPr>
          <w:rFonts w:eastAsia="Calibri"/>
          <w:b/>
          <w:sz w:val="24"/>
          <w:szCs w:val="24"/>
        </w:rPr>
        <w:t>1. Определение основных лесообразующих пород на территории лесничеств Карачаево-Черкесской республики.</w:t>
      </w:r>
    </w:p>
    <w:p w:rsidR="001F33B9" w:rsidRPr="008C7503" w:rsidRDefault="001F33B9" w:rsidP="001F33B9">
      <w:pPr>
        <w:rPr>
          <w:rFonts w:eastAsia="Calibri"/>
          <w:b/>
          <w:sz w:val="16"/>
          <w:szCs w:val="16"/>
        </w:rPr>
      </w:pPr>
    </w:p>
    <w:p w:rsidR="001F33B9" w:rsidRPr="008C7503" w:rsidRDefault="001F33B9" w:rsidP="001F33B9">
      <w:pPr>
        <w:rPr>
          <w:rFonts w:eastAsia="Calibri"/>
          <w:sz w:val="24"/>
          <w:szCs w:val="24"/>
        </w:rPr>
      </w:pPr>
      <w:r w:rsidRPr="008C7503">
        <w:rPr>
          <w:rFonts w:eastAsia="Calibri"/>
          <w:sz w:val="24"/>
          <w:szCs w:val="24"/>
        </w:rPr>
        <w:t>Перечень основных лесообразующих пород для каждого лесничества сформирован на основе данных Лесного плана.</w:t>
      </w:r>
    </w:p>
    <w:p w:rsidR="001F33B9" w:rsidRPr="008C7503" w:rsidRDefault="001F33B9" w:rsidP="001F33B9">
      <w:pPr>
        <w:rPr>
          <w:rFonts w:eastAsia="Calibri"/>
          <w:sz w:val="24"/>
          <w:szCs w:val="24"/>
        </w:rPr>
      </w:pPr>
      <w:r w:rsidRPr="008C7503">
        <w:rPr>
          <w:rFonts w:eastAsia="Calibri"/>
          <w:sz w:val="24"/>
          <w:szCs w:val="24"/>
        </w:rPr>
        <w:lastRenderedPageBreak/>
        <w:t>В соответствии с частью 1 статьи 23 Лесного кодекса Российской Федерации, основными территориальными единицами управления в области использования, охраны, защиты, воспроизводства лесов являются лесничества. На территории Карачаево-Черкесской Республики согласно приказу Рослесхоза от 22.05.2008 №158 «Об определении количества лесничеств на территории Карачаево-Черкесской Республики и установлении их границ», организовано 5 лесничеств – Бескесское, Зеленчукское, Карачаевское, Кубанское, Урупское.</w:t>
      </w:r>
    </w:p>
    <w:p w:rsidR="001F33B9" w:rsidRPr="008C7503" w:rsidRDefault="001F33B9" w:rsidP="001F33B9">
      <w:pPr>
        <w:ind w:firstLine="567"/>
        <w:jc w:val="right"/>
        <w:rPr>
          <w:rFonts w:eastAsia="Calibri"/>
          <w:sz w:val="24"/>
          <w:szCs w:val="24"/>
        </w:rPr>
      </w:pPr>
      <w:r w:rsidRPr="008C7503">
        <w:rPr>
          <w:rFonts w:eastAsia="Calibri"/>
          <w:sz w:val="24"/>
          <w:szCs w:val="24"/>
        </w:rPr>
        <w:t xml:space="preserve">Таблица </w:t>
      </w:r>
      <w:r w:rsidR="00997CCB">
        <w:rPr>
          <w:rFonts w:eastAsia="Calibri"/>
          <w:sz w:val="24"/>
          <w:szCs w:val="24"/>
        </w:rPr>
        <w:t>44</w:t>
      </w:r>
    </w:p>
    <w:p w:rsidR="001F33B9" w:rsidRPr="008C7503" w:rsidRDefault="001F33B9" w:rsidP="001F33B9">
      <w:pPr>
        <w:ind w:firstLine="0"/>
        <w:jc w:val="center"/>
        <w:rPr>
          <w:rFonts w:eastAsia="Calibri"/>
          <w:b/>
          <w:sz w:val="24"/>
          <w:szCs w:val="24"/>
        </w:rPr>
      </w:pPr>
      <w:r w:rsidRPr="008C7503">
        <w:rPr>
          <w:rFonts w:eastAsia="Calibri"/>
          <w:b/>
          <w:sz w:val="24"/>
          <w:szCs w:val="24"/>
        </w:rPr>
        <w:t>Распределение лесничеств по районам КЧР</w:t>
      </w:r>
    </w:p>
    <w:tbl>
      <w:tblPr>
        <w:tblStyle w:val="2f1"/>
        <w:tblW w:w="2652" w:type="pct"/>
        <w:jc w:val="center"/>
        <w:tblLayout w:type="fixed"/>
        <w:tblCellMar>
          <w:top w:w="28" w:type="dxa"/>
          <w:left w:w="28" w:type="dxa"/>
          <w:bottom w:w="28" w:type="dxa"/>
          <w:right w:w="28" w:type="dxa"/>
        </w:tblCellMar>
        <w:tblLook w:val="04A0" w:firstRow="1" w:lastRow="0" w:firstColumn="1" w:lastColumn="0" w:noHBand="0" w:noVBand="1"/>
      </w:tblPr>
      <w:tblGrid>
        <w:gridCol w:w="562"/>
        <w:gridCol w:w="2128"/>
        <w:gridCol w:w="2267"/>
      </w:tblGrid>
      <w:tr w:rsidR="001F33B9" w:rsidRPr="008C7503" w:rsidTr="00234E2E">
        <w:trPr>
          <w:trHeight w:val="276"/>
          <w:tblHeader/>
          <w:jc w:val="center"/>
        </w:trPr>
        <w:tc>
          <w:tcPr>
            <w:tcW w:w="567" w:type="pct"/>
            <w:vMerge w:val="restart"/>
            <w:vAlign w:val="center"/>
          </w:tcPr>
          <w:p w:rsidR="001F33B9" w:rsidRPr="008C7503" w:rsidRDefault="001F33B9" w:rsidP="00234E2E">
            <w:pPr>
              <w:jc w:val="center"/>
              <w:rPr>
                <w:rFonts w:ascii="Times New Roman" w:hAnsi="Times New Roman" w:cs="Times New Roman"/>
                <w:b/>
                <w:sz w:val="20"/>
                <w:szCs w:val="20"/>
                <w:lang w:eastAsia="en-US"/>
              </w:rPr>
            </w:pPr>
            <w:r w:rsidRPr="008C7503">
              <w:rPr>
                <w:rFonts w:ascii="Times New Roman" w:hAnsi="Times New Roman" w:cs="Times New Roman"/>
                <w:b/>
                <w:sz w:val="20"/>
                <w:szCs w:val="20"/>
                <w:lang w:eastAsia="en-US"/>
              </w:rPr>
              <w:t>№ п/п</w:t>
            </w:r>
          </w:p>
        </w:tc>
        <w:tc>
          <w:tcPr>
            <w:tcW w:w="2146" w:type="pct"/>
            <w:vMerge w:val="restart"/>
            <w:vAlign w:val="center"/>
          </w:tcPr>
          <w:p w:rsidR="001F33B9" w:rsidRPr="008C7503" w:rsidRDefault="001F33B9" w:rsidP="00234E2E">
            <w:pPr>
              <w:jc w:val="center"/>
              <w:rPr>
                <w:rFonts w:ascii="Times New Roman" w:hAnsi="Times New Roman" w:cs="Times New Roman"/>
                <w:b/>
                <w:sz w:val="20"/>
                <w:szCs w:val="20"/>
                <w:lang w:eastAsia="en-US"/>
              </w:rPr>
            </w:pPr>
            <w:r w:rsidRPr="008C7503">
              <w:rPr>
                <w:rFonts w:ascii="Times New Roman" w:hAnsi="Times New Roman" w:cs="Times New Roman"/>
                <w:b/>
                <w:sz w:val="20"/>
                <w:szCs w:val="20"/>
                <w:lang w:eastAsia="en-US"/>
              </w:rPr>
              <w:t>Муниципальный район</w:t>
            </w:r>
          </w:p>
        </w:tc>
        <w:tc>
          <w:tcPr>
            <w:tcW w:w="2287" w:type="pct"/>
            <w:vMerge w:val="restart"/>
            <w:vAlign w:val="center"/>
          </w:tcPr>
          <w:p w:rsidR="001F33B9" w:rsidRPr="008C7503" w:rsidRDefault="001F33B9" w:rsidP="00234E2E">
            <w:pPr>
              <w:jc w:val="center"/>
              <w:rPr>
                <w:rFonts w:ascii="Times New Roman" w:hAnsi="Times New Roman" w:cs="Times New Roman"/>
                <w:b/>
                <w:sz w:val="20"/>
                <w:szCs w:val="20"/>
                <w:lang w:eastAsia="en-US"/>
              </w:rPr>
            </w:pPr>
            <w:r w:rsidRPr="008C7503">
              <w:rPr>
                <w:rFonts w:ascii="Times New Roman" w:hAnsi="Times New Roman" w:cs="Times New Roman"/>
                <w:b/>
                <w:sz w:val="20"/>
                <w:szCs w:val="20"/>
                <w:lang w:eastAsia="en-US"/>
              </w:rPr>
              <w:t>Лесничество</w:t>
            </w:r>
          </w:p>
        </w:tc>
      </w:tr>
      <w:tr w:rsidR="001F33B9" w:rsidRPr="008C7503" w:rsidTr="00234E2E">
        <w:trPr>
          <w:trHeight w:val="276"/>
          <w:tblHeader/>
          <w:jc w:val="center"/>
        </w:trPr>
        <w:tc>
          <w:tcPr>
            <w:tcW w:w="567" w:type="pct"/>
            <w:vMerge/>
            <w:vAlign w:val="center"/>
          </w:tcPr>
          <w:p w:rsidR="001F33B9" w:rsidRPr="008C7503" w:rsidRDefault="001F33B9" w:rsidP="00234E2E">
            <w:pPr>
              <w:jc w:val="center"/>
              <w:rPr>
                <w:rFonts w:ascii="Times New Roman" w:hAnsi="Times New Roman" w:cs="Times New Roman"/>
                <w:sz w:val="20"/>
                <w:szCs w:val="20"/>
                <w:lang w:eastAsia="en-US"/>
              </w:rPr>
            </w:pPr>
          </w:p>
        </w:tc>
        <w:tc>
          <w:tcPr>
            <w:tcW w:w="2146" w:type="pct"/>
            <w:vMerge/>
            <w:vAlign w:val="center"/>
          </w:tcPr>
          <w:p w:rsidR="001F33B9" w:rsidRPr="008C7503" w:rsidRDefault="001F33B9" w:rsidP="00234E2E">
            <w:pPr>
              <w:jc w:val="center"/>
              <w:rPr>
                <w:rFonts w:ascii="Times New Roman" w:hAnsi="Times New Roman" w:cs="Times New Roman"/>
                <w:sz w:val="20"/>
                <w:szCs w:val="20"/>
                <w:lang w:eastAsia="en-US"/>
              </w:rPr>
            </w:pPr>
          </w:p>
        </w:tc>
        <w:tc>
          <w:tcPr>
            <w:tcW w:w="2287" w:type="pct"/>
            <w:vMerge/>
            <w:vAlign w:val="center"/>
          </w:tcPr>
          <w:p w:rsidR="001F33B9" w:rsidRPr="008C7503" w:rsidRDefault="001F33B9" w:rsidP="00234E2E">
            <w:pPr>
              <w:jc w:val="center"/>
              <w:rPr>
                <w:rFonts w:ascii="Times New Roman" w:hAnsi="Times New Roman" w:cs="Times New Roman"/>
                <w:sz w:val="20"/>
                <w:szCs w:val="20"/>
                <w:lang w:eastAsia="en-US"/>
              </w:rPr>
            </w:pPr>
          </w:p>
        </w:tc>
      </w:tr>
      <w:tr w:rsidR="001F33B9" w:rsidRPr="008C7503" w:rsidTr="00234E2E">
        <w:trPr>
          <w:trHeight w:val="20"/>
          <w:jc w:val="center"/>
        </w:trPr>
        <w:tc>
          <w:tcPr>
            <w:tcW w:w="56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1</w:t>
            </w:r>
          </w:p>
        </w:tc>
        <w:tc>
          <w:tcPr>
            <w:tcW w:w="2146" w:type="pct"/>
            <w:vAlign w:val="center"/>
          </w:tcPr>
          <w:p w:rsidR="001F33B9" w:rsidRPr="008C7503" w:rsidRDefault="001F33B9" w:rsidP="00234E2E">
            <w:pP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Абазинский</w:t>
            </w:r>
          </w:p>
        </w:tc>
        <w:tc>
          <w:tcPr>
            <w:tcW w:w="228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Кубанское</w:t>
            </w:r>
          </w:p>
        </w:tc>
      </w:tr>
      <w:tr w:rsidR="001F33B9" w:rsidRPr="008C7503" w:rsidTr="00234E2E">
        <w:trPr>
          <w:trHeight w:val="20"/>
          <w:jc w:val="center"/>
        </w:trPr>
        <w:tc>
          <w:tcPr>
            <w:tcW w:w="56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2</w:t>
            </w:r>
          </w:p>
        </w:tc>
        <w:tc>
          <w:tcPr>
            <w:tcW w:w="2146" w:type="pct"/>
            <w:vAlign w:val="center"/>
          </w:tcPr>
          <w:p w:rsidR="001F33B9" w:rsidRPr="008C7503" w:rsidRDefault="001F33B9" w:rsidP="00234E2E">
            <w:pP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Зеленчукский</w:t>
            </w:r>
          </w:p>
        </w:tc>
        <w:tc>
          <w:tcPr>
            <w:tcW w:w="228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Зеленчукское</w:t>
            </w:r>
          </w:p>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Урупское</w:t>
            </w:r>
          </w:p>
        </w:tc>
      </w:tr>
      <w:tr w:rsidR="001F33B9" w:rsidRPr="008C7503" w:rsidTr="00234E2E">
        <w:trPr>
          <w:trHeight w:val="20"/>
          <w:jc w:val="center"/>
        </w:trPr>
        <w:tc>
          <w:tcPr>
            <w:tcW w:w="56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3</w:t>
            </w:r>
          </w:p>
        </w:tc>
        <w:tc>
          <w:tcPr>
            <w:tcW w:w="2146" w:type="pct"/>
            <w:vAlign w:val="center"/>
          </w:tcPr>
          <w:p w:rsidR="001F33B9" w:rsidRPr="008C7503" w:rsidRDefault="001F33B9" w:rsidP="00234E2E">
            <w:pP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Карачаевский</w:t>
            </w:r>
          </w:p>
        </w:tc>
        <w:tc>
          <w:tcPr>
            <w:tcW w:w="228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Зеленчукское</w:t>
            </w:r>
          </w:p>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Карачаевское</w:t>
            </w:r>
          </w:p>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Кубанское</w:t>
            </w:r>
          </w:p>
        </w:tc>
      </w:tr>
      <w:tr w:rsidR="001F33B9" w:rsidRPr="008C7503" w:rsidTr="00234E2E">
        <w:trPr>
          <w:trHeight w:val="20"/>
          <w:jc w:val="center"/>
        </w:trPr>
        <w:tc>
          <w:tcPr>
            <w:tcW w:w="56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4</w:t>
            </w:r>
          </w:p>
        </w:tc>
        <w:tc>
          <w:tcPr>
            <w:tcW w:w="2146" w:type="pct"/>
            <w:vAlign w:val="center"/>
          </w:tcPr>
          <w:p w:rsidR="001F33B9" w:rsidRPr="008C7503" w:rsidRDefault="001F33B9" w:rsidP="00234E2E">
            <w:pPr>
              <w:rPr>
                <w:rFonts w:ascii="Times New Roman" w:hAnsi="Times New Roman" w:cs="Times New Roman"/>
                <w:sz w:val="20"/>
                <w:szCs w:val="20"/>
                <w:lang w:eastAsia="en-US"/>
              </w:rPr>
            </w:pPr>
            <w:r w:rsidRPr="008C7503">
              <w:rPr>
                <w:rFonts w:ascii="Times New Roman" w:hAnsi="Times New Roman" w:cs="Times New Roman"/>
                <w:color w:val="000000"/>
                <w:sz w:val="20"/>
                <w:szCs w:val="20"/>
                <w:lang w:eastAsia="en-US"/>
              </w:rPr>
              <w:t>Мало-карачаевский</w:t>
            </w:r>
          </w:p>
        </w:tc>
        <w:tc>
          <w:tcPr>
            <w:tcW w:w="228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Карачаевское</w:t>
            </w:r>
          </w:p>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Кубанское</w:t>
            </w:r>
          </w:p>
        </w:tc>
      </w:tr>
      <w:tr w:rsidR="001F33B9" w:rsidRPr="008C7503" w:rsidTr="00234E2E">
        <w:trPr>
          <w:trHeight w:val="20"/>
          <w:jc w:val="center"/>
        </w:trPr>
        <w:tc>
          <w:tcPr>
            <w:tcW w:w="56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5</w:t>
            </w:r>
          </w:p>
        </w:tc>
        <w:tc>
          <w:tcPr>
            <w:tcW w:w="2146" w:type="pct"/>
            <w:vAlign w:val="center"/>
          </w:tcPr>
          <w:p w:rsidR="001F33B9" w:rsidRPr="008C7503" w:rsidRDefault="001F33B9" w:rsidP="00234E2E">
            <w:pP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Ногайский</w:t>
            </w:r>
          </w:p>
        </w:tc>
        <w:tc>
          <w:tcPr>
            <w:tcW w:w="228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Кубанское</w:t>
            </w:r>
          </w:p>
        </w:tc>
      </w:tr>
      <w:tr w:rsidR="001F33B9" w:rsidRPr="008C7503" w:rsidTr="00234E2E">
        <w:trPr>
          <w:trHeight w:val="20"/>
          <w:jc w:val="center"/>
        </w:trPr>
        <w:tc>
          <w:tcPr>
            <w:tcW w:w="56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6</w:t>
            </w:r>
          </w:p>
        </w:tc>
        <w:tc>
          <w:tcPr>
            <w:tcW w:w="2146" w:type="pct"/>
            <w:vAlign w:val="center"/>
          </w:tcPr>
          <w:p w:rsidR="001F33B9" w:rsidRPr="008C7503" w:rsidRDefault="001F33B9" w:rsidP="00234E2E">
            <w:pP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Прикубанский</w:t>
            </w:r>
          </w:p>
        </w:tc>
        <w:tc>
          <w:tcPr>
            <w:tcW w:w="228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Кубанское</w:t>
            </w:r>
          </w:p>
        </w:tc>
      </w:tr>
      <w:tr w:rsidR="001F33B9" w:rsidRPr="008C7503" w:rsidTr="00234E2E">
        <w:trPr>
          <w:trHeight w:val="20"/>
          <w:jc w:val="center"/>
        </w:trPr>
        <w:tc>
          <w:tcPr>
            <w:tcW w:w="56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7</w:t>
            </w:r>
          </w:p>
        </w:tc>
        <w:tc>
          <w:tcPr>
            <w:tcW w:w="2146" w:type="pct"/>
            <w:vAlign w:val="center"/>
          </w:tcPr>
          <w:p w:rsidR="001F33B9" w:rsidRPr="008C7503" w:rsidRDefault="001F33B9" w:rsidP="00234E2E">
            <w:pPr>
              <w:rPr>
                <w:rFonts w:ascii="Times New Roman" w:hAnsi="Times New Roman" w:cs="Times New Roman"/>
                <w:sz w:val="20"/>
                <w:szCs w:val="20"/>
                <w:lang w:eastAsia="en-US"/>
              </w:rPr>
            </w:pPr>
            <w:r w:rsidRPr="008C7503">
              <w:rPr>
                <w:rFonts w:ascii="Times New Roman" w:hAnsi="Times New Roman" w:cs="Times New Roman"/>
                <w:sz w:val="20"/>
                <w:szCs w:val="20"/>
                <w:lang w:eastAsia="en-US"/>
              </w:rPr>
              <w:t>Урупский</w:t>
            </w:r>
          </w:p>
        </w:tc>
        <w:tc>
          <w:tcPr>
            <w:tcW w:w="228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Бескесское</w:t>
            </w:r>
          </w:p>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Зеленчукское</w:t>
            </w:r>
          </w:p>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Урупское</w:t>
            </w:r>
          </w:p>
        </w:tc>
      </w:tr>
      <w:tr w:rsidR="001F33B9" w:rsidRPr="008C7503" w:rsidTr="00234E2E">
        <w:trPr>
          <w:trHeight w:val="20"/>
          <w:jc w:val="center"/>
        </w:trPr>
        <w:tc>
          <w:tcPr>
            <w:tcW w:w="56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8</w:t>
            </w:r>
          </w:p>
        </w:tc>
        <w:tc>
          <w:tcPr>
            <w:tcW w:w="2146" w:type="pct"/>
            <w:vAlign w:val="center"/>
          </w:tcPr>
          <w:p w:rsidR="001F33B9" w:rsidRPr="008C7503" w:rsidRDefault="001F33B9" w:rsidP="00234E2E">
            <w:pPr>
              <w:rPr>
                <w:rFonts w:ascii="Times New Roman" w:hAnsi="Times New Roman" w:cs="Times New Roman"/>
                <w:sz w:val="20"/>
                <w:szCs w:val="20"/>
                <w:lang w:eastAsia="en-US"/>
              </w:rPr>
            </w:pPr>
            <w:r w:rsidRPr="008C7503">
              <w:rPr>
                <w:rFonts w:ascii="Times New Roman" w:hAnsi="Times New Roman" w:cs="Times New Roman"/>
                <w:sz w:val="20"/>
                <w:szCs w:val="20"/>
                <w:lang w:eastAsia="en-US"/>
              </w:rPr>
              <w:t>Усть-Джегутинский</w:t>
            </w:r>
          </w:p>
        </w:tc>
        <w:tc>
          <w:tcPr>
            <w:tcW w:w="228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Кубанское</w:t>
            </w:r>
          </w:p>
        </w:tc>
      </w:tr>
      <w:tr w:rsidR="001F33B9" w:rsidRPr="008C7503" w:rsidTr="00234E2E">
        <w:trPr>
          <w:trHeight w:val="20"/>
          <w:jc w:val="center"/>
        </w:trPr>
        <w:tc>
          <w:tcPr>
            <w:tcW w:w="56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9</w:t>
            </w:r>
          </w:p>
        </w:tc>
        <w:tc>
          <w:tcPr>
            <w:tcW w:w="2146" w:type="pct"/>
            <w:vAlign w:val="center"/>
          </w:tcPr>
          <w:p w:rsidR="001F33B9" w:rsidRPr="008C7503" w:rsidRDefault="001F33B9" w:rsidP="00234E2E">
            <w:pPr>
              <w:rPr>
                <w:rFonts w:ascii="Times New Roman" w:hAnsi="Times New Roman" w:cs="Times New Roman"/>
                <w:sz w:val="20"/>
                <w:szCs w:val="20"/>
                <w:lang w:eastAsia="en-US"/>
              </w:rPr>
            </w:pPr>
            <w:r w:rsidRPr="008C7503">
              <w:rPr>
                <w:rFonts w:ascii="Times New Roman" w:hAnsi="Times New Roman" w:cs="Times New Roman"/>
                <w:sz w:val="20"/>
                <w:szCs w:val="20"/>
                <w:lang w:eastAsia="en-US"/>
              </w:rPr>
              <w:t>Хабезский</w:t>
            </w:r>
          </w:p>
        </w:tc>
        <w:tc>
          <w:tcPr>
            <w:tcW w:w="2287" w:type="pct"/>
            <w:vAlign w:val="center"/>
          </w:tcPr>
          <w:p w:rsidR="001F33B9" w:rsidRPr="008C7503" w:rsidRDefault="001F33B9" w:rsidP="00234E2E">
            <w:pPr>
              <w:jc w:val="center"/>
              <w:rPr>
                <w:rFonts w:ascii="Times New Roman" w:hAnsi="Times New Roman" w:cs="Times New Roman"/>
                <w:sz w:val="20"/>
                <w:szCs w:val="20"/>
                <w:lang w:eastAsia="en-US"/>
              </w:rPr>
            </w:pPr>
            <w:r w:rsidRPr="008C7503">
              <w:rPr>
                <w:rFonts w:ascii="Times New Roman" w:hAnsi="Times New Roman" w:cs="Times New Roman"/>
                <w:sz w:val="20"/>
                <w:szCs w:val="20"/>
                <w:lang w:eastAsia="en-US"/>
              </w:rPr>
              <w:t>Кубанское</w:t>
            </w:r>
          </w:p>
        </w:tc>
      </w:tr>
    </w:tbl>
    <w:p w:rsidR="001F33B9" w:rsidRPr="008C7503" w:rsidRDefault="001F33B9" w:rsidP="001F33B9">
      <w:pPr>
        <w:ind w:firstLine="0"/>
        <w:rPr>
          <w:rFonts w:eastAsia="Calibri"/>
          <w:sz w:val="24"/>
          <w:szCs w:val="24"/>
        </w:rPr>
      </w:pPr>
    </w:p>
    <w:p w:rsidR="001F33B9" w:rsidRPr="008C7503" w:rsidRDefault="001F33B9" w:rsidP="001F33B9">
      <w:pPr>
        <w:rPr>
          <w:rFonts w:eastAsia="Calibri"/>
          <w:sz w:val="24"/>
          <w:szCs w:val="24"/>
        </w:rPr>
      </w:pPr>
      <w:r w:rsidRPr="008C7503">
        <w:rPr>
          <w:rFonts w:eastAsia="Calibri"/>
          <w:sz w:val="24"/>
          <w:szCs w:val="24"/>
        </w:rPr>
        <w:t>Распределение площади и запаса древесины по основным лесообразующим породам за год, предшествующий разработке лесного плана, приведено в приложении 13 к лесному плану Карачаево-Черкесской Республики.</w:t>
      </w:r>
    </w:p>
    <w:p w:rsidR="001F33B9" w:rsidRPr="008C7503" w:rsidRDefault="001F33B9" w:rsidP="001F33B9">
      <w:pPr>
        <w:rPr>
          <w:rFonts w:eastAsia="Calibri"/>
          <w:sz w:val="24"/>
          <w:szCs w:val="24"/>
        </w:rPr>
      </w:pPr>
      <w:r w:rsidRPr="008C7503">
        <w:rPr>
          <w:rFonts w:eastAsia="Calibri"/>
          <w:sz w:val="24"/>
          <w:szCs w:val="24"/>
        </w:rPr>
        <w:t>Анализ данных о распределении площади лесов и запаса древесины по основным лесообразующим породам за год, предшествующий разработке проекта лесного плана (2017 год), показывает, что земли, покрытые лесной растительностью, занимают площадь 368,8 тыс. га и имеют общий запас древесины 78,7 млн. м</w:t>
      </w:r>
      <w:r w:rsidRPr="008C7503">
        <w:rPr>
          <w:rFonts w:eastAsia="Calibri"/>
          <w:sz w:val="24"/>
          <w:szCs w:val="24"/>
          <w:vertAlign w:val="superscript"/>
        </w:rPr>
        <w:t>3</w:t>
      </w:r>
      <w:r w:rsidRPr="008C7503">
        <w:rPr>
          <w:rFonts w:eastAsia="Calibri"/>
          <w:sz w:val="24"/>
          <w:szCs w:val="24"/>
        </w:rPr>
        <w:t>.</w:t>
      </w:r>
    </w:p>
    <w:p w:rsidR="001F33B9" w:rsidRPr="008C7503" w:rsidRDefault="001F33B9" w:rsidP="001F33B9">
      <w:pPr>
        <w:rPr>
          <w:rFonts w:eastAsia="Calibri"/>
          <w:sz w:val="24"/>
          <w:szCs w:val="24"/>
        </w:rPr>
      </w:pPr>
      <w:r w:rsidRPr="008C7503">
        <w:rPr>
          <w:rFonts w:eastAsia="Calibri"/>
          <w:sz w:val="24"/>
          <w:szCs w:val="24"/>
        </w:rPr>
        <w:t>Распределение по преобладающим древесным и кустарниковым породам:</w:t>
      </w:r>
    </w:p>
    <w:p w:rsidR="001F33B9" w:rsidRPr="008C7503" w:rsidRDefault="001F33B9" w:rsidP="001F33B9">
      <w:pPr>
        <w:rPr>
          <w:rFonts w:eastAsia="Calibri"/>
          <w:sz w:val="24"/>
          <w:szCs w:val="24"/>
        </w:rPr>
      </w:pPr>
      <w:r w:rsidRPr="008C7503">
        <w:rPr>
          <w:rFonts w:eastAsia="Calibri"/>
          <w:sz w:val="24"/>
          <w:szCs w:val="24"/>
        </w:rPr>
        <w:t>Хвойные древесные породы занимают площадь 101,5 тыс. га и имеют общий запас древесины 30,6 млн.м</w:t>
      </w:r>
      <w:r w:rsidRPr="008C7503">
        <w:rPr>
          <w:rFonts w:eastAsia="Calibri"/>
          <w:sz w:val="24"/>
          <w:szCs w:val="24"/>
          <w:vertAlign w:val="superscript"/>
        </w:rPr>
        <w:t>3</w:t>
      </w:r>
      <w:r w:rsidRPr="008C7503">
        <w:rPr>
          <w:rFonts w:eastAsia="Calibri"/>
          <w:sz w:val="24"/>
          <w:szCs w:val="24"/>
        </w:rPr>
        <w:t xml:space="preserve">. </w:t>
      </w:r>
    </w:p>
    <w:p w:rsidR="001F33B9" w:rsidRPr="008C7503" w:rsidRDefault="001F33B9" w:rsidP="001F33B9">
      <w:pPr>
        <w:rPr>
          <w:rFonts w:eastAsia="Calibri"/>
          <w:sz w:val="24"/>
          <w:szCs w:val="24"/>
        </w:rPr>
      </w:pPr>
      <w:r w:rsidRPr="008C7503">
        <w:rPr>
          <w:rFonts w:eastAsia="Calibri"/>
          <w:sz w:val="24"/>
          <w:szCs w:val="24"/>
        </w:rPr>
        <w:t>Твердолиственные древесные породы занимают площадь в 137,0 тыс. га и имеют общий запас древесины 30,7 млн.м</w:t>
      </w:r>
      <w:r w:rsidRPr="008C7503">
        <w:rPr>
          <w:rFonts w:eastAsia="Calibri"/>
          <w:sz w:val="24"/>
          <w:szCs w:val="24"/>
          <w:vertAlign w:val="superscript"/>
        </w:rPr>
        <w:t>3</w:t>
      </w:r>
      <w:r w:rsidRPr="008C7503">
        <w:rPr>
          <w:rFonts w:eastAsia="Calibri"/>
          <w:sz w:val="24"/>
          <w:szCs w:val="24"/>
        </w:rPr>
        <w:t>.</w:t>
      </w:r>
    </w:p>
    <w:p w:rsidR="001F33B9" w:rsidRPr="008C7503" w:rsidRDefault="001F33B9" w:rsidP="001F33B9">
      <w:pPr>
        <w:rPr>
          <w:rFonts w:eastAsia="Calibri"/>
          <w:sz w:val="24"/>
          <w:szCs w:val="24"/>
        </w:rPr>
      </w:pPr>
      <w:r w:rsidRPr="008C7503">
        <w:rPr>
          <w:rFonts w:eastAsia="Calibri"/>
          <w:sz w:val="24"/>
          <w:szCs w:val="24"/>
        </w:rPr>
        <w:t>Мягколиственные древесные породы занимают площадь 129,5 тыс. га и имеют общий запас древесины 17,4 млн.м</w:t>
      </w:r>
      <w:r w:rsidRPr="008C7503">
        <w:rPr>
          <w:rFonts w:eastAsia="Calibri"/>
          <w:sz w:val="24"/>
          <w:szCs w:val="24"/>
          <w:vertAlign w:val="superscript"/>
        </w:rPr>
        <w:t>3</w:t>
      </w:r>
      <w:r w:rsidRPr="008C7503">
        <w:rPr>
          <w:rFonts w:eastAsia="Calibri"/>
          <w:sz w:val="24"/>
          <w:szCs w:val="24"/>
        </w:rPr>
        <w:t>.</w:t>
      </w:r>
    </w:p>
    <w:p w:rsidR="001F33B9" w:rsidRPr="008C7503" w:rsidRDefault="001F33B9" w:rsidP="001F33B9">
      <w:pPr>
        <w:rPr>
          <w:rFonts w:eastAsia="Calibri"/>
          <w:sz w:val="24"/>
          <w:szCs w:val="24"/>
        </w:rPr>
      </w:pPr>
      <w:r w:rsidRPr="008C7503">
        <w:rPr>
          <w:rFonts w:eastAsia="Calibri"/>
          <w:sz w:val="24"/>
          <w:szCs w:val="24"/>
        </w:rPr>
        <w:t>Всего по основным лесообразующим породам площадь 368,0 тыс. га и общий запас древесины 78,7 млн.м</w:t>
      </w:r>
      <w:r w:rsidRPr="008C7503">
        <w:rPr>
          <w:rFonts w:eastAsia="Calibri"/>
          <w:sz w:val="24"/>
          <w:szCs w:val="24"/>
          <w:vertAlign w:val="superscript"/>
        </w:rPr>
        <w:t>3</w:t>
      </w:r>
      <w:r w:rsidRPr="008C7503">
        <w:rPr>
          <w:rFonts w:eastAsia="Calibri"/>
          <w:sz w:val="24"/>
          <w:szCs w:val="24"/>
        </w:rPr>
        <w:t>.</w:t>
      </w:r>
    </w:p>
    <w:p w:rsidR="001F33B9" w:rsidRPr="008C7503" w:rsidRDefault="001F33B9" w:rsidP="001F33B9">
      <w:pPr>
        <w:rPr>
          <w:rFonts w:eastAsia="Calibri"/>
          <w:sz w:val="24"/>
          <w:szCs w:val="24"/>
        </w:rPr>
      </w:pPr>
      <w:r w:rsidRPr="008C7503">
        <w:rPr>
          <w:rFonts w:eastAsia="Calibri"/>
          <w:sz w:val="24"/>
          <w:szCs w:val="24"/>
        </w:rPr>
        <w:t>Среди хвойных пород в лесах республики преобладают сосняки, занимающие 73,0% площади хвойных насаждений и 51,8% их запасов. Насаждения с преобладанием пихты занимают 17,1% площади с запасом 29,9%. Ель произрастает на 9,5% площадей хвойных пород и имеет запас в 18,3%.</w:t>
      </w:r>
    </w:p>
    <w:p w:rsidR="001F33B9" w:rsidRPr="008C7503" w:rsidRDefault="001F33B9" w:rsidP="001F33B9">
      <w:pPr>
        <w:rPr>
          <w:rFonts w:eastAsia="Calibri"/>
          <w:sz w:val="24"/>
          <w:szCs w:val="24"/>
        </w:rPr>
      </w:pPr>
      <w:r w:rsidRPr="008C7503">
        <w:rPr>
          <w:rFonts w:eastAsia="Calibri"/>
          <w:sz w:val="24"/>
          <w:szCs w:val="24"/>
        </w:rPr>
        <w:t xml:space="preserve">Среди твердолиственных пород, произрастающих в Карачаево-Черкесской Республике, значительно преобладает бук, занимающий 57,9% общей площади твердолиственных насаждений и 69,0% запасов этой группы пород, насаждения дуба низкоствольного занимают 17,0% площади и 11,3% запаса, дуба высокоствольного 5,5% из 4,0% соответственно. Доля граба в группе твердолиственных пород занимает 15,3% по </w:t>
      </w:r>
      <w:r w:rsidRPr="008C7503">
        <w:rPr>
          <w:rFonts w:eastAsia="Calibri"/>
          <w:sz w:val="24"/>
          <w:szCs w:val="24"/>
        </w:rPr>
        <w:lastRenderedPageBreak/>
        <w:t>площади и 13,5% по запасу. На остальные твердолиственные породы приходится 4,3% по площади и 2,2% по запасу.</w:t>
      </w:r>
    </w:p>
    <w:p w:rsidR="001F33B9" w:rsidRPr="008C7503" w:rsidRDefault="001F33B9" w:rsidP="001F33B9">
      <w:pPr>
        <w:rPr>
          <w:rFonts w:eastAsia="Calibri"/>
          <w:sz w:val="24"/>
          <w:szCs w:val="24"/>
        </w:rPr>
      </w:pPr>
      <w:r w:rsidRPr="008C7503">
        <w:rPr>
          <w:rFonts w:eastAsia="Calibri"/>
          <w:sz w:val="24"/>
          <w:szCs w:val="24"/>
        </w:rPr>
        <w:t>Мягколиственные породы представлены преимущественно берёзой, занимающей 68,2% площади этих пород и 59,3% их запаса. Ольха чёрная произрастает на 15,8% площади мягколиственных насаждений с долей запаса в 21,9%. Осина и ольха серая произрастают на площади 10,9% и 4,7% с долей запасов в 14,3% и в 4,2%. На долю остальных мягколиственных пород приходится всего 0,4% площади этой группы пород и 0,3% запаса древесины.</w:t>
      </w:r>
    </w:p>
    <w:p w:rsidR="001F33B9" w:rsidRPr="008C7503" w:rsidRDefault="001F33B9" w:rsidP="001F33B9">
      <w:pPr>
        <w:ind w:firstLine="567"/>
        <w:rPr>
          <w:rFonts w:eastAsia="Calibri"/>
          <w:b/>
          <w:sz w:val="24"/>
          <w:szCs w:val="24"/>
        </w:rPr>
      </w:pPr>
    </w:p>
    <w:p w:rsidR="001F33B9" w:rsidRPr="008C7503" w:rsidRDefault="001F33B9" w:rsidP="00665D9E">
      <w:pPr>
        <w:ind w:firstLine="567"/>
        <w:jc w:val="left"/>
        <w:rPr>
          <w:rFonts w:eastAsia="Calibri"/>
          <w:b/>
          <w:sz w:val="24"/>
          <w:szCs w:val="24"/>
        </w:rPr>
      </w:pPr>
      <w:r w:rsidRPr="008C7503">
        <w:rPr>
          <w:rFonts w:eastAsia="Calibri"/>
          <w:b/>
          <w:sz w:val="24"/>
          <w:szCs w:val="24"/>
        </w:rPr>
        <w:t>2. Определение продуктивности 1 га земель лесного фонда.</w:t>
      </w:r>
    </w:p>
    <w:p w:rsidR="001F33B9" w:rsidRPr="008C7503" w:rsidRDefault="001F33B9" w:rsidP="001F33B9">
      <w:pPr>
        <w:ind w:firstLine="567"/>
        <w:jc w:val="center"/>
        <w:rPr>
          <w:rFonts w:eastAsia="Calibri"/>
          <w:b/>
          <w:sz w:val="16"/>
          <w:szCs w:val="16"/>
        </w:rPr>
      </w:pPr>
    </w:p>
    <w:p w:rsidR="001F33B9" w:rsidRPr="008C7503" w:rsidRDefault="001F33B9" w:rsidP="001F33B9">
      <w:pPr>
        <w:ind w:firstLine="567"/>
        <w:rPr>
          <w:rFonts w:eastAsia="Calibri"/>
          <w:sz w:val="24"/>
          <w:szCs w:val="24"/>
        </w:rPr>
      </w:pPr>
      <w:r w:rsidRPr="008C7503">
        <w:rPr>
          <w:rFonts w:eastAsia="Calibri"/>
          <w:sz w:val="24"/>
          <w:szCs w:val="24"/>
        </w:rPr>
        <w:t>Определение продуктивности 1 гектара земель, занятых спелыми насаждениями по основным лесообразующим породам и оборотам рубки, в денежном выражении выполняется по формуле:</w:t>
      </w:r>
    </w:p>
    <w:p w:rsidR="001F33B9" w:rsidRPr="008C7503" w:rsidRDefault="001F33B9" w:rsidP="001F33B9">
      <w:pPr>
        <w:ind w:firstLine="567"/>
        <w:rPr>
          <w:rFonts w:eastAsia="Calibri"/>
          <w:sz w:val="24"/>
          <w:szCs w:val="24"/>
        </w:rPr>
      </w:pPr>
    </w:p>
    <w:p w:rsidR="001F33B9" w:rsidRPr="008C7503" w:rsidRDefault="001F33B9" w:rsidP="001F33B9">
      <w:pPr>
        <w:ind w:firstLine="567"/>
        <w:jc w:val="center"/>
        <w:rPr>
          <w:rFonts w:eastAsia="Calibri"/>
          <w:sz w:val="24"/>
          <w:szCs w:val="24"/>
        </w:rPr>
      </w:pPr>
      <w:r w:rsidRPr="008C7503">
        <w:rPr>
          <w:rFonts w:eastAsia="Calibri"/>
          <w:sz w:val="24"/>
          <w:szCs w:val="24"/>
        </w:rPr>
        <w:t>П = ЗД х РЦ</w:t>
      </w:r>
    </w:p>
    <w:p w:rsidR="001F33B9" w:rsidRPr="008C7503" w:rsidRDefault="001F33B9" w:rsidP="001F33B9">
      <w:pPr>
        <w:ind w:firstLine="567"/>
        <w:rPr>
          <w:rFonts w:eastAsia="Calibri"/>
          <w:sz w:val="24"/>
          <w:szCs w:val="24"/>
        </w:rPr>
      </w:pPr>
      <w:r w:rsidRPr="008C7503">
        <w:rPr>
          <w:rFonts w:eastAsia="Calibri"/>
          <w:sz w:val="24"/>
          <w:szCs w:val="24"/>
        </w:rPr>
        <w:t>где</w:t>
      </w:r>
    </w:p>
    <w:p w:rsidR="001F33B9" w:rsidRPr="008C7503" w:rsidRDefault="001F33B9" w:rsidP="001F33B9">
      <w:pPr>
        <w:ind w:firstLine="567"/>
        <w:rPr>
          <w:rFonts w:eastAsia="Calibri"/>
          <w:sz w:val="24"/>
          <w:szCs w:val="24"/>
        </w:rPr>
      </w:pPr>
      <w:r w:rsidRPr="008C7503">
        <w:rPr>
          <w:rFonts w:eastAsia="Calibri"/>
          <w:sz w:val="24"/>
          <w:szCs w:val="24"/>
        </w:rPr>
        <w:t>П - продуктивность 1 гектара земель;</w:t>
      </w:r>
    </w:p>
    <w:p w:rsidR="001F33B9" w:rsidRPr="008C7503" w:rsidRDefault="001F33B9" w:rsidP="001F33B9">
      <w:pPr>
        <w:ind w:firstLine="567"/>
        <w:rPr>
          <w:rFonts w:eastAsia="Calibri"/>
          <w:sz w:val="24"/>
          <w:szCs w:val="24"/>
        </w:rPr>
      </w:pPr>
      <w:r w:rsidRPr="008C7503">
        <w:rPr>
          <w:rFonts w:eastAsia="Calibri"/>
          <w:sz w:val="24"/>
          <w:szCs w:val="24"/>
        </w:rPr>
        <w:t>ЗД – запас древесины на 1 гектар;</w:t>
      </w:r>
    </w:p>
    <w:p w:rsidR="001F33B9" w:rsidRPr="008C7503" w:rsidRDefault="001F33B9" w:rsidP="001F33B9">
      <w:pPr>
        <w:ind w:firstLine="567"/>
        <w:rPr>
          <w:rFonts w:eastAsia="Calibri"/>
          <w:sz w:val="24"/>
          <w:szCs w:val="24"/>
        </w:rPr>
      </w:pPr>
      <w:r w:rsidRPr="008C7503">
        <w:rPr>
          <w:rFonts w:eastAsia="Calibri"/>
          <w:sz w:val="24"/>
          <w:szCs w:val="24"/>
        </w:rPr>
        <w:t>РЦ - рыночная цена 1 куб. м. древесины, отпускаемой на корню по основным лесообразующим породам и оборотам рубки в субъекте РФ;</w:t>
      </w:r>
    </w:p>
    <w:p w:rsidR="001F33B9" w:rsidRPr="008C7503" w:rsidRDefault="001F33B9" w:rsidP="001F33B9">
      <w:pPr>
        <w:ind w:firstLine="567"/>
        <w:rPr>
          <w:rFonts w:eastAsia="Calibri"/>
          <w:sz w:val="24"/>
          <w:szCs w:val="24"/>
        </w:rPr>
      </w:pPr>
      <w:r w:rsidRPr="008C7503">
        <w:rPr>
          <w:rFonts w:eastAsia="Calibri"/>
          <w:sz w:val="24"/>
          <w:szCs w:val="24"/>
        </w:rPr>
        <w:t xml:space="preserve">Запас древесины на 1 га по основным лесообразующим породам в разрезе лесничеств Карачаево-Черкесской республики был определен на основании данных Лесного плана и Лесохозяйственных регламентов по каждому лесничеству. </w:t>
      </w:r>
    </w:p>
    <w:p w:rsidR="001F33B9" w:rsidRPr="008C7503" w:rsidRDefault="001F33B9" w:rsidP="001F33B9">
      <w:pPr>
        <w:ind w:firstLine="567"/>
        <w:rPr>
          <w:rFonts w:eastAsia="Calibri"/>
          <w:sz w:val="24"/>
          <w:szCs w:val="24"/>
        </w:rPr>
      </w:pPr>
      <w:r w:rsidRPr="008C7503">
        <w:rPr>
          <w:rFonts w:eastAsia="Calibri"/>
          <w:sz w:val="24"/>
          <w:szCs w:val="24"/>
        </w:rPr>
        <w:t xml:space="preserve">Информация, предоставленная </w:t>
      </w:r>
      <w:bookmarkStart w:id="112" w:name="_Hlk536007652"/>
      <w:r w:rsidRPr="008C7503">
        <w:rPr>
          <w:rFonts w:eastAsia="Calibri"/>
          <w:sz w:val="24"/>
          <w:szCs w:val="24"/>
        </w:rPr>
        <w:t xml:space="preserve">Управлением </w:t>
      </w:r>
      <w:bookmarkEnd w:id="112"/>
      <w:r w:rsidRPr="008C7503">
        <w:rPr>
          <w:rFonts w:eastAsia="Calibri"/>
          <w:sz w:val="24"/>
          <w:szCs w:val="24"/>
        </w:rPr>
        <w:t>лесами Карачаево-Черкесской республики о рыночной стоимость 1 куб. м. древесины отпускаемой на корню приведена в нижеследующей таблице:</w:t>
      </w:r>
    </w:p>
    <w:p w:rsidR="001F33B9" w:rsidRPr="0064684E" w:rsidRDefault="001F33B9" w:rsidP="001F33B9">
      <w:pPr>
        <w:ind w:firstLine="567"/>
        <w:jc w:val="right"/>
        <w:rPr>
          <w:rFonts w:eastAsia="Calibri"/>
          <w:sz w:val="24"/>
          <w:szCs w:val="24"/>
        </w:rPr>
      </w:pPr>
      <w:r w:rsidRPr="0064684E">
        <w:rPr>
          <w:rFonts w:eastAsia="Calibri"/>
          <w:sz w:val="24"/>
          <w:szCs w:val="24"/>
        </w:rPr>
        <w:t xml:space="preserve">Таблица </w:t>
      </w:r>
      <w:r w:rsidR="00997CCB">
        <w:rPr>
          <w:rFonts w:eastAsia="Calibri"/>
          <w:sz w:val="24"/>
          <w:szCs w:val="24"/>
        </w:rPr>
        <w:t>45</w:t>
      </w:r>
      <w:r w:rsidRPr="0064684E">
        <w:rPr>
          <w:rFonts w:eastAsia="Calibri"/>
          <w:sz w:val="24"/>
          <w:szCs w:val="24"/>
        </w:rPr>
        <w:t xml:space="preserve"> </w:t>
      </w:r>
    </w:p>
    <w:p w:rsidR="001F33B9" w:rsidRPr="0064684E" w:rsidRDefault="0064684E" w:rsidP="0064684E">
      <w:pPr>
        <w:ind w:firstLine="0"/>
        <w:jc w:val="center"/>
        <w:rPr>
          <w:b/>
          <w:sz w:val="24"/>
          <w:szCs w:val="24"/>
          <w:highlight w:val="red"/>
        </w:rPr>
      </w:pPr>
      <w:r w:rsidRPr="0064684E">
        <w:rPr>
          <w:b/>
          <w:sz w:val="24"/>
          <w:szCs w:val="24"/>
        </w:rPr>
        <w:t>Стоимость 1 куб. м. древесины</w:t>
      </w:r>
    </w:p>
    <w:tbl>
      <w:tblPr>
        <w:tblW w:w="9067" w:type="dxa"/>
        <w:tblLayout w:type="fixed"/>
        <w:tblCellMar>
          <w:top w:w="28" w:type="dxa"/>
          <w:left w:w="28" w:type="dxa"/>
          <w:bottom w:w="28" w:type="dxa"/>
          <w:right w:w="28" w:type="dxa"/>
        </w:tblCellMar>
        <w:tblLook w:val="04A0" w:firstRow="1" w:lastRow="0" w:firstColumn="1" w:lastColumn="0" w:noHBand="0" w:noVBand="1"/>
      </w:tblPr>
      <w:tblGrid>
        <w:gridCol w:w="1413"/>
        <w:gridCol w:w="1417"/>
        <w:gridCol w:w="1560"/>
        <w:gridCol w:w="1701"/>
        <w:gridCol w:w="1275"/>
        <w:gridCol w:w="1701"/>
      </w:tblGrid>
      <w:tr w:rsidR="00A12755" w:rsidRPr="00A12755" w:rsidTr="00A12755">
        <w:trPr>
          <w:trHeight w:val="20"/>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b/>
                <w:bCs/>
                <w:color w:val="000000"/>
              </w:rPr>
            </w:pPr>
            <w:bookmarkStart w:id="113" w:name="RANGE!A32"/>
            <w:r w:rsidRPr="00A12755">
              <w:rPr>
                <w:b/>
                <w:bCs/>
                <w:color w:val="000000"/>
              </w:rPr>
              <w:t>Период</w:t>
            </w:r>
            <w:bookmarkEnd w:id="113"/>
          </w:p>
        </w:tc>
        <w:tc>
          <w:tcPr>
            <w:tcW w:w="7654" w:type="dxa"/>
            <w:gridSpan w:val="5"/>
            <w:tcBorders>
              <w:top w:val="single" w:sz="4" w:space="0" w:color="auto"/>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b/>
                <w:bCs/>
                <w:color w:val="000000"/>
              </w:rPr>
            </w:pPr>
            <w:r w:rsidRPr="00A12755">
              <w:rPr>
                <w:b/>
                <w:bCs/>
                <w:color w:val="000000"/>
              </w:rPr>
              <w:t>Рыночная стоимость по лесничествам, руб./куб. м.</w:t>
            </w:r>
          </w:p>
        </w:tc>
      </w:tr>
      <w:tr w:rsidR="00A12755" w:rsidRPr="00A12755" w:rsidTr="00A12755">
        <w:trPr>
          <w:trHeight w:val="20"/>
        </w:trPr>
        <w:tc>
          <w:tcPr>
            <w:tcW w:w="1413" w:type="dxa"/>
            <w:vMerge/>
            <w:tcBorders>
              <w:top w:val="single" w:sz="4" w:space="0" w:color="auto"/>
              <w:left w:val="single" w:sz="4" w:space="0" w:color="auto"/>
              <w:bottom w:val="single" w:sz="4" w:space="0" w:color="auto"/>
              <w:right w:val="single" w:sz="4" w:space="0" w:color="auto"/>
            </w:tcBorders>
            <w:vAlign w:val="center"/>
            <w:hideMark/>
          </w:tcPr>
          <w:p w:rsidR="00A12755" w:rsidRPr="00A12755" w:rsidRDefault="00A12755" w:rsidP="00A12755">
            <w:pPr>
              <w:ind w:firstLine="0"/>
              <w:jc w:val="left"/>
              <w:rPr>
                <w:b/>
                <w:bCs/>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b/>
                <w:bCs/>
                <w:color w:val="000000"/>
              </w:rPr>
            </w:pPr>
            <w:r w:rsidRPr="00A12755">
              <w:rPr>
                <w:b/>
                <w:bCs/>
                <w:color w:val="000000"/>
              </w:rPr>
              <w:t>Бескесское</w:t>
            </w:r>
          </w:p>
        </w:tc>
        <w:tc>
          <w:tcPr>
            <w:tcW w:w="1560"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b/>
                <w:bCs/>
                <w:color w:val="000000"/>
              </w:rPr>
            </w:pPr>
            <w:r w:rsidRPr="00A12755">
              <w:rPr>
                <w:b/>
                <w:bCs/>
                <w:color w:val="000000"/>
              </w:rPr>
              <w:t>Зеленчукское</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b/>
                <w:bCs/>
                <w:color w:val="000000"/>
              </w:rPr>
            </w:pPr>
            <w:r w:rsidRPr="00A12755">
              <w:rPr>
                <w:b/>
                <w:bCs/>
                <w:color w:val="000000"/>
              </w:rPr>
              <w:t>Карачаевское</w:t>
            </w:r>
          </w:p>
        </w:tc>
        <w:tc>
          <w:tcPr>
            <w:tcW w:w="1275"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b/>
                <w:bCs/>
                <w:color w:val="000000"/>
              </w:rPr>
            </w:pPr>
            <w:r w:rsidRPr="00A12755">
              <w:rPr>
                <w:b/>
                <w:bCs/>
                <w:color w:val="000000"/>
              </w:rPr>
              <w:t>Кубанское</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b/>
                <w:bCs/>
                <w:color w:val="000000"/>
              </w:rPr>
            </w:pPr>
            <w:r w:rsidRPr="00A12755">
              <w:rPr>
                <w:b/>
                <w:bCs/>
                <w:color w:val="000000"/>
              </w:rPr>
              <w:t>Урупское</w:t>
            </w:r>
          </w:p>
        </w:tc>
      </w:tr>
      <w:tr w:rsidR="00A12755" w:rsidRPr="00A12755" w:rsidTr="00A12755">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bookmarkStart w:id="114" w:name="RANGE!A34"/>
            <w:r w:rsidRPr="00A12755">
              <w:rPr>
                <w:color w:val="000000"/>
              </w:rPr>
              <w:t>2016</w:t>
            </w:r>
            <w:bookmarkEnd w:id="114"/>
          </w:p>
        </w:tc>
        <w:tc>
          <w:tcPr>
            <w:tcW w:w="1417"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57.10</w:t>
            </w:r>
          </w:p>
        </w:tc>
        <w:tc>
          <w:tcPr>
            <w:tcW w:w="1560"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113.60</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31.80</w:t>
            </w:r>
          </w:p>
        </w:tc>
        <w:tc>
          <w:tcPr>
            <w:tcW w:w="1275"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86.30</w:t>
            </w:r>
          </w:p>
        </w:tc>
      </w:tr>
      <w:tr w:rsidR="00A12755" w:rsidRPr="00A12755" w:rsidTr="00A12755">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2017</w:t>
            </w:r>
          </w:p>
        </w:tc>
        <w:tc>
          <w:tcPr>
            <w:tcW w:w="1417"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47.70</w:t>
            </w:r>
          </w:p>
        </w:tc>
        <w:tc>
          <w:tcPr>
            <w:tcW w:w="1560"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50.00</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31.80</w:t>
            </w:r>
          </w:p>
        </w:tc>
        <w:tc>
          <w:tcPr>
            <w:tcW w:w="1275"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47.70</w:t>
            </w:r>
          </w:p>
        </w:tc>
      </w:tr>
      <w:tr w:rsidR="00A12755" w:rsidRPr="00A12755" w:rsidTr="00A12755">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2018</w:t>
            </w:r>
          </w:p>
        </w:tc>
        <w:tc>
          <w:tcPr>
            <w:tcW w:w="1417"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74.00</w:t>
            </w:r>
          </w:p>
        </w:tc>
        <w:tc>
          <w:tcPr>
            <w:tcW w:w="1560"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61.20</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37.70</w:t>
            </w:r>
          </w:p>
        </w:tc>
        <w:tc>
          <w:tcPr>
            <w:tcW w:w="1275"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53.90</w:t>
            </w:r>
          </w:p>
        </w:tc>
      </w:tr>
      <w:tr w:rsidR="00A12755" w:rsidRPr="00A12755" w:rsidTr="00A12755">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2019</w:t>
            </w:r>
          </w:p>
        </w:tc>
        <w:tc>
          <w:tcPr>
            <w:tcW w:w="1417"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75.50</w:t>
            </w:r>
          </w:p>
        </w:tc>
        <w:tc>
          <w:tcPr>
            <w:tcW w:w="1560"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48.30</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0.00</w:t>
            </w:r>
          </w:p>
        </w:tc>
        <w:tc>
          <w:tcPr>
            <w:tcW w:w="1275"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40.30</w:t>
            </w:r>
          </w:p>
        </w:tc>
      </w:tr>
      <w:tr w:rsidR="00A12755" w:rsidRPr="00A12755" w:rsidTr="00A12755">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Среднее</w:t>
            </w:r>
          </w:p>
        </w:tc>
        <w:tc>
          <w:tcPr>
            <w:tcW w:w="1417"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63.58</w:t>
            </w:r>
          </w:p>
        </w:tc>
        <w:tc>
          <w:tcPr>
            <w:tcW w:w="1560"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68.28</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25.33</w:t>
            </w:r>
          </w:p>
        </w:tc>
        <w:tc>
          <w:tcPr>
            <w:tcW w:w="1275"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0.00</w:t>
            </w:r>
          </w:p>
        </w:tc>
        <w:tc>
          <w:tcPr>
            <w:tcW w:w="1701" w:type="dxa"/>
            <w:tcBorders>
              <w:top w:val="nil"/>
              <w:left w:val="nil"/>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57.05</w:t>
            </w:r>
          </w:p>
        </w:tc>
      </w:tr>
      <w:tr w:rsidR="00A12755" w:rsidRPr="00A12755" w:rsidTr="00A12755">
        <w:trPr>
          <w:trHeight w:val="20"/>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A12755" w:rsidRPr="00A12755" w:rsidRDefault="00A12755" w:rsidP="00A12755">
            <w:pPr>
              <w:ind w:firstLine="0"/>
              <w:jc w:val="center"/>
              <w:rPr>
                <w:color w:val="000000"/>
              </w:rPr>
            </w:pPr>
            <w:r w:rsidRPr="00A12755">
              <w:rPr>
                <w:color w:val="000000"/>
              </w:rPr>
              <w:t>Среднее по лесничествам</w:t>
            </w:r>
          </w:p>
        </w:tc>
        <w:tc>
          <w:tcPr>
            <w:tcW w:w="7654" w:type="dxa"/>
            <w:gridSpan w:val="5"/>
            <w:tcBorders>
              <w:top w:val="single" w:sz="4" w:space="0" w:color="auto"/>
              <w:left w:val="nil"/>
              <w:bottom w:val="single" w:sz="4" w:space="0" w:color="auto"/>
              <w:right w:val="single" w:sz="4" w:space="0" w:color="000000"/>
            </w:tcBorders>
            <w:shd w:val="clear" w:color="auto" w:fill="auto"/>
            <w:vAlign w:val="center"/>
            <w:hideMark/>
          </w:tcPr>
          <w:p w:rsidR="00A12755" w:rsidRPr="00A12755" w:rsidRDefault="00A12755" w:rsidP="00A12755">
            <w:pPr>
              <w:ind w:firstLine="0"/>
              <w:jc w:val="center"/>
              <w:rPr>
                <w:color w:val="000000"/>
              </w:rPr>
            </w:pPr>
            <w:r w:rsidRPr="00A12755">
              <w:rPr>
                <w:color w:val="000000"/>
              </w:rPr>
              <w:t>53.56</w:t>
            </w:r>
          </w:p>
        </w:tc>
      </w:tr>
    </w:tbl>
    <w:p w:rsidR="00A12755" w:rsidRDefault="00A12755" w:rsidP="001F33B9">
      <w:pPr>
        <w:ind w:firstLine="0"/>
        <w:rPr>
          <w:sz w:val="24"/>
          <w:szCs w:val="24"/>
          <w:highlight w:val="red"/>
        </w:rPr>
      </w:pPr>
    </w:p>
    <w:p w:rsidR="0064684E" w:rsidRDefault="0064684E" w:rsidP="0064684E">
      <w:pPr>
        <w:ind w:firstLine="567"/>
        <w:rPr>
          <w:rFonts w:eastAsia="Calibri"/>
          <w:sz w:val="24"/>
          <w:szCs w:val="24"/>
        </w:rPr>
      </w:pPr>
      <w:r w:rsidRPr="0064684E">
        <w:rPr>
          <w:rFonts w:eastAsia="Calibri"/>
          <w:sz w:val="24"/>
          <w:szCs w:val="24"/>
        </w:rPr>
        <w:t xml:space="preserve">Продуктивность 1 га. </w:t>
      </w:r>
      <w:r w:rsidRPr="00EA5A53">
        <w:rPr>
          <w:rFonts w:eastAsia="Calibri"/>
          <w:sz w:val="24"/>
          <w:szCs w:val="24"/>
        </w:rPr>
        <w:t>лесных земель по каждому лесничеству определялась исходя и</w:t>
      </w:r>
      <w:r w:rsidR="00EA5A53" w:rsidRPr="00EA5A53">
        <w:rPr>
          <w:rFonts w:eastAsia="Calibri"/>
          <w:sz w:val="24"/>
          <w:szCs w:val="24"/>
        </w:rPr>
        <w:t>з</w:t>
      </w:r>
      <w:r w:rsidRPr="00EA5A53">
        <w:rPr>
          <w:rFonts w:eastAsia="Calibri"/>
          <w:sz w:val="24"/>
          <w:szCs w:val="24"/>
        </w:rPr>
        <w:t xml:space="preserve"> сведений Лесохозяйственных регламентов о ежегодном допустимом объеме изъятия древесины. (Раздел 2.1.3, таблица 2.1.3 Лесохозяйственного регламента). Материалы, в том числе Лесной план Карачаево-Черкесской республики на 2019-2028 годы и Лесохозяйственные регламенты представлены Управлением лесами КЧР письмом от 28.04.2020 г. № УЛ-1113. Копии материалов приведены в Приложении</w:t>
      </w:r>
      <w:r w:rsidR="00EA5A53">
        <w:rPr>
          <w:rFonts w:eastAsia="Calibri"/>
          <w:sz w:val="24"/>
          <w:szCs w:val="24"/>
        </w:rPr>
        <w:t xml:space="preserve"> 1.4 </w:t>
      </w:r>
      <w:r w:rsidR="00EA5A53" w:rsidRPr="00EA5A53">
        <w:rPr>
          <w:rFonts w:eastAsia="Calibri"/>
          <w:sz w:val="24"/>
          <w:szCs w:val="24"/>
        </w:rPr>
        <w:t>Информация для расчетов</w:t>
      </w:r>
      <w:r w:rsidR="00EA5A53">
        <w:rPr>
          <w:rFonts w:eastAsia="Calibri"/>
          <w:sz w:val="24"/>
          <w:szCs w:val="24"/>
        </w:rPr>
        <w:t>/</w:t>
      </w:r>
      <w:r w:rsidR="00EA5A53" w:rsidRPr="00EA5A53">
        <w:rPr>
          <w:rFonts w:eastAsia="Calibri"/>
          <w:sz w:val="24"/>
          <w:szCs w:val="24"/>
        </w:rPr>
        <w:t>Результаты сбора и обработки информации, необходимой для определения КС</w:t>
      </w:r>
      <w:r w:rsidR="00EA5A53">
        <w:rPr>
          <w:rFonts w:eastAsia="Calibri"/>
          <w:sz w:val="24"/>
          <w:szCs w:val="24"/>
        </w:rPr>
        <w:t>/ папке «</w:t>
      </w:r>
      <w:r w:rsidR="00EA5A53" w:rsidRPr="00EA5A53">
        <w:rPr>
          <w:rFonts w:eastAsia="Calibri"/>
          <w:sz w:val="24"/>
          <w:szCs w:val="24"/>
        </w:rPr>
        <w:t>Управление Лесами КЧР</w:t>
      </w:r>
      <w:r w:rsidR="00EA5A53">
        <w:rPr>
          <w:rFonts w:eastAsia="Calibri"/>
          <w:sz w:val="24"/>
          <w:szCs w:val="24"/>
        </w:rPr>
        <w:t>».</w:t>
      </w:r>
    </w:p>
    <w:p w:rsidR="00EA5A53" w:rsidRDefault="00EA5A53" w:rsidP="0064684E">
      <w:pPr>
        <w:ind w:firstLine="567"/>
        <w:rPr>
          <w:rFonts w:eastAsia="Calibri"/>
          <w:sz w:val="24"/>
          <w:szCs w:val="24"/>
        </w:rPr>
      </w:pPr>
      <w:r>
        <w:rPr>
          <w:rFonts w:eastAsia="Calibri"/>
          <w:sz w:val="24"/>
          <w:szCs w:val="24"/>
        </w:rPr>
        <w:t xml:space="preserve">Расчет продуктивности 1 га </w:t>
      </w:r>
      <w:r w:rsidRPr="00EA5A53">
        <w:rPr>
          <w:rFonts w:eastAsia="Calibri"/>
          <w:sz w:val="24"/>
          <w:szCs w:val="24"/>
        </w:rPr>
        <w:t>земель лесного фонда</w:t>
      </w:r>
      <w:r>
        <w:rPr>
          <w:rFonts w:eastAsia="Calibri"/>
          <w:sz w:val="24"/>
          <w:szCs w:val="24"/>
        </w:rPr>
        <w:t xml:space="preserve"> приведена для каждого лесничества в нижеследующих таблицах:</w:t>
      </w:r>
    </w:p>
    <w:p w:rsidR="00DA74F7" w:rsidRDefault="00DA74F7">
      <w:pPr>
        <w:rPr>
          <w:rFonts w:eastAsia="Calibri"/>
          <w:sz w:val="24"/>
          <w:szCs w:val="24"/>
        </w:rPr>
      </w:pPr>
      <w:r>
        <w:rPr>
          <w:rFonts w:eastAsia="Calibri"/>
          <w:sz w:val="24"/>
          <w:szCs w:val="24"/>
        </w:rPr>
        <w:br w:type="page"/>
      </w:r>
    </w:p>
    <w:p w:rsidR="00EA5A53" w:rsidRDefault="00EA5A53" w:rsidP="00EA5A53">
      <w:pPr>
        <w:ind w:firstLine="567"/>
        <w:jc w:val="right"/>
        <w:rPr>
          <w:rFonts w:eastAsia="Calibri"/>
          <w:sz w:val="24"/>
          <w:szCs w:val="24"/>
        </w:rPr>
      </w:pPr>
      <w:r>
        <w:rPr>
          <w:rFonts w:eastAsia="Calibri"/>
          <w:sz w:val="24"/>
          <w:szCs w:val="24"/>
        </w:rPr>
        <w:lastRenderedPageBreak/>
        <w:t xml:space="preserve">Таблица </w:t>
      </w:r>
      <w:r w:rsidR="00997CCB">
        <w:rPr>
          <w:rFonts w:eastAsia="Calibri"/>
          <w:sz w:val="24"/>
          <w:szCs w:val="24"/>
        </w:rPr>
        <w:t>46</w:t>
      </w:r>
    </w:p>
    <w:p w:rsidR="00EA5A53" w:rsidRPr="00EA5A53" w:rsidRDefault="00EA5A53" w:rsidP="00EA5A53">
      <w:pPr>
        <w:ind w:firstLine="0"/>
        <w:jc w:val="center"/>
        <w:rPr>
          <w:rFonts w:eastAsia="Calibri"/>
          <w:b/>
          <w:sz w:val="24"/>
          <w:szCs w:val="24"/>
        </w:rPr>
      </w:pPr>
      <w:r w:rsidRPr="00EA5A53">
        <w:rPr>
          <w:rFonts w:eastAsia="Calibri"/>
          <w:b/>
          <w:sz w:val="24"/>
          <w:szCs w:val="24"/>
        </w:rPr>
        <w:t>Кубанское лесничество</w:t>
      </w:r>
    </w:p>
    <w:p w:rsidR="00EA5A53" w:rsidRDefault="00EA5A53" w:rsidP="00EA5A53">
      <w:pPr>
        <w:ind w:firstLine="0"/>
        <w:rPr>
          <w:rFonts w:eastAsia="Calibri"/>
          <w:sz w:val="24"/>
          <w:szCs w:val="24"/>
        </w:rPr>
      </w:pPr>
      <w:r w:rsidRPr="00EA5A53">
        <w:rPr>
          <w:rFonts w:eastAsia="Calibri"/>
          <w:noProof/>
        </w:rPr>
        <w:drawing>
          <wp:inline distT="0" distB="0" distL="0" distR="0">
            <wp:extent cx="5940425" cy="878099"/>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0425" cy="878099"/>
                    </a:xfrm>
                    <a:prstGeom prst="rect">
                      <a:avLst/>
                    </a:prstGeom>
                    <a:noFill/>
                    <a:ln>
                      <a:noFill/>
                    </a:ln>
                  </pic:spPr>
                </pic:pic>
              </a:graphicData>
            </a:graphic>
          </wp:inline>
        </w:drawing>
      </w:r>
    </w:p>
    <w:p w:rsidR="00EA5A53" w:rsidRPr="0064684E" w:rsidRDefault="00EA5A53" w:rsidP="0064684E">
      <w:pPr>
        <w:ind w:firstLine="567"/>
        <w:rPr>
          <w:rFonts w:eastAsia="Calibri"/>
          <w:sz w:val="24"/>
          <w:szCs w:val="24"/>
        </w:rPr>
      </w:pPr>
    </w:p>
    <w:p w:rsidR="00EA5A53" w:rsidRDefault="00EA5A53" w:rsidP="00EA5A53">
      <w:pPr>
        <w:ind w:firstLine="567"/>
        <w:jc w:val="right"/>
        <w:rPr>
          <w:rFonts w:eastAsia="Calibri"/>
          <w:sz w:val="24"/>
          <w:szCs w:val="24"/>
        </w:rPr>
      </w:pPr>
      <w:r>
        <w:rPr>
          <w:rFonts w:eastAsia="Calibri"/>
          <w:sz w:val="24"/>
          <w:szCs w:val="24"/>
        </w:rPr>
        <w:t xml:space="preserve">Таблица </w:t>
      </w:r>
      <w:r w:rsidR="00997CCB">
        <w:rPr>
          <w:rFonts w:eastAsia="Calibri"/>
          <w:sz w:val="24"/>
          <w:szCs w:val="24"/>
        </w:rPr>
        <w:t>47</w:t>
      </w:r>
    </w:p>
    <w:p w:rsidR="00EA5A53" w:rsidRPr="00EA5A53" w:rsidRDefault="00EA5A53" w:rsidP="00EA5A53">
      <w:pPr>
        <w:ind w:firstLine="0"/>
        <w:jc w:val="center"/>
        <w:rPr>
          <w:rFonts w:eastAsia="Calibri"/>
          <w:b/>
          <w:sz w:val="24"/>
          <w:szCs w:val="24"/>
        </w:rPr>
      </w:pPr>
      <w:r>
        <w:rPr>
          <w:rFonts w:eastAsia="Calibri"/>
          <w:b/>
          <w:sz w:val="24"/>
          <w:szCs w:val="24"/>
        </w:rPr>
        <w:t>Зеленчукское</w:t>
      </w:r>
      <w:r w:rsidRPr="00EA5A53">
        <w:rPr>
          <w:rFonts w:eastAsia="Calibri"/>
          <w:b/>
          <w:sz w:val="24"/>
          <w:szCs w:val="24"/>
        </w:rPr>
        <w:t xml:space="preserve"> лесничество</w:t>
      </w:r>
    </w:p>
    <w:p w:rsidR="0064684E" w:rsidRPr="00EA5A53" w:rsidRDefault="00EA5A53" w:rsidP="00EA5A53">
      <w:pPr>
        <w:ind w:firstLine="0"/>
        <w:rPr>
          <w:rFonts w:eastAsia="Calibri"/>
          <w:sz w:val="24"/>
          <w:szCs w:val="24"/>
        </w:rPr>
      </w:pPr>
      <w:r w:rsidRPr="00EA5A53">
        <w:rPr>
          <w:rFonts w:eastAsia="Calibri"/>
          <w:noProof/>
        </w:rPr>
        <w:drawing>
          <wp:inline distT="0" distB="0" distL="0" distR="0">
            <wp:extent cx="5940425" cy="878099"/>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425" cy="878099"/>
                    </a:xfrm>
                    <a:prstGeom prst="rect">
                      <a:avLst/>
                    </a:prstGeom>
                    <a:noFill/>
                    <a:ln>
                      <a:noFill/>
                    </a:ln>
                  </pic:spPr>
                </pic:pic>
              </a:graphicData>
            </a:graphic>
          </wp:inline>
        </w:drawing>
      </w:r>
    </w:p>
    <w:p w:rsidR="00EA5A53" w:rsidRPr="00EA5A53" w:rsidRDefault="00EA5A53" w:rsidP="0064684E">
      <w:pPr>
        <w:ind w:firstLine="567"/>
        <w:rPr>
          <w:rFonts w:eastAsia="Calibri"/>
          <w:sz w:val="24"/>
          <w:szCs w:val="24"/>
        </w:rPr>
      </w:pPr>
    </w:p>
    <w:p w:rsidR="00EA5A53" w:rsidRDefault="00997CCB" w:rsidP="00EA5A53">
      <w:pPr>
        <w:ind w:firstLine="567"/>
        <w:jc w:val="right"/>
        <w:rPr>
          <w:rFonts w:eastAsia="Calibri"/>
          <w:sz w:val="24"/>
          <w:szCs w:val="24"/>
        </w:rPr>
      </w:pPr>
      <w:r>
        <w:rPr>
          <w:rFonts w:eastAsia="Calibri"/>
          <w:sz w:val="24"/>
          <w:szCs w:val="24"/>
        </w:rPr>
        <w:t>Таблица 48</w:t>
      </w:r>
    </w:p>
    <w:p w:rsidR="00EA5A53" w:rsidRPr="00EA5A53" w:rsidRDefault="00EA5A53" w:rsidP="00EA5A53">
      <w:pPr>
        <w:ind w:firstLine="0"/>
        <w:jc w:val="center"/>
        <w:rPr>
          <w:rFonts w:eastAsia="Calibri"/>
          <w:b/>
          <w:sz w:val="24"/>
          <w:szCs w:val="24"/>
        </w:rPr>
      </w:pPr>
      <w:r>
        <w:rPr>
          <w:rFonts w:eastAsia="Calibri"/>
          <w:b/>
          <w:sz w:val="24"/>
          <w:szCs w:val="24"/>
        </w:rPr>
        <w:t>Карачаевское</w:t>
      </w:r>
      <w:r w:rsidRPr="00EA5A53">
        <w:rPr>
          <w:rFonts w:eastAsia="Calibri"/>
          <w:b/>
          <w:sz w:val="24"/>
          <w:szCs w:val="24"/>
        </w:rPr>
        <w:t xml:space="preserve"> лесничество</w:t>
      </w:r>
    </w:p>
    <w:p w:rsidR="00EA5A53" w:rsidRPr="00EA5A53" w:rsidRDefault="00EA5A53" w:rsidP="00EA5A53">
      <w:pPr>
        <w:ind w:firstLine="0"/>
        <w:rPr>
          <w:rFonts w:eastAsia="Calibri"/>
          <w:sz w:val="24"/>
          <w:szCs w:val="24"/>
        </w:rPr>
      </w:pPr>
      <w:r w:rsidRPr="00EA5A53">
        <w:rPr>
          <w:rFonts w:eastAsia="Calibri"/>
          <w:noProof/>
        </w:rPr>
        <w:drawing>
          <wp:inline distT="0" distB="0" distL="0" distR="0">
            <wp:extent cx="5940425" cy="878099"/>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878099"/>
                    </a:xfrm>
                    <a:prstGeom prst="rect">
                      <a:avLst/>
                    </a:prstGeom>
                    <a:noFill/>
                    <a:ln>
                      <a:noFill/>
                    </a:ln>
                  </pic:spPr>
                </pic:pic>
              </a:graphicData>
            </a:graphic>
          </wp:inline>
        </w:drawing>
      </w:r>
    </w:p>
    <w:p w:rsidR="00EA5A53" w:rsidRPr="00EA5A53" w:rsidRDefault="00EA5A53" w:rsidP="0064684E">
      <w:pPr>
        <w:ind w:firstLine="567"/>
        <w:rPr>
          <w:rFonts w:eastAsia="Calibri"/>
          <w:sz w:val="24"/>
          <w:szCs w:val="24"/>
        </w:rPr>
      </w:pPr>
    </w:p>
    <w:p w:rsidR="00EA5A53" w:rsidRDefault="00EA5A53" w:rsidP="00EA5A53">
      <w:pPr>
        <w:ind w:firstLine="567"/>
        <w:jc w:val="right"/>
        <w:rPr>
          <w:rFonts w:eastAsia="Calibri"/>
          <w:sz w:val="24"/>
          <w:szCs w:val="24"/>
        </w:rPr>
      </w:pPr>
      <w:r>
        <w:rPr>
          <w:rFonts w:eastAsia="Calibri"/>
          <w:sz w:val="24"/>
          <w:szCs w:val="24"/>
        </w:rPr>
        <w:t xml:space="preserve">Таблица </w:t>
      </w:r>
      <w:r w:rsidR="00997CCB">
        <w:rPr>
          <w:rFonts w:eastAsia="Calibri"/>
          <w:sz w:val="24"/>
          <w:szCs w:val="24"/>
        </w:rPr>
        <w:t>49</w:t>
      </w:r>
    </w:p>
    <w:p w:rsidR="00EA5A53" w:rsidRPr="00EA5A53" w:rsidRDefault="00EA5A53" w:rsidP="00EA5A53">
      <w:pPr>
        <w:ind w:firstLine="0"/>
        <w:jc w:val="center"/>
        <w:rPr>
          <w:rFonts w:eastAsia="Calibri"/>
          <w:b/>
          <w:sz w:val="24"/>
          <w:szCs w:val="24"/>
        </w:rPr>
      </w:pPr>
      <w:r>
        <w:rPr>
          <w:rFonts w:eastAsia="Calibri"/>
          <w:b/>
          <w:sz w:val="24"/>
          <w:szCs w:val="24"/>
        </w:rPr>
        <w:t>Бескесское</w:t>
      </w:r>
      <w:r w:rsidRPr="00EA5A53">
        <w:rPr>
          <w:rFonts w:eastAsia="Calibri"/>
          <w:b/>
          <w:sz w:val="24"/>
          <w:szCs w:val="24"/>
        </w:rPr>
        <w:t xml:space="preserve"> лесничество</w:t>
      </w:r>
    </w:p>
    <w:p w:rsidR="00EA5A53" w:rsidRPr="00EA5A53" w:rsidRDefault="00EA5A53" w:rsidP="00EA5A53">
      <w:pPr>
        <w:ind w:firstLine="0"/>
        <w:rPr>
          <w:rFonts w:eastAsia="Calibri"/>
          <w:sz w:val="24"/>
          <w:szCs w:val="24"/>
        </w:rPr>
      </w:pPr>
      <w:r w:rsidRPr="00EA5A53">
        <w:rPr>
          <w:rFonts w:eastAsia="Calibri"/>
          <w:noProof/>
        </w:rPr>
        <w:drawing>
          <wp:inline distT="0" distB="0" distL="0" distR="0">
            <wp:extent cx="5940425" cy="878099"/>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878099"/>
                    </a:xfrm>
                    <a:prstGeom prst="rect">
                      <a:avLst/>
                    </a:prstGeom>
                    <a:noFill/>
                    <a:ln>
                      <a:noFill/>
                    </a:ln>
                  </pic:spPr>
                </pic:pic>
              </a:graphicData>
            </a:graphic>
          </wp:inline>
        </w:drawing>
      </w:r>
    </w:p>
    <w:p w:rsidR="00EA5A53" w:rsidRPr="00EA5A53" w:rsidRDefault="00EA5A53" w:rsidP="0064684E">
      <w:pPr>
        <w:ind w:firstLine="567"/>
        <w:rPr>
          <w:rFonts w:eastAsia="Calibri"/>
          <w:sz w:val="24"/>
          <w:szCs w:val="24"/>
        </w:rPr>
      </w:pPr>
    </w:p>
    <w:p w:rsidR="00EA5A53" w:rsidRDefault="00EA5A53" w:rsidP="00EA5A53">
      <w:pPr>
        <w:ind w:firstLine="567"/>
        <w:jc w:val="right"/>
        <w:rPr>
          <w:rFonts w:eastAsia="Calibri"/>
          <w:sz w:val="24"/>
          <w:szCs w:val="24"/>
        </w:rPr>
      </w:pPr>
      <w:r>
        <w:rPr>
          <w:rFonts w:eastAsia="Calibri"/>
          <w:sz w:val="24"/>
          <w:szCs w:val="24"/>
        </w:rPr>
        <w:t xml:space="preserve">Таблица </w:t>
      </w:r>
      <w:r w:rsidR="00997CCB">
        <w:rPr>
          <w:rFonts w:eastAsia="Calibri"/>
          <w:sz w:val="24"/>
          <w:szCs w:val="24"/>
        </w:rPr>
        <w:t>50</w:t>
      </w:r>
    </w:p>
    <w:p w:rsidR="00EA5A53" w:rsidRPr="00EA5A53" w:rsidRDefault="00EA5A53" w:rsidP="00EA5A53">
      <w:pPr>
        <w:ind w:firstLine="0"/>
        <w:jc w:val="center"/>
        <w:rPr>
          <w:rFonts w:eastAsia="Calibri"/>
          <w:b/>
          <w:sz w:val="24"/>
          <w:szCs w:val="24"/>
        </w:rPr>
      </w:pPr>
      <w:r>
        <w:rPr>
          <w:rFonts w:eastAsia="Calibri"/>
          <w:b/>
          <w:sz w:val="24"/>
          <w:szCs w:val="24"/>
        </w:rPr>
        <w:t>Урупское</w:t>
      </w:r>
      <w:r w:rsidRPr="00EA5A53">
        <w:rPr>
          <w:rFonts w:eastAsia="Calibri"/>
          <w:b/>
          <w:sz w:val="24"/>
          <w:szCs w:val="24"/>
        </w:rPr>
        <w:t xml:space="preserve"> лесничество</w:t>
      </w:r>
    </w:p>
    <w:p w:rsidR="00EA5A53" w:rsidRDefault="00EA5A53" w:rsidP="00EA5A53">
      <w:pPr>
        <w:ind w:firstLine="0"/>
        <w:rPr>
          <w:rFonts w:eastAsia="Calibri"/>
          <w:sz w:val="24"/>
          <w:szCs w:val="24"/>
        </w:rPr>
      </w:pPr>
      <w:r w:rsidRPr="00EA5A53">
        <w:rPr>
          <w:rFonts w:eastAsia="Calibri"/>
          <w:noProof/>
        </w:rPr>
        <w:drawing>
          <wp:inline distT="0" distB="0" distL="0" distR="0">
            <wp:extent cx="5940425" cy="878099"/>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878099"/>
                    </a:xfrm>
                    <a:prstGeom prst="rect">
                      <a:avLst/>
                    </a:prstGeom>
                    <a:noFill/>
                    <a:ln>
                      <a:noFill/>
                    </a:ln>
                  </pic:spPr>
                </pic:pic>
              </a:graphicData>
            </a:graphic>
          </wp:inline>
        </w:drawing>
      </w:r>
    </w:p>
    <w:p w:rsidR="00EA5A53" w:rsidRDefault="00EA5A53" w:rsidP="0064684E">
      <w:pPr>
        <w:ind w:firstLine="567"/>
        <w:rPr>
          <w:rFonts w:eastAsia="Calibri"/>
          <w:sz w:val="24"/>
          <w:szCs w:val="24"/>
        </w:rPr>
      </w:pPr>
    </w:p>
    <w:p w:rsidR="0064684E" w:rsidRPr="0064684E" w:rsidRDefault="0064684E" w:rsidP="0064684E">
      <w:pPr>
        <w:ind w:firstLine="567"/>
        <w:rPr>
          <w:rFonts w:eastAsia="Calibri"/>
          <w:sz w:val="24"/>
          <w:szCs w:val="24"/>
        </w:rPr>
      </w:pPr>
      <w:r w:rsidRPr="0064684E">
        <w:rPr>
          <w:rFonts w:eastAsia="Calibri"/>
          <w:sz w:val="24"/>
          <w:szCs w:val="24"/>
        </w:rPr>
        <w:t xml:space="preserve">Расчет продуктивности 1 га </w:t>
      </w:r>
      <w:r w:rsidR="00EA5A53">
        <w:rPr>
          <w:rFonts w:eastAsia="Calibri"/>
          <w:sz w:val="24"/>
          <w:szCs w:val="24"/>
        </w:rPr>
        <w:t>в электронном виде</w:t>
      </w:r>
      <w:r w:rsidRPr="0064684E">
        <w:rPr>
          <w:rFonts w:eastAsia="Calibri"/>
          <w:sz w:val="24"/>
          <w:szCs w:val="24"/>
        </w:rPr>
        <w:t xml:space="preserve"> представлен в </w:t>
      </w:r>
      <w:r w:rsidR="00EA5A53">
        <w:rPr>
          <w:rFonts w:eastAsia="Calibri"/>
          <w:sz w:val="24"/>
          <w:szCs w:val="24"/>
        </w:rPr>
        <w:t>П</w:t>
      </w:r>
      <w:r w:rsidRPr="0064684E">
        <w:rPr>
          <w:rFonts w:eastAsia="Calibri"/>
          <w:sz w:val="24"/>
          <w:szCs w:val="24"/>
        </w:rPr>
        <w:t xml:space="preserve">риложении </w:t>
      </w:r>
      <w:r w:rsidR="00EA5A53" w:rsidRPr="00EA5A53">
        <w:rPr>
          <w:rFonts w:eastAsia="Calibri"/>
          <w:sz w:val="24"/>
          <w:szCs w:val="24"/>
        </w:rPr>
        <w:t>2. Результаты определения КС</w:t>
      </w:r>
      <w:r w:rsidR="00EA5A53">
        <w:rPr>
          <w:rFonts w:eastAsia="Calibri"/>
          <w:sz w:val="24"/>
          <w:szCs w:val="24"/>
        </w:rPr>
        <w:t xml:space="preserve"> папке «</w:t>
      </w:r>
      <w:r w:rsidR="00EA5A53" w:rsidRPr="00EA5A53">
        <w:rPr>
          <w:rFonts w:eastAsia="Calibri"/>
          <w:sz w:val="24"/>
          <w:szCs w:val="24"/>
        </w:rPr>
        <w:t>Расчеты</w:t>
      </w:r>
      <w:r w:rsidR="00EA5A53">
        <w:rPr>
          <w:rFonts w:eastAsia="Calibri"/>
          <w:sz w:val="24"/>
          <w:szCs w:val="24"/>
        </w:rPr>
        <w:t>/</w:t>
      </w:r>
      <w:r w:rsidR="00EA5A53" w:rsidRPr="00EA5A53">
        <w:rPr>
          <w:rFonts w:eastAsia="Calibri"/>
          <w:sz w:val="24"/>
          <w:szCs w:val="24"/>
        </w:rPr>
        <w:t>Группа 4.2</w:t>
      </w:r>
      <w:r w:rsidR="00EA5A53">
        <w:rPr>
          <w:rFonts w:eastAsia="Calibri"/>
          <w:sz w:val="24"/>
          <w:szCs w:val="24"/>
        </w:rPr>
        <w:t>»</w:t>
      </w:r>
      <w:r w:rsidRPr="0064684E">
        <w:rPr>
          <w:rFonts w:eastAsia="Calibri"/>
          <w:sz w:val="24"/>
          <w:szCs w:val="24"/>
        </w:rPr>
        <w:t>.</w:t>
      </w:r>
    </w:p>
    <w:p w:rsidR="0064684E" w:rsidRPr="0064684E" w:rsidRDefault="0064684E" w:rsidP="0064684E">
      <w:pPr>
        <w:ind w:firstLine="567"/>
        <w:rPr>
          <w:rFonts w:eastAsia="Calibri"/>
          <w:sz w:val="24"/>
          <w:szCs w:val="24"/>
          <w:highlight w:val="yellow"/>
        </w:rPr>
      </w:pPr>
    </w:p>
    <w:p w:rsidR="0064684E" w:rsidRPr="0064684E" w:rsidRDefault="0064684E" w:rsidP="00665D9E">
      <w:pPr>
        <w:ind w:firstLine="567"/>
        <w:jc w:val="left"/>
        <w:rPr>
          <w:rFonts w:eastAsia="Calibri"/>
          <w:b/>
          <w:sz w:val="24"/>
          <w:szCs w:val="24"/>
        </w:rPr>
      </w:pPr>
      <w:r w:rsidRPr="0064684E">
        <w:rPr>
          <w:rFonts w:eastAsia="Calibri"/>
          <w:b/>
          <w:sz w:val="24"/>
          <w:szCs w:val="24"/>
        </w:rPr>
        <w:t>3. Определение затрат на воспроизводство 1 гектара земель, занятых насаждениями по основным лесообразующим породам и оборотам рубки.</w:t>
      </w:r>
    </w:p>
    <w:p w:rsidR="0064684E" w:rsidRPr="0064684E" w:rsidRDefault="0064684E" w:rsidP="0064684E">
      <w:pPr>
        <w:ind w:firstLine="567"/>
        <w:jc w:val="center"/>
        <w:rPr>
          <w:rFonts w:eastAsia="Calibri"/>
          <w:b/>
          <w:sz w:val="16"/>
          <w:szCs w:val="16"/>
          <w:highlight w:val="yellow"/>
        </w:rPr>
      </w:pPr>
    </w:p>
    <w:p w:rsidR="0064684E" w:rsidRDefault="0064684E" w:rsidP="0064684E">
      <w:pPr>
        <w:ind w:firstLine="567"/>
        <w:rPr>
          <w:rFonts w:eastAsia="Calibri"/>
          <w:sz w:val="24"/>
          <w:szCs w:val="24"/>
        </w:rPr>
      </w:pPr>
      <w:r w:rsidRPr="0064684E">
        <w:rPr>
          <w:rFonts w:eastAsia="Calibri"/>
          <w:sz w:val="24"/>
          <w:szCs w:val="24"/>
        </w:rPr>
        <w:t xml:space="preserve">Затраты на воспроизводство 1 га насаждений по основным лесообразующим породам (фактические затраты за год на восстановление, выращивание, охрану, защиту лесов и управленческие расходы) </w:t>
      </w:r>
      <w:r w:rsidR="00C323DA">
        <w:rPr>
          <w:rFonts w:eastAsia="Calibri"/>
          <w:sz w:val="24"/>
          <w:szCs w:val="24"/>
        </w:rPr>
        <w:t xml:space="preserve">рассчитан исходя из сведений, предоставленных Управлением лесами КЧР письмом от 28.04.2020 г. о фактических затратах </w:t>
      </w:r>
      <w:r w:rsidRPr="0064684E">
        <w:rPr>
          <w:rFonts w:eastAsia="Calibri"/>
          <w:sz w:val="24"/>
          <w:szCs w:val="24"/>
        </w:rPr>
        <w:t>за 201</w:t>
      </w:r>
      <w:r w:rsidR="00C323DA" w:rsidRPr="00C323DA">
        <w:rPr>
          <w:rFonts w:eastAsia="Calibri"/>
          <w:sz w:val="24"/>
          <w:szCs w:val="24"/>
        </w:rPr>
        <w:t>6 – 2019 годы</w:t>
      </w:r>
      <w:r w:rsidR="00C323DA">
        <w:rPr>
          <w:rFonts w:eastAsia="Calibri"/>
          <w:sz w:val="24"/>
          <w:szCs w:val="24"/>
        </w:rPr>
        <w:t xml:space="preserve">. Рассчитана средняя величина затрат за 4 представленных года и определены затраты в </w:t>
      </w:r>
      <w:r w:rsidR="00C323DA">
        <w:rPr>
          <w:rFonts w:eastAsia="Calibri"/>
          <w:sz w:val="24"/>
          <w:szCs w:val="24"/>
        </w:rPr>
        <w:lastRenderedPageBreak/>
        <w:t xml:space="preserve">расчете на 1 га. </w:t>
      </w:r>
      <w:r w:rsidR="00C323DA" w:rsidRPr="00C323DA">
        <w:rPr>
          <w:rFonts w:eastAsia="Calibri"/>
          <w:sz w:val="24"/>
          <w:szCs w:val="24"/>
        </w:rPr>
        <w:t>Расчет представлен в Приложении 2. Результаты определения КС папке «Расчеты/Группа 4.2»</w:t>
      </w:r>
      <w:r w:rsidR="00C323DA">
        <w:rPr>
          <w:rFonts w:eastAsia="Calibri"/>
          <w:sz w:val="24"/>
          <w:szCs w:val="24"/>
        </w:rPr>
        <w:t xml:space="preserve"> таблица «</w:t>
      </w:r>
      <w:r w:rsidR="00C323DA" w:rsidRPr="00C323DA">
        <w:rPr>
          <w:rFonts w:eastAsia="Calibri"/>
          <w:sz w:val="24"/>
          <w:szCs w:val="24"/>
        </w:rPr>
        <w:t>Расчет УПКС по лесничествам</w:t>
      </w:r>
      <w:r w:rsidR="00C323DA">
        <w:rPr>
          <w:rFonts w:eastAsia="Calibri"/>
          <w:sz w:val="24"/>
          <w:szCs w:val="24"/>
        </w:rPr>
        <w:t>».</w:t>
      </w:r>
    </w:p>
    <w:p w:rsidR="00152BAD" w:rsidRDefault="00152BAD" w:rsidP="0064684E">
      <w:pPr>
        <w:ind w:firstLine="567"/>
        <w:rPr>
          <w:rFonts w:eastAsia="Calibri"/>
          <w:sz w:val="24"/>
          <w:szCs w:val="24"/>
        </w:rPr>
      </w:pPr>
    </w:p>
    <w:p w:rsidR="00665D9E" w:rsidRPr="00152BAD" w:rsidRDefault="00152BAD" w:rsidP="00152BAD">
      <w:pPr>
        <w:jc w:val="left"/>
        <w:rPr>
          <w:rFonts w:eastAsia="Calibri"/>
          <w:b/>
          <w:sz w:val="24"/>
          <w:szCs w:val="24"/>
        </w:rPr>
      </w:pPr>
      <w:r>
        <w:rPr>
          <w:rFonts w:eastAsia="Calibri"/>
          <w:b/>
          <w:sz w:val="24"/>
          <w:szCs w:val="24"/>
        </w:rPr>
        <w:t>4</w:t>
      </w:r>
      <w:r w:rsidR="00665D9E" w:rsidRPr="00152BAD">
        <w:rPr>
          <w:rFonts w:eastAsia="Calibri"/>
          <w:b/>
          <w:sz w:val="24"/>
          <w:szCs w:val="24"/>
        </w:rPr>
        <w:t>. Определение ставки дисконтирования.</w:t>
      </w:r>
    </w:p>
    <w:p w:rsidR="00665D9E" w:rsidRDefault="00665D9E" w:rsidP="00665D9E">
      <w:pPr>
        <w:rPr>
          <w:sz w:val="24"/>
          <w:szCs w:val="24"/>
        </w:rPr>
      </w:pPr>
      <w:r>
        <w:rPr>
          <w:sz w:val="24"/>
          <w:szCs w:val="24"/>
        </w:rPr>
        <w:t>Ставка дисконтирования для земли равна ставке капитализации.</w:t>
      </w:r>
    </w:p>
    <w:p w:rsidR="00665D9E" w:rsidRDefault="00665D9E" w:rsidP="00665D9E">
      <w:pPr>
        <w:rPr>
          <w:sz w:val="24"/>
          <w:szCs w:val="24"/>
        </w:rPr>
      </w:pPr>
      <w:r w:rsidRPr="004529C2">
        <w:rPr>
          <w:sz w:val="24"/>
          <w:szCs w:val="24"/>
        </w:rPr>
        <w:t>Коэффициент капитализации – это показатель, преобразующий чистый операционный доход от объект</w:t>
      </w:r>
      <w:r>
        <w:rPr>
          <w:sz w:val="24"/>
          <w:szCs w:val="24"/>
        </w:rPr>
        <w:t>а недвижимости в его стоимость.</w:t>
      </w:r>
    </w:p>
    <w:p w:rsidR="00665D9E" w:rsidRPr="0033267C" w:rsidRDefault="00665D9E" w:rsidP="00665D9E">
      <w:pPr>
        <w:rPr>
          <w:sz w:val="24"/>
          <w:szCs w:val="24"/>
        </w:rPr>
      </w:pPr>
      <w:r w:rsidRPr="0033267C">
        <w:rPr>
          <w:sz w:val="24"/>
          <w:szCs w:val="24"/>
        </w:rPr>
        <w:t xml:space="preserve">Ставка капитализации, в общем виде, отражает текущую доходность вложений в объект недвижимости и состоит из двух составляющих - ставки дисконтирования и ставки возврата капитала. Ставка дисконтирования - это уровень доходности вложений в объект без учета изменения стоимости самого объекта. Ставка возврата капитала учитывает изменение стоимости самого объекта в конце срока его эксплуатации и отвечает за возврат вложенных в объект средств. </w:t>
      </w:r>
    </w:p>
    <w:p w:rsidR="00665D9E" w:rsidRPr="004529C2" w:rsidRDefault="00665D9E" w:rsidP="00665D9E">
      <w:pPr>
        <w:rPr>
          <w:sz w:val="24"/>
          <w:szCs w:val="24"/>
        </w:rPr>
      </w:pPr>
      <w:r w:rsidRPr="0033267C">
        <w:rPr>
          <w:sz w:val="24"/>
          <w:szCs w:val="24"/>
        </w:rPr>
        <w:t>Поскольку земля является не изнашиваемым активом, ставка капитализации для земельного участка равна ставке дисконтирования.</w:t>
      </w:r>
    </w:p>
    <w:p w:rsidR="00665D9E" w:rsidRDefault="00665D9E" w:rsidP="00665D9E">
      <w:pPr>
        <w:rPr>
          <w:sz w:val="24"/>
          <w:szCs w:val="24"/>
        </w:rPr>
      </w:pPr>
      <w:r w:rsidRPr="004529C2">
        <w:rPr>
          <w:sz w:val="24"/>
          <w:szCs w:val="24"/>
        </w:rPr>
        <w:t xml:space="preserve">Величина коэффициента капитализации для земли, которая является, по определению, неистощимым активом, включает в себя только ставку дохода на инвестиции, определяемую суммированием </w:t>
      </w:r>
      <w:r w:rsidRPr="004529C2">
        <w:rPr>
          <w:sz w:val="24"/>
          <w:szCs w:val="24"/>
          <w:u w:val="single"/>
        </w:rPr>
        <w:t>безрисковой ставки, премии за низкую ликвидность, премии за риск инвестора и инвестиционный менеджмент</w:t>
      </w:r>
      <w:r w:rsidRPr="004529C2">
        <w:rPr>
          <w:sz w:val="24"/>
          <w:szCs w:val="24"/>
        </w:rPr>
        <w:t>:</w:t>
      </w:r>
    </w:p>
    <w:p w:rsidR="00665D9E" w:rsidRPr="004529C2" w:rsidRDefault="00665D9E" w:rsidP="00665D9E">
      <w:pPr>
        <w:rPr>
          <w:sz w:val="24"/>
          <w:szCs w:val="24"/>
        </w:rPr>
      </w:pPr>
    </w:p>
    <w:p w:rsidR="00665D9E" w:rsidRPr="00071018" w:rsidRDefault="00665D9E" w:rsidP="00665D9E">
      <w:pPr>
        <w:pStyle w:val="af7"/>
        <w:ind w:firstLine="0"/>
        <w:rPr>
          <w:rFonts w:ascii="Times New Roman" w:hAnsi="Times New Roman"/>
          <w:b w:val="0"/>
          <w:i/>
          <w:sz w:val="28"/>
          <w:szCs w:val="28"/>
        </w:rPr>
      </w:pPr>
      <w:r w:rsidRPr="00071018">
        <w:rPr>
          <w:rFonts w:ascii="Times New Roman" w:hAnsi="Times New Roman"/>
          <w:sz w:val="28"/>
          <w:szCs w:val="28"/>
        </w:rPr>
        <w:t>R = Y</w:t>
      </w:r>
      <w:r w:rsidRPr="00071018">
        <w:rPr>
          <w:rFonts w:ascii="Times New Roman" w:hAnsi="Times New Roman"/>
          <w:sz w:val="28"/>
          <w:szCs w:val="28"/>
          <w:vertAlign w:val="subscript"/>
        </w:rPr>
        <w:t>б</w:t>
      </w:r>
      <w:r w:rsidRPr="00071018">
        <w:rPr>
          <w:rFonts w:ascii="Times New Roman" w:hAnsi="Times New Roman"/>
          <w:sz w:val="28"/>
          <w:szCs w:val="28"/>
        </w:rPr>
        <w:t xml:space="preserve"> + d</w:t>
      </w:r>
      <w:r w:rsidRPr="00071018">
        <w:rPr>
          <w:rFonts w:ascii="Times New Roman" w:hAnsi="Times New Roman"/>
          <w:sz w:val="28"/>
          <w:szCs w:val="28"/>
          <w:vertAlign w:val="subscript"/>
        </w:rPr>
        <w:t>р</w:t>
      </w:r>
      <w:r w:rsidRPr="00071018">
        <w:rPr>
          <w:rFonts w:ascii="Times New Roman" w:hAnsi="Times New Roman"/>
          <w:sz w:val="28"/>
          <w:szCs w:val="28"/>
        </w:rPr>
        <w:t xml:space="preserve"> + d</w:t>
      </w:r>
      <w:r w:rsidRPr="00071018">
        <w:rPr>
          <w:rFonts w:ascii="Times New Roman" w:hAnsi="Times New Roman"/>
          <w:sz w:val="28"/>
          <w:szCs w:val="28"/>
          <w:vertAlign w:val="subscript"/>
        </w:rPr>
        <w:t>ликв</w:t>
      </w:r>
      <w:r w:rsidRPr="00071018">
        <w:rPr>
          <w:rFonts w:ascii="Times New Roman" w:hAnsi="Times New Roman"/>
          <w:sz w:val="28"/>
          <w:szCs w:val="28"/>
        </w:rPr>
        <w:t xml:space="preserve"> + </w:t>
      </w:r>
      <w:r w:rsidRPr="00071018">
        <w:rPr>
          <w:rFonts w:ascii="Times New Roman" w:hAnsi="Times New Roman"/>
          <w:sz w:val="28"/>
          <w:szCs w:val="28"/>
          <w:lang w:val="en-US"/>
        </w:rPr>
        <w:t>d</w:t>
      </w:r>
      <w:r w:rsidRPr="00071018">
        <w:rPr>
          <w:rFonts w:ascii="Times New Roman" w:hAnsi="Times New Roman"/>
          <w:sz w:val="28"/>
          <w:szCs w:val="28"/>
          <w:vertAlign w:val="subscript"/>
        </w:rPr>
        <w:t>менедж</w:t>
      </w:r>
    </w:p>
    <w:p w:rsidR="00665D9E" w:rsidRPr="000219C0" w:rsidRDefault="00665D9E" w:rsidP="00665D9E">
      <w:pPr>
        <w:pStyle w:val="aa"/>
        <w:ind w:firstLine="425"/>
        <w:rPr>
          <w:rFonts w:ascii="Times New Roman" w:hAnsi="Times New Roman"/>
          <w:sz w:val="24"/>
          <w:szCs w:val="24"/>
        </w:rPr>
      </w:pPr>
      <w:r w:rsidRPr="000219C0">
        <w:rPr>
          <w:rFonts w:ascii="Times New Roman" w:hAnsi="Times New Roman"/>
          <w:sz w:val="24"/>
          <w:szCs w:val="24"/>
        </w:rPr>
        <w:t>где:</w:t>
      </w:r>
    </w:p>
    <w:p w:rsidR="00665D9E" w:rsidRPr="000219C0" w:rsidRDefault="00665D9E" w:rsidP="00665D9E">
      <w:pPr>
        <w:pStyle w:val="aa"/>
        <w:ind w:firstLine="425"/>
        <w:rPr>
          <w:rFonts w:ascii="Times New Roman" w:hAnsi="Times New Roman"/>
          <w:sz w:val="24"/>
          <w:szCs w:val="24"/>
        </w:rPr>
      </w:pPr>
      <w:r w:rsidRPr="000219C0">
        <w:rPr>
          <w:rFonts w:ascii="Times New Roman" w:hAnsi="Times New Roman"/>
          <w:sz w:val="24"/>
          <w:szCs w:val="24"/>
        </w:rPr>
        <w:t>R</w:t>
      </w:r>
      <w:r w:rsidRPr="000219C0">
        <w:rPr>
          <w:rFonts w:ascii="Times New Roman" w:hAnsi="Times New Roman"/>
          <w:sz w:val="24"/>
          <w:szCs w:val="24"/>
          <w:vertAlign w:val="subscript"/>
        </w:rPr>
        <w:t xml:space="preserve"> </w:t>
      </w:r>
      <w:r w:rsidRPr="000219C0">
        <w:rPr>
          <w:rFonts w:ascii="Times New Roman" w:hAnsi="Times New Roman"/>
          <w:sz w:val="24"/>
          <w:szCs w:val="24"/>
        </w:rPr>
        <w:t>– коэффициент капитализации;</w:t>
      </w:r>
    </w:p>
    <w:p w:rsidR="00665D9E" w:rsidRPr="000219C0" w:rsidRDefault="00665D9E" w:rsidP="00665D9E">
      <w:pPr>
        <w:pStyle w:val="aa"/>
        <w:ind w:firstLine="425"/>
        <w:rPr>
          <w:rFonts w:ascii="Times New Roman" w:hAnsi="Times New Roman"/>
          <w:sz w:val="24"/>
          <w:szCs w:val="24"/>
        </w:rPr>
      </w:pPr>
      <w:r w:rsidRPr="000219C0">
        <w:rPr>
          <w:rFonts w:ascii="Times New Roman" w:hAnsi="Times New Roman"/>
          <w:sz w:val="24"/>
          <w:szCs w:val="24"/>
        </w:rPr>
        <w:t>Y</w:t>
      </w:r>
      <w:r w:rsidRPr="000219C0">
        <w:rPr>
          <w:rFonts w:ascii="Times New Roman" w:hAnsi="Times New Roman"/>
          <w:sz w:val="24"/>
          <w:szCs w:val="24"/>
          <w:vertAlign w:val="subscript"/>
        </w:rPr>
        <w:t>б</w:t>
      </w:r>
      <w:r w:rsidRPr="000219C0">
        <w:rPr>
          <w:rFonts w:ascii="Times New Roman" w:hAnsi="Times New Roman"/>
          <w:sz w:val="24"/>
          <w:szCs w:val="24"/>
        </w:rPr>
        <w:t xml:space="preserve"> – безрисковая ставка;</w:t>
      </w:r>
    </w:p>
    <w:p w:rsidR="00665D9E" w:rsidRPr="000219C0" w:rsidRDefault="00665D9E" w:rsidP="00665D9E">
      <w:pPr>
        <w:pStyle w:val="aa"/>
        <w:ind w:firstLine="425"/>
        <w:rPr>
          <w:rFonts w:ascii="Times New Roman" w:hAnsi="Times New Roman"/>
          <w:sz w:val="24"/>
          <w:szCs w:val="24"/>
        </w:rPr>
      </w:pPr>
      <w:r w:rsidRPr="000219C0">
        <w:rPr>
          <w:rFonts w:ascii="Times New Roman" w:hAnsi="Times New Roman"/>
          <w:sz w:val="24"/>
          <w:szCs w:val="24"/>
        </w:rPr>
        <w:t>d</w:t>
      </w:r>
      <w:r w:rsidRPr="000219C0">
        <w:rPr>
          <w:rFonts w:ascii="Times New Roman" w:hAnsi="Times New Roman"/>
          <w:sz w:val="24"/>
          <w:szCs w:val="24"/>
          <w:vertAlign w:val="subscript"/>
        </w:rPr>
        <w:t>р</w:t>
      </w:r>
      <w:r w:rsidRPr="000219C0">
        <w:rPr>
          <w:rFonts w:ascii="Times New Roman" w:hAnsi="Times New Roman"/>
          <w:sz w:val="24"/>
          <w:szCs w:val="24"/>
        </w:rPr>
        <w:t xml:space="preserve"> – премия за риск инвестора при вложении капитала в объект недвижимости;</w:t>
      </w:r>
    </w:p>
    <w:p w:rsidR="00665D9E" w:rsidRPr="000219C0" w:rsidRDefault="00665D9E" w:rsidP="00665D9E">
      <w:pPr>
        <w:pStyle w:val="aa"/>
        <w:ind w:firstLine="425"/>
        <w:rPr>
          <w:rFonts w:ascii="Times New Roman" w:hAnsi="Times New Roman"/>
          <w:sz w:val="24"/>
          <w:szCs w:val="24"/>
        </w:rPr>
      </w:pPr>
      <w:r w:rsidRPr="000219C0">
        <w:rPr>
          <w:rFonts w:ascii="Times New Roman" w:hAnsi="Times New Roman"/>
          <w:sz w:val="24"/>
          <w:szCs w:val="24"/>
        </w:rPr>
        <w:t>d</w:t>
      </w:r>
      <w:r w:rsidRPr="000219C0">
        <w:rPr>
          <w:rFonts w:ascii="Times New Roman" w:hAnsi="Times New Roman"/>
          <w:sz w:val="24"/>
          <w:szCs w:val="24"/>
          <w:vertAlign w:val="subscript"/>
        </w:rPr>
        <w:t>ликв</w:t>
      </w:r>
      <w:r w:rsidRPr="000219C0">
        <w:rPr>
          <w:rFonts w:ascii="Times New Roman" w:hAnsi="Times New Roman"/>
          <w:sz w:val="24"/>
          <w:szCs w:val="24"/>
        </w:rPr>
        <w:t xml:space="preserve">  – премия за низкую ликвидность;</w:t>
      </w:r>
    </w:p>
    <w:p w:rsidR="00665D9E" w:rsidRPr="000219C0" w:rsidRDefault="00665D9E" w:rsidP="00665D9E">
      <w:pPr>
        <w:pStyle w:val="aa"/>
        <w:spacing w:line="360" w:lineRule="auto"/>
        <w:ind w:firstLine="425"/>
        <w:rPr>
          <w:rFonts w:ascii="Times New Roman" w:hAnsi="Times New Roman"/>
          <w:sz w:val="24"/>
          <w:szCs w:val="24"/>
        </w:rPr>
      </w:pPr>
      <w:r w:rsidRPr="000219C0">
        <w:rPr>
          <w:rFonts w:ascii="Times New Roman" w:hAnsi="Times New Roman"/>
          <w:sz w:val="24"/>
          <w:szCs w:val="24"/>
          <w:lang w:val="en-US"/>
        </w:rPr>
        <w:t>d</w:t>
      </w:r>
      <w:r w:rsidRPr="000219C0">
        <w:rPr>
          <w:rFonts w:ascii="Times New Roman" w:hAnsi="Times New Roman"/>
          <w:sz w:val="24"/>
          <w:szCs w:val="24"/>
          <w:vertAlign w:val="subscript"/>
        </w:rPr>
        <w:t>менедж</w:t>
      </w:r>
      <w:r w:rsidRPr="000219C0">
        <w:rPr>
          <w:rFonts w:ascii="Times New Roman" w:hAnsi="Times New Roman"/>
          <w:sz w:val="24"/>
          <w:szCs w:val="24"/>
        </w:rPr>
        <w:t xml:space="preserve"> – премия за риск инвестора и инвестиционный менеджмент.</w:t>
      </w:r>
    </w:p>
    <w:p w:rsidR="00665D9E" w:rsidRPr="004529C2" w:rsidRDefault="00665D9E" w:rsidP="00665D9E">
      <w:pPr>
        <w:spacing w:before="40"/>
        <w:rPr>
          <w:i/>
          <w:sz w:val="24"/>
          <w:szCs w:val="24"/>
        </w:rPr>
      </w:pPr>
      <w:r w:rsidRPr="004529C2">
        <w:rPr>
          <w:i/>
          <w:sz w:val="24"/>
          <w:szCs w:val="24"/>
        </w:rPr>
        <w:t>Безрисковая ставка:</w:t>
      </w:r>
    </w:p>
    <w:p w:rsidR="00665D9E" w:rsidRPr="004529C2" w:rsidRDefault="00665D9E" w:rsidP="00665D9E">
      <w:pPr>
        <w:spacing w:before="40"/>
        <w:rPr>
          <w:sz w:val="24"/>
          <w:szCs w:val="24"/>
        </w:rPr>
      </w:pPr>
      <w:r w:rsidRPr="004529C2">
        <w:rPr>
          <w:sz w:val="24"/>
          <w:szCs w:val="24"/>
        </w:rPr>
        <w:t>В качестве безрисковой ставки используется (средняя эффективная доходность к погашению государственных долгосрочных облигаций РФ с наиболее поздней по отношению к дате оценки датой погашения. Такими ценными бумагами являются долгосрочные облигации РФ указанные в нижеследующей таблице:</w:t>
      </w:r>
    </w:p>
    <w:p w:rsidR="00665D9E" w:rsidRPr="004529C2" w:rsidRDefault="00665D9E" w:rsidP="00665D9E">
      <w:pPr>
        <w:spacing w:before="40"/>
        <w:jc w:val="right"/>
        <w:rPr>
          <w:sz w:val="24"/>
          <w:szCs w:val="24"/>
        </w:rPr>
      </w:pPr>
      <w:r w:rsidRPr="00F05FF3">
        <w:rPr>
          <w:sz w:val="24"/>
          <w:szCs w:val="24"/>
        </w:rPr>
        <w:t xml:space="preserve">Таблица </w:t>
      </w:r>
      <w:r w:rsidR="00997CCB">
        <w:rPr>
          <w:sz w:val="24"/>
          <w:szCs w:val="24"/>
        </w:rPr>
        <w:t>51</w:t>
      </w:r>
    </w:p>
    <w:p w:rsidR="00665D9E" w:rsidRPr="004529C2" w:rsidRDefault="00665D9E" w:rsidP="00665D9E">
      <w:pPr>
        <w:spacing w:before="40"/>
        <w:jc w:val="center"/>
        <w:rPr>
          <w:b/>
          <w:sz w:val="24"/>
          <w:szCs w:val="24"/>
        </w:rPr>
      </w:pPr>
      <w:r w:rsidRPr="004529C2">
        <w:rPr>
          <w:b/>
          <w:sz w:val="24"/>
          <w:szCs w:val="24"/>
        </w:rPr>
        <w:t>Доходность к погашению государственных долгосрочных облигаций РФ</w:t>
      </w:r>
    </w:p>
    <w:p w:rsidR="00665D9E" w:rsidRPr="004529C2" w:rsidRDefault="00665D9E" w:rsidP="00665D9E">
      <w:pPr>
        <w:spacing w:before="40"/>
        <w:jc w:val="center"/>
        <w:rPr>
          <w:sz w:val="24"/>
          <w:szCs w:val="24"/>
        </w:rPr>
      </w:pPr>
      <w:r w:rsidRPr="004529C2">
        <w:rPr>
          <w:sz w:val="24"/>
          <w:szCs w:val="24"/>
        </w:rPr>
        <w:t>(информация сайта http://www.rusbonds.ru)</w:t>
      </w:r>
    </w:p>
    <w:tbl>
      <w:tblPr>
        <w:tblStyle w:val="af6"/>
        <w:tblW w:w="5000" w:type="pct"/>
        <w:tblLayout w:type="fixed"/>
        <w:tblCellMar>
          <w:top w:w="28" w:type="dxa"/>
          <w:left w:w="28" w:type="dxa"/>
          <w:bottom w:w="28" w:type="dxa"/>
          <w:right w:w="28" w:type="dxa"/>
        </w:tblCellMar>
        <w:tblLook w:val="04A0" w:firstRow="1" w:lastRow="0" w:firstColumn="1" w:lastColumn="0" w:noHBand="0" w:noVBand="1"/>
      </w:tblPr>
      <w:tblGrid>
        <w:gridCol w:w="733"/>
        <w:gridCol w:w="3940"/>
        <w:gridCol w:w="2336"/>
        <w:gridCol w:w="2336"/>
      </w:tblGrid>
      <w:tr w:rsidR="00665D9E" w:rsidRPr="00ED2249" w:rsidTr="00075AD7">
        <w:tc>
          <w:tcPr>
            <w:tcW w:w="392" w:type="pct"/>
            <w:vAlign w:val="center"/>
          </w:tcPr>
          <w:p w:rsidR="00665D9E" w:rsidRPr="00ED2249" w:rsidRDefault="00665D9E" w:rsidP="00075AD7">
            <w:pPr>
              <w:ind w:firstLine="0"/>
              <w:jc w:val="center"/>
              <w:rPr>
                <w:b/>
              </w:rPr>
            </w:pPr>
            <w:r w:rsidRPr="00ED2249">
              <w:rPr>
                <w:b/>
              </w:rPr>
              <w:t>№ п/п</w:t>
            </w:r>
          </w:p>
        </w:tc>
        <w:tc>
          <w:tcPr>
            <w:tcW w:w="2108" w:type="pct"/>
            <w:vAlign w:val="center"/>
          </w:tcPr>
          <w:p w:rsidR="00665D9E" w:rsidRPr="00ED2249" w:rsidRDefault="00665D9E" w:rsidP="00075AD7">
            <w:pPr>
              <w:ind w:firstLine="0"/>
              <w:jc w:val="center"/>
              <w:rPr>
                <w:b/>
              </w:rPr>
            </w:pPr>
            <w:r w:rsidRPr="00ED2249">
              <w:rPr>
                <w:b/>
              </w:rPr>
              <w:t>Код облигации</w:t>
            </w:r>
          </w:p>
        </w:tc>
        <w:tc>
          <w:tcPr>
            <w:tcW w:w="1250" w:type="pct"/>
            <w:vAlign w:val="center"/>
          </w:tcPr>
          <w:p w:rsidR="00665D9E" w:rsidRPr="00ED2249" w:rsidRDefault="00665D9E" w:rsidP="00075AD7">
            <w:pPr>
              <w:ind w:firstLine="0"/>
              <w:jc w:val="center"/>
              <w:rPr>
                <w:b/>
              </w:rPr>
            </w:pPr>
            <w:r w:rsidRPr="00ED2249">
              <w:rPr>
                <w:b/>
              </w:rPr>
              <w:t>Дата погашения</w:t>
            </w:r>
          </w:p>
        </w:tc>
        <w:tc>
          <w:tcPr>
            <w:tcW w:w="1250" w:type="pct"/>
            <w:vAlign w:val="center"/>
          </w:tcPr>
          <w:p w:rsidR="00665D9E" w:rsidRPr="00ED2249" w:rsidRDefault="00665D9E" w:rsidP="00075AD7">
            <w:pPr>
              <w:ind w:firstLine="0"/>
              <w:jc w:val="center"/>
              <w:rPr>
                <w:b/>
              </w:rPr>
            </w:pPr>
            <w:r w:rsidRPr="00ED2249">
              <w:rPr>
                <w:b/>
              </w:rPr>
              <w:t>Эффективная доходность, % год</w:t>
            </w:r>
          </w:p>
        </w:tc>
      </w:tr>
      <w:tr w:rsidR="00665D9E" w:rsidRPr="00ED2249" w:rsidTr="00075AD7">
        <w:tc>
          <w:tcPr>
            <w:tcW w:w="392" w:type="pct"/>
            <w:vAlign w:val="center"/>
          </w:tcPr>
          <w:p w:rsidR="00665D9E" w:rsidRPr="00ED2249" w:rsidRDefault="00665D9E" w:rsidP="00075AD7">
            <w:pPr>
              <w:ind w:firstLine="0"/>
              <w:jc w:val="center"/>
            </w:pPr>
            <w:r w:rsidRPr="00ED2249">
              <w:t>1</w:t>
            </w:r>
          </w:p>
        </w:tc>
        <w:tc>
          <w:tcPr>
            <w:tcW w:w="2108" w:type="pct"/>
            <w:vAlign w:val="center"/>
          </w:tcPr>
          <w:p w:rsidR="00665D9E" w:rsidRPr="00ED2249" w:rsidRDefault="00665D9E" w:rsidP="00075AD7">
            <w:pPr>
              <w:ind w:firstLine="0"/>
            </w:pPr>
            <w:r w:rsidRPr="00ED2249">
              <w:t>ОФЗ-26218-ПД</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pPr>
            <w:r w:rsidRPr="00ED2249">
              <w:t>17.09.2031</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rPr>
                <w:rFonts w:eastAsia="Batang"/>
                <w:color w:val="000000"/>
              </w:rPr>
            </w:pPr>
            <w:r w:rsidRPr="00ED2249">
              <w:rPr>
                <w:rFonts w:eastAsia="Batang"/>
                <w:color w:val="000000"/>
              </w:rPr>
              <w:t>6.38</w:t>
            </w:r>
          </w:p>
        </w:tc>
      </w:tr>
      <w:tr w:rsidR="00665D9E" w:rsidRPr="00ED2249" w:rsidTr="00075AD7">
        <w:tc>
          <w:tcPr>
            <w:tcW w:w="392" w:type="pct"/>
            <w:vAlign w:val="center"/>
          </w:tcPr>
          <w:p w:rsidR="00665D9E" w:rsidRPr="00ED2249" w:rsidRDefault="00665D9E" w:rsidP="00075AD7">
            <w:pPr>
              <w:ind w:firstLine="0"/>
              <w:jc w:val="center"/>
            </w:pPr>
            <w:r w:rsidRPr="00ED2249">
              <w:t>2</w:t>
            </w:r>
          </w:p>
        </w:tc>
        <w:tc>
          <w:tcPr>
            <w:tcW w:w="2108" w:type="pct"/>
            <w:vAlign w:val="center"/>
          </w:tcPr>
          <w:p w:rsidR="00665D9E" w:rsidRPr="00ED2249" w:rsidRDefault="00665D9E" w:rsidP="00075AD7">
            <w:pPr>
              <w:ind w:firstLine="0"/>
            </w:pPr>
            <w:r w:rsidRPr="00ED2249">
              <w:t>ОФЗ-26221-ПД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pPr>
            <w:r w:rsidRPr="00ED2249">
              <w:t>23.03.2033</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rPr>
                <w:rFonts w:eastAsia="Batang"/>
                <w:color w:val="000000"/>
              </w:rPr>
            </w:pPr>
            <w:r w:rsidRPr="00ED2249">
              <w:rPr>
                <w:rFonts w:eastAsia="Batang"/>
                <w:color w:val="000000"/>
              </w:rPr>
              <w:t>6.478</w:t>
            </w:r>
          </w:p>
        </w:tc>
      </w:tr>
      <w:tr w:rsidR="00665D9E" w:rsidRPr="00ED2249" w:rsidTr="00075AD7">
        <w:tc>
          <w:tcPr>
            <w:tcW w:w="392" w:type="pct"/>
            <w:vAlign w:val="center"/>
          </w:tcPr>
          <w:p w:rsidR="00665D9E" w:rsidRPr="00ED2249" w:rsidRDefault="00665D9E" w:rsidP="00075AD7">
            <w:pPr>
              <w:ind w:firstLine="0"/>
              <w:jc w:val="center"/>
            </w:pPr>
            <w:r w:rsidRPr="00ED2249">
              <w:t>3</w:t>
            </w:r>
          </w:p>
        </w:tc>
        <w:tc>
          <w:tcPr>
            <w:tcW w:w="2108" w:type="pct"/>
            <w:vAlign w:val="center"/>
          </w:tcPr>
          <w:p w:rsidR="00665D9E" w:rsidRPr="00ED2249" w:rsidRDefault="00665D9E" w:rsidP="00075AD7">
            <w:pPr>
              <w:ind w:firstLine="0"/>
            </w:pPr>
            <w:r w:rsidRPr="00ED2249">
              <w:t>ОФЗ-26225-ПД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pPr>
            <w:r w:rsidRPr="00ED2249">
              <w:t>10.05.2034</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rPr>
                <w:rFonts w:eastAsia="Batang"/>
                <w:color w:val="000000"/>
              </w:rPr>
            </w:pPr>
            <w:r w:rsidRPr="00ED2249">
              <w:rPr>
                <w:rFonts w:eastAsia="Batang"/>
                <w:color w:val="000000"/>
              </w:rPr>
              <w:t>6.527</w:t>
            </w:r>
          </w:p>
        </w:tc>
      </w:tr>
      <w:tr w:rsidR="00665D9E" w:rsidRPr="00ED2249" w:rsidTr="00075AD7">
        <w:tc>
          <w:tcPr>
            <w:tcW w:w="392" w:type="pct"/>
            <w:vAlign w:val="center"/>
          </w:tcPr>
          <w:p w:rsidR="00665D9E" w:rsidRPr="00ED2249" w:rsidRDefault="00665D9E" w:rsidP="00075AD7">
            <w:pPr>
              <w:ind w:firstLine="0"/>
              <w:jc w:val="center"/>
            </w:pPr>
            <w:r w:rsidRPr="00ED2249">
              <w:t>4</w:t>
            </w:r>
          </w:p>
        </w:tc>
        <w:tc>
          <w:tcPr>
            <w:tcW w:w="2108" w:type="pct"/>
            <w:vAlign w:val="center"/>
          </w:tcPr>
          <w:p w:rsidR="00665D9E" w:rsidRPr="00ED2249" w:rsidRDefault="00665D9E" w:rsidP="00075AD7">
            <w:pPr>
              <w:ind w:firstLine="0"/>
            </w:pPr>
            <w:r w:rsidRPr="00ED2249">
              <w:t>ОФЗ-26228-ПД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pPr>
            <w:r w:rsidRPr="00ED2249">
              <w:t>10.04.2030</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rPr>
                <w:rFonts w:eastAsia="Batang"/>
                <w:color w:val="000000"/>
              </w:rPr>
            </w:pPr>
            <w:r w:rsidRPr="00ED2249">
              <w:rPr>
                <w:rFonts w:eastAsia="Batang"/>
                <w:color w:val="000000"/>
              </w:rPr>
              <w:t>6.377</w:t>
            </w:r>
          </w:p>
        </w:tc>
      </w:tr>
      <w:tr w:rsidR="00665D9E" w:rsidRPr="00ED2249" w:rsidTr="00075AD7">
        <w:tc>
          <w:tcPr>
            <w:tcW w:w="392" w:type="pct"/>
            <w:vAlign w:val="center"/>
          </w:tcPr>
          <w:p w:rsidR="00665D9E" w:rsidRPr="00ED2249" w:rsidRDefault="00665D9E" w:rsidP="00075AD7">
            <w:pPr>
              <w:ind w:firstLine="0"/>
              <w:jc w:val="center"/>
            </w:pPr>
            <w:r w:rsidRPr="00ED2249">
              <w:t>5</w:t>
            </w:r>
          </w:p>
        </w:tc>
        <w:tc>
          <w:tcPr>
            <w:tcW w:w="2108" w:type="pct"/>
            <w:vAlign w:val="center"/>
          </w:tcPr>
          <w:p w:rsidR="00665D9E" w:rsidRPr="00ED2249" w:rsidRDefault="00665D9E" w:rsidP="00075AD7">
            <w:pPr>
              <w:ind w:firstLine="0"/>
            </w:pPr>
            <w:r w:rsidRPr="00ED2249">
              <w:t>ОФЗ-26230-ПД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pPr>
            <w:r w:rsidRPr="00ED2249">
              <w:t>16.03.2039</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rPr>
                <w:rFonts w:eastAsia="Batang"/>
                <w:color w:val="000000"/>
              </w:rPr>
            </w:pPr>
            <w:r w:rsidRPr="00ED2249">
              <w:rPr>
                <w:rFonts w:eastAsia="Batang"/>
                <w:color w:val="000000"/>
              </w:rPr>
              <w:t>6.591</w:t>
            </w:r>
          </w:p>
        </w:tc>
      </w:tr>
      <w:tr w:rsidR="00665D9E" w:rsidRPr="00ED2249" w:rsidTr="00075AD7">
        <w:tc>
          <w:tcPr>
            <w:tcW w:w="392" w:type="pct"/>
            <w:vAlign w:val="center"/>
          </w:tcPr>
          <w:p w:rsidR="00665D9E" w:rsidRPr="00ED2249" w:rsidRDefault="00665D9E" w:rsidP="00075AD7">
            <w:pPr>
              <w:ind w:firstLine="0"/>
              <w:jc w:val="center"/>
            </w:pPr>
            <w:r w:rsidRPr="00ED2249">
              <w:t>6</w:t>
            </w:r>
          </w:p>
        </w:tc>
        <w:tc>
          <w:tcPr>
            <w:tcW w:w="2108" w:type="pct"/>
            <w:vAlign w:val="center"/>
          </w:tcPr>
          <w:p w:rsidR="00665D9E" w:rsidRPr="00ED2249" w:rsidRDefault="00665D9E" w:rsidP="00075AD7">
            <w:pPr>
              <w:ind w:firstLine="0"/>
            </w:pPr>
            <w:r w:rsidRPr="00ED2249">
              <w:t>ОФЗ-46020-АД</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pPr>
            <w:r w:rsidRPr="00ED2249">
              <w:t>06.02.2036</w:t>
            </w:r>
          </w:p>
        </w:tc>
        <w:tc>
          <w:tcPr>
            <w:tcW w:w="1250" w:type="pct"/>
            <w:tcBorders>
              <w:top w:val="nil"/>
              <w:left w:val="single" w:sz="4" w:space="0" w:color="000000"/>
              <w:bottom w:val="single" w:sz="4" w:space="0" w:color="000000"/>
              <w:right w:val="single" w:sz="4" w:space="0" w:color="000000"/>
            </w:tcBorders>
            <w:shd w:val="clear" w:color="auto" w:fill="auto"/>
            <w:vAlign w:val="bottom"/>
          </w:tcPr>
          <w:p w:rsidR="00665D9E" w:rsidRPr="00ED2249" w:rsidRDefault="00665D9E" w:rsidP="00075AD7">
            <w:pPr>
              <w:ind w:firstLine="0"/>
              <w:jc w:val="center"/>
              <w:rPr>
                <w:rFonts w:eastAsia="Batang"/>
                <w:color w:val="000000"/>
              </w:rPr>
            </w:pPr>
            <w:r w:rsidRPr="00ED2249">
              <w:rPr>
                <w:rFonts w:eastAsia="Batang"/>
                <w:color w:val="000000"/>
              </w:rPr>
              <w:t>6.685</w:t>
            </w:r>
          </w:p>
        </w:tc>
      </w:tr>
      <w:tr w:rsidR="00665D9E" w:rsidRPr="00ED2249" w:rsidTr="00075AD7">
        <w:tc>
          <w:tcPr>
            <w:tcW w:w="392" w:type="pct"/>
            <w:vAlign w:val="center"/>
          </w:tcPr>
          <w:p w:rsidR="00665D9E" w:rsidRPr="00ED2249" w:rsidRDefault="00665D9E" w:rsidP="00075AD7">
            <w:pPr>
              <w:ind w:firstLine="0"/>
              <w:jc w:val="center"/>
              <w:rPr>
                <w:b/>
              </w:rPr>
            </w:pPr>
          </w:p>
        </w:tc>
        <w:tc>
          <w:tcPr>
            <w:tcW w:w="2108" w:type="pct"/>
            <w:vAlign w:val="bottom"/>
          </w:tcPr>
          <w:p w:rsidR="00665D9E" w:rsidRPr="00ED2249" w:rsidRDefault="00665D9E" w:rsidP="00075AD7">
            <w:pPr>
              <w:ind w:firstLine="0"/>
              <w:jc w:val="center"/>
              <w:rPr>
                <w:b/>
                <w:color w:val="000000"/>
              </w:rPr>
            </w:pPr>
            <w:r w:rsidRPr="00ED2249">
              <w:rPr>
                <w:b/>
                <w:color w:val="000000"/>
              </w:rPr>
              <w:t>Среднее значение</w:t>
            </w:r>
          </w:p>
        </w:tc>
        <w:tc>
          <w:tcPr>
            <w:tcW w:w="1250" w:type="pct"/>
            <w:shd w:val="clear" w:color="auto" w:fill="auto"/>
            <w:vAlign w:val="bottom"/>
          </w:tcPr>
          <w:p w:rsidR="00665D9E" w:rsidRPr="00ED2249" w:rsidRDefault="00665D9E" w:rsidP="00075AD7">
            <w:pPr>
              <w:ind w:firstLine="0"/>
              <w:jc w:val="center"/>
              <w:rPr>
                <w:b/>
                <w:color w:val="000000"/>
              </w:rPr>
            </w:pPr>
          </w:p>
        </w:tc>
        <w:tc>
          <w:tcPr>
            <w:tcW w:w="1250" w:type="pct"/>
            <w:shd w:val="clear" w:color="auto" w:fill="auto"/>
            <w:vAlign w:val="bottom"/>
          </w:tcPr>
          <w:p w:rsidR="00665D9E" w:rsidRPr="00ED2249" w:rsidRDefault="00665D9E" w:rsidP="00075AD7">
            <w:pPr>
              <w:ind w:firstLine="0"/>
              <w:jc w:val="center"/>
              <w:rPr>
                <w:b/>
                <w:color w:val="000000"/>
              </w:rPr>
            </w:pPr>
            <w:r w:rsidRPr="00ED2249">
              <w:rPr>
                <w:b/>
                <w:color w:val="000000"/>
              </w:rPr>
              <w:t>6.51</w:t>
            </w:r>
          </w:p>
        </w:tc>
      </w:tr>
    </w:tbl>
    <w:p w:rsidR="00665D9E" w:rsidRDefault="00665D9E" w:rsidP="00665D9E">
      <w:pPr>
        <w:spacing w:before="40"/>
        <w:rPr>
          <w:sz w:val="24"/>
          <w:szCs w:val="24"/>
        </w:rPr>
      </w:pPr>
    </w:p>
    <w:p w:rsidR="00665D9E" w:rsidRPr="004529C2" w:rsidRDefault="00665D9E" w:rsidP="00665D9E">
      <w:pPr>
        <w:spacing w:before="40"/>
        <w:rPr>
          <w:sz w:val="24"/>
          <w:szCs w:val="24"/>
        </w:rPr>
      </w:pPr>
      <w:r w:rsidRPr="00665D9E">
        <w:rPr>
          <w:sz w:val="24"/>
          <w:szCs w:val="24"/>
        </w:rPr>
        <w:t>Таким образом величина безрисковой ставки на дату оценки составляет</w:t>
      </w:r>
      <w:r w:rsidRPr="00665D9E">
        <w:rPr>
          <w:color w:val="000000"/>
          <w:spacing w:val="-5"/>
          <w:sz w:val="24"/>
          <w:szCs w:val="24"/>
        </w:rPr>
        <w:t xml:space="preserve"> – </w:t>
      </w:r>
      <w:r w:rsidRPr="00665D9E">
        <w:rPr>
          <w:b/>
          <w:color w:val="000000"/>
          <w:spacing w:val="-5"/>
          <w:sz w:val="24"/>
          <w:szCs w:val="24"/>
        </w:rPr>
        <w:t>6,51</w:t>
      </w:r>
      <w:r w:rsidRPr="00665D9E">
        <w:rPr>
          <w:color w:val="000000"/>
          <w:spacing w:val="-5"/>
          <w:sz w:val="24"/>
          <w:szCs w:val="24"/>
        </w:rPr>
        <w:t xml:space="preserve"> %.</w:t>
      </w:r>
    </w:p>
    <w:p w:rsidR="00665D9E" w:rsidRDefault="00665D9E" w:rsidP="00665D9E">
      <w:pPr>
        <w:spacing w:before="40"/>
        <w:rPr>
          <w:i/>
          <w:sz w:val="24"/>
          <w:szCs w:val="24"/>
        </w:rPr>
      </w:pPr>
    </w:p>
    <w:p w:rsidR="00DA74F7" w:rsidRDefault="00DA74F7">
      <w:pPr>
        <w:rPr>
          <w:i/>
          <w:sz w:val="24"/>
          <w:szCs w:val="24"/>
        </w:rPr>
      </w:pPr>
      <w:r>
        <w:rPr>
          <w:i/>
          <w:sz w:val="24"/>
          <w:szCs w:val="24"/>
        </w:rPr>
        <w:br w:type="page"/>
      </w:r>
    </w:p>
    <w:p w:rsidR="00665D9E" w:rsidRPr="00F211A0" w:rsidRDefault="00665D9E" w:rsidP="00665D9E">
      <w:pPr>
        <w:spacing w:before="40"/>
        <w:rPr>
          <w:i/>
          <w:sz w:val="24"/>
          <w:szCs w:val="24"/>
        </w:rPr>
      </w:pPr>
      <w:r w:rsidRPr="00F211A0">
        <w:rPr>
          <w:i/>
          <w:sz w:val="24"/>
          <w:szCs w:val="24"/>
        </w:rPr>
        <w:lastRenderedPageBreak/>
        <w:t>Премия за риск инвестиций в оцениваемый участок:</w:t>
      </w:r>
    </w:p>
    <w:p w:rsidR="00665D9E" w:rsidRPr="00F211A0" w:rsidRDefault="00665D9E" w:rsidP="00665D9E">
      <w:pPr>
        <w:spacing w:before="40"/>
        <w:rPr>
          <w:sz w:val="24"/>
          <w:szCs w:val="24"/>
        </w:rPr>
      </w:pPr>
      <w:r w:rsidRPr="00F211A0">
        <w:rPr>
          <w:sz w:val="24"/>
          <w:szCs w:val="24"/>
        </w:rPr>
        <w:t xml:space="preserve">Риски вложения в оцениваемый объект рассчитаны методом взвешенной оценки. В качестве экспертов для проставления рангов рисков выступают оценщики, подписавшие Отчет. </w:t>
      </w:r>
    </w:p>
    <w:p w:rsidR="00665D9E" w:rsidRPr="00F211A0" w:rsidRDefault="00665D9E" w:rsidP="00665D9E">
      <w:pPr>
        <w:spacing w:before="40"/>
        <w:rPr>
          <w:sz w:val="24"/>
          <w:szCs w:val="24"/>
        </w:rPr>
      </w:pPr>
      <w:r w:rsidRPr="00F211A0">
        <w:rPr>
          <w:sz w:val="24"/>
          <w:szCs w:val="24"/>
        </w:rPr>
        <w:t>Для более объективного и обоснованного присвоения ранга экспертами использовалась модифицированная до 10-ти бальной шкала Харрингтона, позволяющая качественную оценку вероятности привести к количественному значению, в которой 1 – наименьший риск, а 10 наибольший риск.</w:t>
      </w:r>
    </w:p>
    <w:p w:rsidR="00665D9E" w:rsidRPr="00F211A0" w:rsidRDefault="00665D9E" w:rsidP="00665D9E">
      <w:pPr>
        <w:spacing w:before="40"/>
        <w:rPr>
          <w:sz w:val="24"/>
          <w:szCs w:val="24"/>
        </w:rPr>
      </w:pPr>
      <w:r w:rsidRPr="00F211A0">
        <w:rPr>
          <w:sz w:val="24"/>
          <w:szCs w:val="24"/>
        </w:rPr>
        <w:t xml:space="preserve">Состав рисков принят экспертно по результатам анализа </w:t>
      </w:r>
      <w:r>
        <w:rPr>
          <w:sz w:val="24"/>
          <w:szCs w:val="24"/>
        </w:rPr>
        <w:t xml:space="preserve">информации о </w:t>
      </w:r>
      <w:r w:rsidRPr="00F211A0">
        <w:rPr>
          <w:sz w:val="24"/>
          <w:szCs w:val="24"/>
        </w:rPr>
        <w:t>земл</w:t>
      </w:r>
      <w:r>
        <w:rPr>
          <w:sz w:val="24"/>
          <w:szCs w:val="24"/>
        </w:rPr>
        <w:t>ях лесного фонда КЧР</w:t>
      </w:r>
      <w:r w:rsidRPr="00F211A0">
        <w:rPr>
          <w:sz w:val="24"/>
          <w:szCs w:val="24"/>
        </w:rPr>
        <w:t>.</w:t>
      </w:r>
    </w:p>
    <w:p w:rsidR="00665D9E" w:rsidRPr="00F211A0" w:rsidRDefault="00665D9E" w:rsidP="00665D9E">
      <w:pPr>
        <w:spacing w:before="40"/>
        <w:rPr>
          <w:sz w:val="24"/>
          <w:szCs w:val="24"/>
        </w:rPr>
      </w:pPr>
      <w:r w:rsidRPr="00F211A0">
        <w:rPr>
          <w:sz w:val="24"/>
          <w:szCs w:val="24"/>
        </w:rPr>
        <w:t xml:space="preserve">Расчет рисков вложения в земли </w:t>
      </w:r>
      <w:r>
        <w:rPr>
          <w:sz w:val="24"/>
          <w:szCs w:val="24"/>
        </w:rPr>
        <w:t>лесного фонда</w:t>
      </w:r>
      <w:r w:rsidRPr="00F211A0">
        <w:rPr>
          <w:sz w:val="24"/>
          <w:szCs w:val="24"/>
        </w:rPr>
        <w:t xml:space="preserve"> приведен в нижеследующей таблице:</w:t>
      </w:r>
    </w:p>
    <w:p w:rsidR="00665D9E" w:rsidRPr="00F211A0" w:rsidRDefault="00665D9E" w:rsidP="00665D9E">
      <w:pPr>
        <w:suppressAutoHyphens/>
        <w:jc w:val="right"/>
        <w:rPr>
          <w:sz w:val="24"/>
          <w:szCs w:val="24"/>
        </w:rPr>
      </w:pPr>
      <w:r w:rsidRPr="00F211A0">
        <w:rPr>
          <w:sz w:val="24"/>
          <w:szCs w:val="24"/>
        </w:rPr>
        <w:t xml:space="preserve">Таблица </w:t>
      </w:r>
      <w:r w:rsidR="00997CCB">
        <w:rPr>
          <w:sz w:val="24"/>
          <w:szCs w:val="24"/>
        </w:rPr>
        <w:t>52</w:t>
      </w:r>
    </w:p>
    <w:p w:rsidR="00665D9E" w:rsidRPr="00F211A0" w:rsidRDefault="00665D9E" w:rsidP="00665D9E">
      <w:pPr>
        <w:spacing w:after="120"/>
        <w:jc w:val="center"/>
        <w:rPr>
          <w:b/>
          <w:bCs/>
          <w:color w:val="333333"/>
          <w:sz w:val="24"/>
          <w:szCs w:val="24"/>
        </w:rPr>
      </w:pPr>
      <w:r w:rsidRPr="00F211A0">
        <w:rPr>
          <w:b/>
          <w:bCs/>
          <w:color w:val="333333"/>
          <w:sz w:val="24"/>
          <w:szCs w:val="24"/>
        </w:rPr>
        <w:t xml:space="preserve">Расчет рисков вложения в земли </w:t>
      </w:r>
      <w:r>
        <w:rPr>
          <w:b/>
          <w:bCs/>
          <w:color w:val="333333"/>
          <w:sz w:val="24"/>
          <w:szCs w:val="24"/>
        </w:rPr>
        <w:t>лесного</w:t>
      </w:r>
      <w:r w:rsidRPr="00F211A0">
        <w:rPr>
          <w:b/>
          <w:bCs/>
          <w:color w:val="333333"/>
          <w:sz w:val="24"/>
          <w:szCs w:val="24"/>
        </w:rPr>
        <w:t xml:space="preserve"> </w:t>
      </w:r>
      <w:r>
        <w:rPr>
          <w:b/>
          <w:bCs/>
          <w:color w:val="333333"/>
          <w:sz w:val="24"/>
          <w:szCs w:val="24"/>
        </w:rPr>
        <w:t>фонда</w:t>
      </w:r>
      <w:r w:rsidRPr="00F211A0">
        <w:rPr>
          <w:b/>
          <w:bCs/>
          <w:color w:val="333333"/>
          <w:sz w:val="24"/>
          <w:szCs w:val="24"/>
        </w:rPr>
        <w:t>:</w:t>
      </w:r>
    </w:p>
    <w:tbl>
      <w:tblPr>
        <w:tblW w:w="9284" w:type="dxa"/>
        <w:jc w:val="center"/>
        <w:tblLayout w:type="fixed"/>
        <w:tblCellMar>
          <w:top w:w="28" w:type="dxa"/>
          <w:left w:w="28" w:type="dxa"/>
          <w:bottom w:w="28" w:type="dxa"/>
          <w:right w:w="28" w:type="dxa"/>
        </w:tblCellMar>
        <w:tblLook w:val="0000" w:firstRow="0" w:lastRow="0" w:firstColumn="0" w:lastColumn="0" w:noHBand="0" w:noVBand="0"/>
      </w:tblPr>
      <w:tblGrid>
        <w:gridCol w:w="5032"/>
        <w:gridCol w:w="425"/>
        <w:gridCol w:w="425"/>
        <w:gridCol w:w="425"/>
        <w:gridCol w:w="426"/>
        <w:gridCol w:w="425"/>
        <w:gridCol w:w="425"/>
        <w:gridCol w:w="425"/>
        <w:gridCol w:w="426"/>
        <w:gridCol w:w="425"/>
        <w:gridCol w:w="425"/>
      </w:tblGrid>
      <w:tr w:rsidR="00665D9E" w:rsidRPr="005170E1" w:rsidTr="00075AD7">
        <w:trPr>
          <w:trHeight w:val="20"/>
          <w:jc w:val="center"/>
        </w:trPr>
        <w:tc>
          <w:tcPr>
            <w:tcW w:w="5032"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Тип риска \ Ранг риска</w:t>
            </w:r>
          </w:p>
        </w:tc>
        <w:tc>
          <w:tcPr>
            <w:tcW w:w="425"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1</w:t>
            </w:r>
          </w:p>
        </w:tc>
        <w:tc>
          <w:tcPr>
            <w:tcW w:w="425"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2</w:t>
            </w:r>
          </w:p>
        </w:tc>
        <w:tc>
          <w:tcPr>
            <w:tcW w:w="425"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3</w:t>
            </w:r>
          </w:p>
        </w:tc>
        <w:tc>
          <w:tcPr>
            <w:tcW w:w="426"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4</w:t>
            </w:r>
          </w:p>
        </w:tc>
        <w:tc>
          <w:tcPr>
            <w:tcW w:w="425"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5</w:t>
            </w:r>
          </w:p>
        </w:tc>
        <w:tc>
          <w:tcPr>
            <w:tcW w:w="425"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6</w:t>
            </w:r>
          </w:p>
        </w:tc>
        <w:tc>
          <w:tcPr>
            <w:tcW w:w="425"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7</w:t>
            </w:r>
          </w:p>
        </w:tc>
        <w:tc>
          <w:tcPr>
            <w:tcW w:w="426"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8</w:t>
            </w:r>
          </w:p>
        </w:tc>
        <w:tc>
          <w:tcPr>
            <w:tcW w:w="425"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9</w:t>
            </w:r>
          </w:p>
        </w:tc>
        <w:tc>
          <w:tcPr>
            <w:tcW w:w="425" w:type="dxa"/>
            <w:tcBorders>
              <w:top w:val="single" w:sz="4" w:space="0" w:color="auto"/>
              <w:left w:val="nil"/>
              <w:bottom w:val="double" w:sz="6"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10</w:t>
            </w:r>
          </w:p>
        </w:tc>
      </w:tr>
      <w:tr w:rsidR="00665D9E" w:rsidRPr="005170E1" w:rsidTr="00075AD7">
        <w:trPr>
          <w:trHeight w:val="20"/>
          <w:jc w:val="center"/>
        </w:trPr>
        <w:tc>
          <w:tcPr>
            <w:tcW w:w="9284" w:type="dxa"/>
            <w:gridSpan w:val="11"/>
            <w:tcBorders>
              <w:top w:val="double" w:sz="6" w:space="0" w:color="auto"/>
              <w:left w:val="single" w:sz="4" w:space="0" w:color="auto"/>
              <w:bottom w:val="single" w:sz="4" w:space="0" w:color="auto"/>
              <w:right w:val="single" w:sz="4" w:space="0" w:color="000000"/>
            </w:tcBorders>
            <w:noWrap/>
            <w:vAlign w:val="center"/>
          </w:tcPr>
          <w:p w:rsidR="00665D9E" w:rsidRPr="005170E1" w:rsidRDefault="00665D9E" w:rsidP="00075AD7">
            <w:pPr>
              <w:ind w:firstLine="0"/>
              <w:jc w:val="center"/>
              <w:rPr>
                <w:rFonts w:eastAsia="Arial Unicode MS"/>
              </w:rPr>
            </w:pPr>
            <w:r w:rsidRPr="005170E1">
              <w:t>Риск, связанный с активами</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Политика экспроприации</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6" w:type="dxa"/>
            <w:tcBorders>
              <w:top w:val="nil"/>
              <w:left w:val="nil"/>
              <w:bottom w:val="nil"/>
              <w:right w:val="nil"/>
            </w:tcBorders>
            <w:noWrap/>
            <w:vAlign w:val="center"/>
          </w:tcPr>
          <w:p w:rsidR="00665D9E" w:rsidRPr="005170E1" w:rsidRDefault="00665D9E" w:rsidP="00075AD7">
            <w:pPr>
              <w:ind w:firstLine="0"/>
              <w:jc w:val="center"/>
            </w:pPr>
            <w:r w:rsidRPr="005170E1">
              <w:t> </w:t>
            </w:r>
          </w:p>
        </w:tc>
        <w:tc>
          <w:tcPr>
            <w:tcW w:w="425"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Политика национализации</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nil"/>
              <w:right w:val="nil"/>
            </w:tcBorders>
            <w:noWrap/>
            <w:vAlign w:val="center"/>
          </w:tcPr>
          <w:p w:rsidR="00665D9E" w:rsidRPr="005170E1" w:rsidRDefault="00665D9E" w:rsidP="00075AD7">
            <w:pPr>
              <w:ind w:firstLine="0"/>
              <w:jc w:val="center"/>
            </w:pPr>
            <w:r w:rsidRPr="005170E1">
              <w:t>1</w:t>
            </w:r>
          </w:p>
        </w:tc>
        <w:tc>
          <w:tcPr>
            <w:tcW w:w="425"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Возможность местного финансирования</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nil"/>
              <w:right w:val="nil"/>
            </w:tcBorders>
            <w:noWrap/>
            <w:vAlign w:val="center"/>
          </w:tcPr>
          <w:p w:rsidR="00665D9E" w:rsidRPr="005170E1" w:rsidRDefault="00665D9E" w:rsidP="00075AD7">
            <w:pPr>
              <w:ind w:firstLine="0"/>
              <w:jc w:val="left"/>
            </w:pPr>
          </w:p>
        </w:tc>
        <w:tc>
          <w:tcPr>
            <w:tcW w:w="425"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nil"/>
              <w:right w:val="single" w:sz="4" w:space="0" w:color="auto"/>
            </w:tcBorders>
            <w:noWrap/>
            <w:vAlign w:val="center"/>
          </w:tcPr>
          <w:p w:rsidR="00665D9E" w:rsidRPr="005170E1" w:rsidRDefault="00665D9E" w:rsidP="00075AD7">
            <w:pPr>
              <w:ind w:firstLine="0"/>
              <w:jc w:val="left"/>
              <w:rPr>
                <w:rFonts w:eastAsia="Arial Unicode MS"/>
              </w:rPr>
            </w:pPr>
            <w:r w:rsidRPr="005170E1">
              <w:t>Защита патентов, лицензий, контрактов</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1 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single" w:sz="4" w:space="0" w:color="auto"/>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9284" w:type="dxa"/>
            <w:gridSpan w:val="11"/>
            <w:tcBorders>
              <w:top w:val="single" w:sz="4" w:space="0" w:color="auto"/>
              <w:left w:val="single" w:sz="4" w:space="0" w:color="auto"/>
              <w:bottom w:val="single" w:sz="4" w:space="0" w:color="auto"/>
              <w:right w:val="single" w:sz="4" w:space="0" w:color="000000"/>
            </w:tcBorders>
            <w:noWrap/>
            <w:vAlign w:val="center"/>
          </w:tcPr>
          <w:p w:rsidR="00665D9E" w:rsidRPr="005170E1" w:rsidRDefault="00665D9E" w:rsidP="00075AD7">
            <w:pPr>
              <w:ind w:firstLine="0"/>
              <w:jc w:val="center"/>
            </w:pPr>
            <w:r w:rsidRPr="005170E1">
              <w:t>Риск, связанный с социально-экономической ситуацией</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Политическая стабильность</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1</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nil"/>
            </w:tcBorders>
            <w:noWrap/>
            <w:vAlign w:val="center"/>
          </w:tcPr>
          <w:p w:rsidR="00665D9E" w:rsidRPr="005170E1" w:rsidRDefault="00665D9E" w:rsidP="00075AD7">
            <w:pPr>
              <w:ind w:firstLine="0"/>
              <w:jc w:val="left"/>
            </w:pPr>
          </w:p>
        </w:tc>
        <w:tc>
          <w:tcPr>
            <w:tcW w:w="425"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Отношение к иностранным инвесторам</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Положение о праве собственности</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Общая правовая ситуация</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1</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Участие государства в управлении</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single" w:sz="4" w:space="0" w:color="auto"/>
              <w:left w:val="nil"/>
              <w:bottom w:val="single" w:sz="4" w:space="0" w:color="auto"/>
              <w:right w:val="nil"/>
            </w:tcBorders>
            <w:noWrap/>
            <w:vAlign w:val="center"/>
          </w:tcPr>
          <w:p w:rsidR="00665D9E" w:rsidRPr="005170E1" w:rsidRDefault="00665D9E" w:rsidP="00075AD7">
            <w:pPr>
              <w:ind w:firstLine="0"/>
              <w:jc w:val="center"/>
            </w:pPr>
          </w:p>
        </w:tc>
        <w:tc>
          <w:tcPr>
            <w:tcW w:w="425"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Настроение против частного сектора</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1</w:t>
            </w:r>
          </w:p>
        </w:tc>
        <w:tc>
          <w:tcPr>
            <w:tcW w:w="426"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6"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Наличие и стоимость местной рабочей силы</w:t>
            </w:r>
          </w:p>
        </w:tc>
        <w:tc>
          <w:tcPr>
            <w:tcW w:w="425"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nil"/>
              <w:bottom w:val="nil"/>
              <w:right w:val="nil"/>
            </w:tcBorders>
            <w:noWrap/>
            <w:vAlign w:val="center"/>
          </w:tcPr>
          <w:p w:rsidR="00665D9E" w:rsidRPr="005170E1" w:rsidRDefault="00665D9E" w:rsidP="00075AD7">
            <w:pPr>
              <w:ind w:firstLine="0"/>
              <w:jc w:val="center"/>
            </w:pPr>
            <w:r w:rsidRPr="005170E1">
              <w:t>1</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Отношение с сопредельными государствами</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1</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Влияние организованной преступности</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1</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r>
      <w:tr w:rsidR="00665D9E" w:rsidRPr="005170E1" w:rsidTr="00075AD7">
        <w:trPr>
          <w:trHeight w:val="20"/>
          <w:jc w:val="center"/>
        </w:trPr>
        <w:tc>
          <w:tcPr>
            <w:tcW w:w="5032" w:type="dxa"/>
            <w:tcBorders>
              <w:top w:val="nil"/>
              <w:left w:val="single" w:sz="4" w:space="0" w:color="auto"/>
              <w:bottom w:val="nil"/>
              <w:right w:val="single" w:sz="4" w:space="0" w:color="auto"/>
            </w:tcBorders>
            <w:noWrap/>
            <w:vAlign w:val="center"/>
          </w:tcPr>
          <w:p w:rsidR="00665D9E" w:rsidRPr="005170E1" w:rsidRDefault="00665D9E" w:rsidP="00075AD7">
            <w:pPr>
              <w:ind w:firstLine="0"/>
              <w:jc w:val="left"/>
              <w:rPr>
                <w:rFonts w:eastAsia="Arial Unicode MS"/>
              </w:rPr>
            </w:pPr>
            <w:r w:rsidRPr="005170E1">
              <w:t>Привилегии для национальных конкурентов</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1</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9284" w:type="dxa"/>
            <w:gridSpan w:val="11"/>
            <w:tcBorders>
              <w:top w:val="single" w:sz="4" w:space="0" w:color="auto"/>
              <w:left w:val="single" w:sz="4" w:space="0" w:color="auto"/>
              <w:bottom w:val="single" w:sz="4" w:space="0" w:color="auto"/>
              <w:right w:val="single" w:sz="4" w:space="0" w:color="000000"/>
            </w:tcBorders>
            <w:noWrap/>
            <w:vAlign w:val="center"/>
          </w:tcPr>
          <w:p w:rsidR="00665D9E" w:rsidRPr="005170E1" w:rsidRDefault="00665D9E" w:rsidP="00075AD7">
            <w:pPr>
              <w:ind w:firstLine="0"/>
              <w:jc w:val="center"/>
              <w:rPr>
                <w:rFonts w:eastAsia="Arial Unicode MS"/>
              </w:rPr>
            </w:pPr>
            <w:r w:rsidRPr="005170E1">
              <w:t>Финансовые риски</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Конвертируемость национальной валюты</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Стабильность национальной валюты</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1</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Регулирование цен</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Размер экономики / емкость рынка</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Тенденции развития экономики (безработица)</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Задолженность</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left"/>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Ставка налога</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1</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double" w:sz="4" w:space="0" w:color="auto"/>
              <w:right w:val="single" w:sz="4" w:space="0" w:color="auto"/>
            </w:tcBorders>
            <w:noWrap/>
            <w:vAlign w:val="center"/>
          </w:tcPr>
          <w:p w:rsidR="00665D9E" w:rsidRPr="005170E1" w:rsidRDefault="00665D9E" w:rsidP="00075AD7">
            <w:pPr>
              <w:ind w:firstLine="0"/>
              <w:jc w:val="left"/>
            </w:pPr>
            <w:r w:rsidRPr="005170E1">
              <w:t>Уровень инфляции</w:t>
            </w:r>
          </w:p>
        </w:tc>
        <w:tc>
          <w:tcPr>
            <w:tcW w:w="425"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p>
        </w:tc>
        <w:tc>
          <w:tcPr>
            <w:tcW w:w="426"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5"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p>
        </w:tc>
        <w:tc>
          <w:tcPr>
            <w:tcW w:w="426"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nil"/>
              <w:left w:val="nil"/>
              <w:bottom w:val="double" w:sz="4" w:space="0" w:color="auto"/>
              <w:right w:val="single" w:sz="4" w:space="0" w:color="auto"/>
            </w:tcBorders>
            <w:noWrap/>
            <w:vAlign w:val="center"/>
          </w:tcPr>
          <w:p w:rsidR="00665D9E" w:rsidRPr="005170E1" w:rsidRDefault="00665D9E" w:rsidP="00075AD7">
            <w:pPr>
              <w:ind w:firstLine="0"/>
              <w:jc w:val="center"/>
            </w:pPr>
          </w:p>
        </w:tc>
      </w:tr>
      <w:tr w:rsidR="00665D9E" w:rsidRPr="005170E1" w:rsidTr="00075AD7">
        <w:trPr>
          <w:trHeight w:val="20"/>
          <w:jc w:val="center"/>
        </w:trPr>
        <w:tc>
          <w:tcPr>
            <w:tcW w:w="5032" w:type="dxa"/>
            <w:tcBorders>
              <w:top w:val="doub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Количество наблюдений</w:t>
            </w:r>
          </w:p>
        </w:tc>
        <w:tc>
          <w:tcPr>
            <w:tcW w:w="425"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0</w:t>
            </w:r>
          </w:p>
        </w:tc>
        <w:tc>
          <w:tcPr>
            <w:tcW w:w="425"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2</w:t>
            </w:r>
          </w:p>
        </w:tc>
        <w:tc>
          <w:tcPr>
            <w:tcW w:w="425"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t>5</w:t>
            </w:r>
          </w:p>
        </w:tc>
        <w:tc>
          <w:tcPr>
            <w:tcW w:w="426"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t>3</w:t>
            </w:r>
          </w:p>
        </w:tc>
        <w:tc>
          <w:tcPr>
            <w:tcW w:w="425"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t>3</w:t>
            </w:r>
          </w:p>
        </w:tc>
        <w:tc>
          <w:tcPr>
            <w:tcW w:w="425"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t>4</w:t>
            </w:r>
          </w:p>
        </w:tc>
        <w:tc>
          <w:tcPr>
            <w:tcW w:w="425"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4</w:t>
            </w:r>
          </w:p>
        </w:tc>
        <w:tc>
          <w:tcPr>
            <w:tcW w:w="426"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1</w:t>
            </w:r>
          </w:p>
        </w:tc>
        <w:tc>
          <w:tcPr>
            <w:tcW w:w="425"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0</w:t>
            </w:r>
          </w:p>
        </w:tc>
        <w:tc>
          <w:tcPr>
            <w:tcW w:w="425" w:type="dxa"/>
            <w:tcBorders>
              <w:top w:val="double" w:sz="4" w:space="0" w:color="auto"/>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0</w:t>
            </w:r>
          </w:p>
        </w:tc>
      </w:tr>
      <w:tr w:rsidR="00665D9E" w:rsidRPr="005170E1" w:rsidTr="00075AD7">
        <w:trPr>
          <w:trHeight w:val="20"/>
          <w:jc w:val="center"/>
        </w:trPr>
        <w:tc>
          <w:tcPr>
            <w:tcW w:w="5032" w:type="dxa"/>
            <w:tcBorders>
              <w:top w:val="nil"/>
              <w:left w:val="single" w:sz="4" w:space="0" w:color="auto"/>
              <w:bottom w:val="single" w:sz="4" w:space="0" w:color="auto"/>
              <w:right w:val="single" w:sz="4" w:space="0" w:color="auto"/>
            </w:tcBorders>
            <w:noWrap/>
            <w:vAlign w:val="center"/>
          </w:tcPr>
          <w:p w:rsidR="00665D9E" w:rsidRPr="005170E1" w:rsidRDefault="00665D9E" w:rsidP="00075AD7">
            <w:pPr>
              <w:ind w:firstLine="0"/>
              <w:jc w:val="left"/>
              <w:rPr>
                <w:rFonts w:eastAsia="Arial Unicode MS"/>
              </w:rPr>
            </w:pPr>
            <w:r w:rsidRPr="005170E1">
              <w:t>Взвешенный итог</w:t>
            </w:r>
          </w:p>
        </w:tc>
        <w:tc>
          <w:tcPr>
            <w:tcW w:w="425" w:type="dxa"/>
            <w:tcBorders>
              <w:top w:val="nil"/>
              <w:left w:val="nil"/>
              <w:bottom w:val="nil"/>
              <w:right w:val="single" w:sz="4" w:space="0" w:color="auto"/>
            </w:tcBorders>
            <w:noWrap/>
            <w:vAlign w:val="center"/>
          </w:tcPr>
          <w:p w:rsidR="00665D9E" w:rsidRPr="005170E1" w:rsidRDefault="00665D9E" w:rsidP="00075AD7">
            <w:pPr>
              <w:ind w:firstLine="0"/>
              <w:jc w:val="center"/>
            </w:pPr>
            <w:r w:rsidRPr="005170E1">
              <w:t>0</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4</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t>15</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t>12</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t>15</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t>24</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28</w:t>
            </w:r>
          </w:p>
        </w:tc>
        <w:tc>
          <w:tcPr>
            <w:tcW w:w="426"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8</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0</w:t>
            </w:r>
          </w:p>
        </w:tc>
        <w:tc>
          <w:tcPr>
            <w:tcW w:w="425" w:type="dxa"/>
            <w:tcBorders>
              <w:top w:val="nil"/>
              <w:left w:val="nil"/>
              <w:bottom w:val="single" w:sz="4" w:space="0" w:color="auto"/>
              <w:right w:val="single" w:sz="4" w:space="0" w:color="auto"/>
            </w:tcBorders>
            <w:noWrap/>
            <w:vAlign w:val="center"/>
          </w:tcPr>
          <w:p w:rsidR="00665D9E" w:rsidRPr="005170E1" w:rsidRDefault="00665D9E" w:rsidP="00075AD7">
            <w:pPr>
              <w:ind w:firstLine="0"/>
              <w:jc w:val="center"/>
            </w:pPr>
            <w:r w:rsidRPr="005170E1">
              <w:t>0</w:t>
            </w:r>
          </w:p>
        </w:tc>
      </w:tr>
      <w:tr w:rsidR="00665D9E" w:rsidRPr="005170E1" w:rsidTr="00075AD7">
        <w:trPr>
          <w:trHeight w:val="20"/>
          <w:jc w:val="center"/>
        </w:trPr>
        <w:tc>
          <w:tcPr>
            <w:tcW w:w="5032" w:type="dxa"/>
            <w:tcBorders>
              <w:top w:val="nil"/>
              <w:left w:val="single" w:sz="4" w:space="0" w:color="auto"/>
              <w:bottom w:val="single" w:sz="4" w:space="0" w:color="auto"/>
              <w:right w:val="nil"/>
            </w:tcBorders>
            <w:noWrap/>
            <w:vAlign w:val="center"/>
          </w:tcPr>
          <w:p w:rsidR="00665D9E" w:rsidRPr="005170E1" w:rsidRDefault="00665D9E" w:rsidP="00075AD7">
            <w:pPr>
              <w:ind w:firstLine="0"/>
              <w:jc w:val="left"/>
              <w:rPr>
                <w:rFonts w:eastAsia="Arial Unicode MS"/>
              </w:rPr>
            </w:pPr>
            <w:r w:rsidRPr="005170E1">
              <w:t>Сумма</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t>106</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p>
        </w:tc>
        <w:tc>
          <w:tcPr>
            <w:tcW w:w="425" w:type="dxa"/>
            <w:tcBorders>
              <w:top w:val="single" w:sz="4"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pPr>
            <w:r w:rsidRPr="005170E1">
              <w:t> </w:t>
            </w:r>
          </w:p>
        </w:tc>
      </w:tr>
      <w:tr w:rsidR="00665D9E" w:rsidRPr="005170E1" w:rsidTr="00075AD7">
        <w:trPr>
          <w:trHeight w:val="20"/>
          <w:jc w:val="center"/>
        </w:trPr>
        <w:tc>
          <w:tcPr>
            <w:tcW w:w="5032" w:type="dxa"/>
            <w:tcBorders>
              <w:top w:val="nil"/>
              <w:left w:val="single" w:sz="4" w:space="0" w:color="auto"/>
              <w:bottom w:val="double" w:sz="6" w:space="0" w:color="auto"/>
              <w:right w:val="nil"/>
            </w:tcBorders>
            <w:noWrap/>
            <w:vAlign w:val="center"/>
          </w:tcPr>
          <w:p w:rsidR="00665D9E" w:rsidRPr="005170E1" w:rsidRDefault="00665D9E" w:rsidP="00075AD7">
            <w:pPr>
              <w:ind w:firstLine="0"/>
              <w:jc w:val="left"/>
              <w:rPr>
                <w:rFonts w:eastAsia="Arial Unicode MS"/>
              </w:rPr>
            </w:pPr>
            <w:r w:rsidRPr="005170E1">
              <w:t>Количество факторов</w:t>
            </w:r>
          </w:p>
        </w:tc>
        <w:tc>
          <w:tcPr>
            <w:tcW w:w="425"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pPr>
            <w:r>
              <w:t>22</w:t>
            </w:r>
          </w:p>
        </w:tc>
        <w:tc>
          <w:tcPr>
            <w:tcW w:w="425"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pPr>
            <w:r w:rsidRPr="005170E1">
              <w:t> </w:t>
            </w:r>
          </w:p>
        </w:tc>
        <w:tc>
          <w:tcPr>
            <w:tcW w:w="426"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pPr>
          </w:p>
        </w:tc>
        <w:tc>
          <w:tcPr>
            <w:tcW w:w="425"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center"/>
            </w:pPr>
            <w:r w:rsidRPr="005170E1">
              <w:t> </w:t>
            </w:r>
          </w:p>
        </w:tc>
        <w:tc>
          <w:tcPr>
            <w:tcW w:w="425" w:type="dxa"/>
            <w:tcBorders>
              <w:top w:val="single" w:sz="4" w:space="0" w:color="auto"/>
              <w:left w:val="single" w:sz="4" w:space="0" w:color="auto"/>
              <w:bottom w:val="double" w:sz="6" w:space="0" w:color="auto"/>
              <w:right w:val="single" w:sz="4" w:space="0" w:color="auto"/>
            </w:tcBorders>
            <w:noWrap/>
            <w:vAlign w:val="center"/>
          </w:tcPr>
          <w:p w:rsidR="00665D9E" w:rsidRPr="005170E1" w:rsidRDefault="00665D9E" w:rsidP="00075AD7">
            <w:pPr>
              <w:ind w:firstLine="0"/>
              <w:jc w:val="left"/>
            </w:pPr>
            <w:r w:rsidRPr="005170E1">
              <w:t> </w:t>
            </w:r>
          </w:p>
        </w:tc>
      </w:tr>
      <w:tr w:rsidR="00665D9E" w:rsidRPr="005170E1" w:rsidTr="00075AD7">
        <w:trPr>
          <w:trHeight w:val="20"/>
          <w:jc w:val="center"/>
        </w:trPr>
        <w:tc>
          <w:tcPr>
            <w:tcW w:w="5032" w:type="dxa"/>
            <w:tcBorders>
              <w:top w:val="nil"/>
              <w:left w:val="single" w:sz="4" w:space="0" w:color="auto"/>
              <w:bottom w:val="single" w:sz="4" w:space="0" w:color="auto"/>
              <w:right w:val="nil"/>
            </w:tcBorders>
            <w:noWrap/>
            <w:vAlign w:val="center"/>
          </w:tcPr>
          <w:p w:rsidR="00665D9E" w:rsidRPr="005170E1" w:rsidRDefault="00665D9E" w:rsidP="00075AD7">
            <w:pPr>
              <w:ind w:firstLine="0"/>
              <w:jc w:val="left"/>
              <w:rPr>
                <w:rFonts w:eastAsia="Arial Unicode MS"/>
              </w:rPr>
            </w:pPr>
            <w:r w:rsidRPr="005170E1">
              <w:t>Средневзвешенное значение</w:t>
            </w:r>
          </w:p>
        </w:tc>
        <w:tc>
          <w:tcPr>
            <w:tcW w:w="425"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b/>
              </w:rPr>
            </w:pPr>
            <w:r w:rsidRPr="005170E1">
              <w:rPr>
                <w:b/>
              </w:rPr>
              <w:t>4.</w:t>
            </w:r>
            <w:r>
              <w:rPr>
                <w:b/>
              </w:rPr>
              <w:t>82</w:t>
            </w:r>
          </w:p>
        </w:tc>
        <w:tc>
          <w:tcPr>
            <w:tcW w:w="425"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 </w:t>
            </w:r>
          </w:p>
        </w:tc>
        <w:tc>
          <w:tcPr>
            <w:tcW w:w="425"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 </w:t>
            </w:r>
          </w:p>
        </w:tc>
        <w:tc>
          <w:tcPr>
            <w:tcW w:w="426"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 </w:t>
            </w:r>
          </w:p>
        </w:tc>
        <w:tc>
          <w:tcPr>
            <w:tcW w:w="425"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 </w:t>
            </w:r>
          </w:p>
        </w:tc>
        <w:tc>
          <w:tcPr>
            <w:tcW w:w="425"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 </w:t>
            </w:r>
          </w:p>
        </w:tc>
        <w:tc>
          <w:tcPr>
            <w:tcW w:w="425"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 </w:t>
            </w:r>
          </w:p>
        </w:tc>
        <w:tc>
          <w:tcPr>
            <w:tcW w:w="426"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 </w:t>
            </w:r>
          </w:p>
        </w:tc>
        <w:tc>
          <w:tcPr>
            <w:tcW w:w="425"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 </w:t>
            </w:r>
          </w:p>
        </w:tc>
        <w:tc>
          <w:tcPr>
            <w:tcW w:w="425" w:type="dxa"/>
            <w:tcBorders>
              <w:top w:val="double" w:sz="6" w:space="0" w:color="auto"/>
              <w:left w:val="single" w:sz="4" w:space="0" w:color="auto"/>
              <w:bottom w:val="single" w:sz="4" w:space="0" w:color="auto"/>
              <w:right w:val="single" w:sz="4" w:space="0" w:color="auto"/>
            </w:tcBorders>
            <w:noWrap/>
            <w:vAlign w:val="center"/>
          </w:tcPr>
          <w:p w:rsidR="00665D9E" w:rsidRPr="005170E1" w:rsidRDefault="00665D9E" w:rsidP="00075AD7">
            <w:pPr>
              <w:ind w:firstLine="0"/>
              <w:jc w:val="center"/>
              <w:rPr>
                <w:rFonts w:eastAsia="Arial Unicode MS"/>
              </w:rPr>
            </w:pPr>
            <w:r w:rsidRPr="005170E1">
              <w:t> </w:t>
            </w:r>
          </w:p>
        </w:tc>
      </w:tr>
    </w:tbl>
    <w:p w:rsidR="00665D9E" w:rsidRPr="005170E1" w:rsidRDefault="00665D9E" w:rsidP="00665D9E">
      <w:pPr>
        <w:spacing w:before="120"/>
        <w:ind w:firstLine="0"/>
        <w:rPr>
          <w:sz w:val="24"/>
          <w:szCs w:val="24"/>
        </w:rPr>
      </w:pPr>
    </w:p>
    <w:p w:rsidR="00665D9E" w:rsidRPr="00F211A0" w:rsidRDefault="00665D9E" w:rsidP="00665D9E">
      <w:pPr>
        <w:spacing w:before="120"/>
        <w:rPr>
          <w:i/>
          <w:sz w:val="24"/>
          <w:szCs w:val="24"/>
        </w:rPr>
      </w:pPr>
      <w:r w:rsidRPr="00F211A0">
        <w:rPr>
          <w:i/>
          <w:sz w:val="24"/>
          <w:szCs w:val="24"/>
        </w:rPr>
        <w:t>Премия за низкую ликвидность:</w:t>
      </w:r>
    </w:p>
    <w:p w:rsidR="00665D9E" w:rsidRPr="00F211A0" w:rsidRDefault="00665D9E" w:rsidP="00665D9E">
      <w:pPr>
        <w:spacing w:before="120"/>
        <w:rPr>
          <w:sz w:val="24"/>
          <w:szCs w:val="24"/>
        </w:rPr>
      </w:pPr>
      <w:r w:rsidRPr="00F211A0">
        <w:rPr>
          <w:sz w:val="24"/>
          <w:szCs w:val="24"/>
        </w:rPr>
        <w:t xml:space="preserve">Премия за низкую ликвидность – учитывает риск, связанный с возможностью возникновению потерь при реализации участка из-за недостаточной развитости или </w:t>
      </w:r>
      <w:r w:rsidRPr="00F211A0">
        <w:rPr>
          <w:sz w:val="24"/>
          <w:szCs w:val="24"/>
        </w:rPr>
        <w:lastRenderedPageBreak/>
        <w:t>неустойчивости земельного рынка. Премия за низкую ликвидность определяется по формуле:</w:t>
      </w:r>
    </w:p>
    <w:p w:rsidR="00665D9E" w:rsidRPr="00F211A0" w:rsidRDefault="00665D9E" w:rsidP="00665D9E">
      <w:pPr>
        <w:spacing w:before="120"/>
        <w:rPr>
          <w:sz w:val="24"/>
          <w:szCs w:val="24"/>
        </w:rPr>
      </w:pPr>
    </w:p>
    <w:p w:rsidR="00665D9E" w:rsidRPr="00F211A0" w:rsidRDefault="00665D9E" w:rsidP="00665D9E">
      <w:pPr>
        <w:spacing w:before="120" w:after="120"/>
        <w:rPr>
          <w:sz w:val="24"/>
          <w:szCs w:val="24"/>
        </w:rPr>
      </w:pPr>
      <w:r w:rsidRPr="00F211A0">
        <w:rPr>
          <w:sz w:val="24"/>
          <w:szCs w:val="24"/>
        </w:rPr>
        <w:t>П</w:t>
      </w:r>
      <w:r w:rsidRPr="00F211A0">
        <w:rPr>
          <w:sz w:val="24"/>
          <w:szCs w:val="24"/>
          <w:vertAlign w:val="subscript"/>
        </w:rPr>
        <w:t>ликв.</w:t>
      </w:r>
      <w:r w:rsidRPr="00F211A0">
        <w:rPr>
          <w:sz w:val="24"/>
          <w:szCs w:val="24"/>
        </w:rPr>
        <w:t xml:space="preserve"> = К</w:t>
      </w:r>
      <w:r w:rsidRPr="00F211A0">
        <w:rPr>
          <w:sz w:val="24"/>
          <w:szCs w:val="24"/>
          <w:vertAlign w:val="subscript"/>
        </w:rPr>
        <w:t>0</w:t>
      </w:r>
      <w:r w:rsidRPr="00F211A0">
        <w:rPr>
          <w:sz w:val="24"/>
          <w:szCs w:val="24"/>
        </w:rPr>
        <w:t xml:space="preserve"> * Т/12,</w:t>
      </w:r>
    </w:p>
    <w:p w:rsidR="00665D9E" w:rsidRPr="00F211A0" w:rsidRDefault="00665D9E" w:rsidP="00665D9E">
      <w:r w:rsidRPr="00F211A0">
        <w:t>где П ликв – премия за низкую ликвидность;</w:t>
      </w:r>
    </w:p>
    <w:p w:rsidR="00665D9E" w:rsidRPr="00F211A0" w:rsidRDefault="00665D9E" w:rsidP="00665D9E">
      <w:r w:rsidRPr="00F211A0">
        <w:t>К</w:t>
      </w:r>
      <w:r w:rsidRPr="00F211A0">
        <w:rPr>
          <w:vertAlign w:val="subscript"/>
        </w:rPr>
        <w:t>0</w:t>
      </w:r>
      <w:r w:rsidRPr="00F211A0">
        <w:t xml:space="preserve"> – безрисковая ставка дохода;</w:t>
      </w:r>
    </w:p>
    <w:p w:rsidR="00665D9E" w:rsidRPr="00F211A0" w:rsidRDefault="00665D9E" w:rsidP="00665D9E">
      <w:r w:rsidRPr="00F211A0">
        <w:t>Т – типичный срок экспозиции земельного участка на рынке (месяцев).</w:t>
      </w:r>
    </w:p>
    <w:p w:rsidR="00665D9E" w:rsidRPr="00F211A0" w:rsidRDefault="00665D9E" w:rsidP="00665D9E">
      <w:pPr>
        <w:rPr>
          <w:sz w:val="24"/>
          <w:szCs w:val="24"/>
        </w:rPr>
      </w:pPr>
    </w:p>
    <w:p w:rsidR="00665D9E" w:rsidRDefault="00665D9E" w:rsidP="00665D9E">
      <w:pPr>
        <w:pStyle w:val="13"/>
        <w:spacing w:after="120"/>
        <w:rPr>
          <w:snapToGrid/>
          <w:sz w:val="24"/>
          <w:szCs w:val="24"/>
        </w:rPr>
      </w:pPr>
      <w:r w:rsidRPr="0033267C">
        <w:rPr>
          <w:snapToGrid/>
          <w:sz w:val="24"/>
          <w:szCs w:val="24"/>
        </w:rPr>
        <w:t>Премия за низкую ликвидность не включается в расчет, так как земли лесного фонда не участвуют в торговом обороте. Преми</w:t>
      </w:r>
      <w:r>
        <w:rPr>
          <w:snapToGrid/>
          <w:sz w:val="24"/>
          <w:szCs w:val="24"/>
        </w:rPr>
        <w:t>я</w:t>
      </w:r>
      <w:r w:rsidRPr="0033267C">
        <w:rPr>
          <w:snapToGrid/>
          <w:sz w:val="24"/>
          <w:szCs w:val="24"/>
        </w:rPr>
        <w:t xml:space="preserve"> за инвестиционный менеджмент ложатся на арендаторов земельных участков, поэтому так же не включаются в состав ставки дисконтирования. </w:t>
      </w:r>
    </w:p>
    <w:p w:rsidR="00665D9E" w:rsidRDefault="00665D9E" w:rsidP="00665D9E">
      <w:pPr>
        <w:ind w:firstLine="567"/>
        <w:rPr>
          <w:rFonts w:eastAsia="Calibri"/>
          <w:b/>
          <w:sz w:val="24"/>
          <w:szCs w:val="24"/>
        </w:rPr>
      </w:pPr>
      <w:r w:rsidRPr="00F211A0">
        <w:rPr>
          <w:sz w:val="24"/>
          <w:szCs w:val="24"/>
        </w:rPr>
        <w:t xml:space="preserve">Таким образом, ставка дисконтирования, рассчитанный методом кумулятивного построения, составит: </w:t>
      </w:r>
      <w:r>
        <w:rPr>
          <w:sz w:val="24"/>
          <w:szCs w:val="24"/>
        </w:rPr>
        <w:t>6.51</w:t>
      </w:r>
      <w:r w:rsidRPr="00F211A0">
        <w:rPr>
          <w:sz w:val="24"/>
          <w:szCs w:val="24"/>
        </w:rPr>
        <w:t xml:space="preserve"> + </w:t>
      </w:r>
      <w:r>
        <w:rPr>
          <w:sz w:val="24"/>
          <w:szCs w:val="24"/>
        </w:rPr>
        <w:t>4.82</w:t>
      </w:r>
      <w:r w:rsidRPr="00F211A0">
        <w:rPr>
          <w:sz w:val="24"/>
          <w:szCs w:val="24"/>
        </w:rPr>
        <w:t xml:space="preserve"> = </w:t>
      </w:r>
      <w:r>
        <w:rPr>
          <w:b/>
          <w:sz w:val="24"/>
          <w:szCs w:val="24"/>
        </w:rPr>
        <w:t>11.33</w:t>
      </w:r>
      <w:r w:rsidRPr="00F211A0">
        <w:rPr>
          <w:b/>
          <w:sz w:val="24"/>
          <w:szCs w:val="24"/>
        </w:rPr>
        <w:t>%</w:t>
      </w:r>
      <w:r>
        <w:rPr>
          <w:b/>
          <w:sz w:val="24"/>
          <w:szCs w:val="24"/>
        </w:rPr>
        <w:t xml:space="preserve"> </w:t>
      </w:r>
      <w:r w:rsidRPr="000E2760">
        <w:rPr>
          <w:sz w:val="24"/>
          <w:szCs w:val="24"/>
        </w:rPr>
        <w:t>(0</w:t>
      </w:r>
      <w:r>
        <w:rPr>
          <w:sz w:val="24"/>
          <w:szCs w:val="24"/>
        </w:rPr>
        <w:t xml:space="preserve">.1133 </w:t>
      </w:r>
      <w:r w:rsidRPr="000E2760">
        <w:rPr>
          <w:sz w:val="24"/>
          <w:szCs w:val="24"/>
        </w:rPr>
        <w:t>в абсолютном выражении)</w:t>
      </w:r>
      <w:r w:rsidRPr="00B13E38">
        <w:rPr>
          <w:sz w:val="24"/>
          <w:szCs w:val="24"/>
        </w:rPr>
        <w:t>.</w:t>
      </w:r>
    </w:p>
    <w:p w:rsidR="00665D9E" w:rsidRDefault="00665D9E" w:rsidP="00665D9E">
      <w:pPr>
        <w:ind w:firstLine="567"/>
        <w:rPr>
          <w:rFonts w:eastAsia="Calibri"/>
          <w:b/>
          <w:sz w:val="24"/>
          <w:szCs w:val="24"/>
        </w:rPr>
      </w:pPr>
    </w:p>
    <w:p w:rsidR="00665D9E" w:rsidRPr="0064684E" w:rsidRDefault="00152BAD" w:rsidP="00152BAD">
      <w:pPr>
        <w:jc w:val="left"/>
        <w:rPr>
          <w:rFonts w:eastAsia="Calibri"/>
          <w:b/>
          <w:sz w:val="24"/>
          <w:szCs w:val="24"/>
        </w:rPr>
      </w:pPr>
      <w:r>
        <w:rPr>
          <w:rFonts w:eastAsia="Calibri"/>
          <w:b/>
          <w:sz w:val="24"/>
          <w:szCs w:val="24"/>
        </w:rPr>
        <w:t>5</w:t>
      </w:r>
      <w:r w:rsidR="00665D9E" w:rsidRPr="0064684E">
        <w:rPr>
          <w:rFonts w:eastAsia="Calibri"/>
          <w:b/>
          <w:sz w:val="24"/>
          <w:szCs w:val="24"/>
        </w:rPr>
        <w:t xml:space="preserve">. </w:t>
      </w:r>
      <w:r w:rsidR="00665D9E">
        <w:rPr>
          <w:rFonts w:eastAsia="Calibri"/>
          <w:b/>
          <w:sz w:val="24"/>
          <w:szCs w:val="24"/>
        </w:rPr>
        <w:t>Построение</w:t>
      </w:r>
      <w:r w:rsidR="00075AD7">
        <w:rPr>
          <w:rFonts w:eastAsia="Calibri"/>
          <w:b/>
          <w:sz w:val="24"/>
          <w:szCs w:val="24"/>
        </w:rPr>
        <w:t xml:space="preserve"> временной</w:t>
      </w:r>
      <w:r w:rsidR="00665D9E">
        <w:rPr>
          <w:rFonts w:eastAsia="Calibri"/>
          <w:b/>
          <w:sz w:val="24"/>
          <w:szCs w:val="24"/>
        </w:rPr>
        <w:t xml:space="preserve"> шкалы</w:t>
      </w:r>
      <w:r w:rsidR="00665D9E" w:rsidRPr="0064684E">
        <w:rPr>
          <w:rFonts w:eastAsia="Calibri"/>
          <w:b/>
          <w:sz w:val="24"/>
          <w:szCs w:val="24"/>
        </w:rPr>
        <w:t>.</w:t>
      </w:r>
      <w:r w:rsidR="00381427">
        <w:rPr>
          <w:rFonts w:eastAsia="Calibri"/>
          <w:b/>
          <w:sz w:val="24"/>
          <w:szCs w:val="24"/>
        </w:rPr>
        <w:t xml:space="preserve"> Дисконтирование денежных потоков.</w:t>
      </w:r>
    </w:p>
    <w:p w:rsidR="00665D9E" w:rsidRPr="0064684E" w:rsidRDefault="00665D9E" w:rsidP="00665D9E">
      <w:pPr>
        <w:ind w:firstLine="567"/>
        <w:jc w:val="center"/>
        <w:rPr>
          <w:rFonts w:eastAsia="Calibri"/>
          <w:b/>
          <w:sz w:val="16"/>
          <w:szCs w:val="16"/>
        </w:rPr>
      </w:pPr>
    </w:p>
    <w:p w:rsidR="00665D9E" w:rsidRDefault="00075AD7" w:rsidP="00152BAD">
      <w:pPr>
        <w:rPr>
          <w:rFonts w:eastAsia="Calibri"/>
          <w:sz w:val="24"/>
          <w:szCs w:val="24"/>
        </w:rPr>
      </w:pPr>
      <w:r>
        <w:rPr>
          <w:rFonts w:eastAsia="Calibri"/>
          <w:sz w:val="24"/>
          <w:szCs w:val="24"/>
        </w:rPr>
        <w:t>В Лесном плане, предоставленном Управлением лесами</w:t>
      </w:r>
      <w:r w:rsidR="00DA74F7">
        <w:rPr>
          <w:rFonts w:eastAsia="Calibri"/>
          <w:sz w:val="24"/>
          <w:szCs w:val="24"/>
        </w:rPr>
        <w:t>,</w:t>
      </w:r>
      <w:r>
        <w:rPr>
          <w:rFonts w:eastAsia="Calibri"/>
          <w:sz w:val="24"/>
          <w:szCs w:val="24"/>
        </w:rPr>
        <w:t xml:space="preserve"> в период с 2019 по 2028 год рассчитана Расчетная лесосека (ежегодный допустимый объем изъятия древесины) при всех видах рубок. Также указано, что сплошные рубки в КЧР запрещаются, допускаются только выборочные рубки. В связи с этим, в качестве горизонта прогноза выбран срок по 2028 год включительно с периодом 1 год.  Следует отметить, что динамика социально-экономического развития Российской Федерации и Карачаево-Черкесской республики в частности </w:t>
      </w:r>
      <w:r w:rsidR="00381427">
        <w:rPr>
          <w:rFonts w:eastAsia="Calibri"/>
          <w:sz w:val="24"/>
          <w:szCs w:val="24"/>
        </w:rPr>
        <w:t>не позволяет прогнозировать рост или падение и рентного дохода, и затрат на воспроизводство земель лесного фонда. Поэтому эти показатели считаем постоянными за весь прогнозный период.</w:t>
      </w:r>
    </w:p>
    <w:p w:rsidR="00381427" w:rsidRDefault="00381427" w:rsidP="00152BAD">
      <w:pPr>
        <w:rPr>
          <w:rFonts w:eastAsia="Calibri"/>
          <w:sz w:val="24"/>
          <w:szCs w:val="24"/>
        </w:rPr>
      </w:pPr>
      <w:r>
        <w:rPr>
          <w:rFonts w:eastAsia="Calibri"/>
          <w:sz w:val="24"/>
          <w:szCs w:val="24"/>
        </w:rPr>
        <w:t>Таким образом, дисконтирование разности в потенциальных доходах и затратах, взятых по каждому году временной шкалы, осуществляется по 2028 год включительно и с учетом реверсии в постпрогнозный период.</w:t>
      </w:r>
    </w:p>
    <w:p w:rsidR="00152BAD" w:rsidRDefault="00152BAD" w:rsidP="00152BAD">
      <w:pPr>
        <w:rPr>
          <w:rFonts w:eastAsia="Calibri"/>
          <w:sz w:val="24"/>
          <w:szCs w:val="24"/>
        </w:rPr>
      </w:pPr>
      <w:r>
        <w:rPr>
          <w:rFonts w:eastAsia="Calibri"/>
          <w:sz w:val="24"/>
          <w:szCs w:val="24"/>
        </w:rPr>
        <w:t>Расчет приведен в П</w:t>
      </w:r>
      <w:r w:rsidRPr="0064684E">
        <w:rPr>
          <w:rFonts w:eastAsia="Calibri"/>
          <w:sz w:val="24"/>
          <w:szCs w:val="24"/>
        </w:rPr>
        <w:t xml:space="preserve">риложении </w:t>
      </w:r>
      <w:r w:rsidRPr="00EA5A53">
        <w:rPr>
          <w:rFonts w:eastAsia="Calibri"/>
          <w:sz w:val="24"/>
          <w:szCs w:val="24"/>
        </w:rPr>
        <w:t>2. Результаты определения КС</w:t>
      </w:r>
      <w:r>
        <w:rPr>
          <w:rFonts w:eastAsia="Calibri"/>
          <w:sz w:val="24"/>
          <w:szCs w:val="24"/>
        </w:rPr>
        <w:t xml:space="preserve"> папке «</w:t>
      </w:r>
      <w:r w:rsidRPr="00EA5A53">
        <w:rPr>
          <w:rFonts w:eastAsia="Calibri"/>
          <w:sz w:val="24"/>
          <w:szCs w:val="24"/>
        </w:rPr>
        <w:t>Расчеты</w:t>
      </w:r>
      <w:r>
        <w:rPr>
          <w:rFonts w:eastAsia="Calibri"/>
          <w:sz w:val="24"/>
          <w:szCs w:val="24"/>
        </w:rPr>
        <w:t>/</w:t>
      </w:r>
      <w:r w:rsidRPr="00EA5A53">
        <w:rPr>
          <w:rFonts w:eastAsia="Calibri"/>
          <w:sz w:val="24"/>
          <w:szCs w:val="24"/>
        </w:rPr>
        <w:t>Группа 4.2</w:t>
      </w:r>
      <w:r>
        <w:rPr>
          <w:rFonts w:eastAsia="Calibri"/>
          <w:sz w:val="24"/>
          <w:szCs w:val="24"/>
        </w:rPr>
        <w:t>».</w:t>
      </w:r>
    </w:p>
    <w:p w:rsidR="00665D9E" w:rsidRDefault="00665D9E" w:rsidP="0064684E">
      <w:pPr>
        <w:ind w:firstLine="567"/>
        <w:rPr>
          <w:rFonts w:eastAsia="Calibri"/>
          <w:b/>
          <w:sz w:val="24"/>
          <w:szCs w:val="24"/>
        </w:rPr>
      </w:pPr>
    </w:p>
    <w:p w:rsidR="0064684E" w:rsidRPr="00152BAD" w:rsidRDefault="00152BAD" w:rsidP="00152BAD">
      <w:pPr>
        <w:jc w:val="left"/>
        <w:rPr>
          <w:rFonts w:eastAsia="Calibri"/>
          <w:b/>
          <w:sz w:val="24"/>
          <w:szCs w:val="24"/>
        </w:rPr>
      </w:pPr>
      <w:r>
        <w:rPr>
          <w:rFonts w:eastAsia="Calibri"/>
          <w:b/>
          <w:sz w:val="24"/>
          <w:szCs w:val="24"/>
        </w:rPr>
        <w:t>6</w:t>
      </w:r>
      <w:r w:rsidR="0064684E" w:rsidRPr="00152BAD">
        <w:rPr>
          <w:rFonts w:eastAsia="Calibri"/>
          <w:b/>
          <w:sz w:val="24"/>
          <w:szCs w:val="24"/>
        </w:rPr>
        <w:t>. Определение кадастровой стоимости земель лесного фонда.</w:t>
      </w:r>
    </w:p>
    <w:p w:rsidR="0064684E" w:rsidRPr="00152BAD" w:rsidRDefault="0064684E" w:rsidP="00152BAD">
      <w:pPr>
        <w:rPr>
          <w:rFonts w:eastAsia="Calibri"/>
          <w:sz w:val="24"/>
          <w:szCs w:val="24"/>
        </w:rPr>
      </w:pPr>
      <w:r w:rsidRPr="00152BAD">
        <w:rPr>
          <w:rFonts w:eastAsia="Calibri"/>
          <w:sz w:val="24"/>
          <w:szCs w:val="24"/>
        </w:rPr>
        <w:t xml:space="preserve">Определение </w:t>
      </w:r>
      <w:r w:rsidR="00152BAD">
        <w:rPr>
          <w:rFonts w:eastAsia="Calibri"/>
          <w:sz w:val="24"/>
          <w:szCs w:val="24"/>
        </w:rPr>
        <w:t xml:space="preserve">удельных показателей </w:t>
      </w:r>
      <w:r w:rsidRPr="00152BAD">
        <w:rPr>
          <w:rFonts w:eastAsia="Calibri"/>
          <w:sz w:val="24"/>
          <w:szCs w:val="24"/>
        </w:rPr>
        <w:t xml:space="preserve">кадастровой стоимости земель лесного фонда в разрезе лесничеств </w:t>
      </w:r>
      <w:r w:rsidR="00152BAD">
        <w:rPr>
          <w:rFonts w:eastAsia="Calibri"/>
          <w:sz w:val="24"/>
          <w:szCs w:val="24"/>
        </w:rPr>
        <w:t>Карачаево-Черкесской республики</w:t>
      </w:r>
      <w:r w:rsidRPr="00152BAD">
        <w:rPr>
          <w:rFonts w:eastAsia="Calibri"/>
          <w:sz w:val="24"/>
          <w:szCs w:val="24"/>
        </w:rPr>
        <w:t xml:space="preserve"> представлено в </w:t>
      </w:r>
      <w:r w:rsidR="00152BAD" w:rsidRPr="00152BAD">
        <w:rPr>
          <w:rFonts w:eastAsia="Calibri"/>
          <w:sz w:val="24"/>
          <w:szCs w:val="24"/>
        </w:rPr>
        <w:t>Приложении 2. Результаты определения КС папке «Расчеты/Группа 4.2»</w:t>
      </w:r>
      <w:r w:rsidRPr="00152BAD">
        <w:rPr>
          <w:rFonts w:eastAsia="Calibri"/>
          <w:sz w:val="24"/>
          <w:szCs w:val="24"/>
        </w:rPr>
        <w:t>.</w:t>
      </w:r>
    </w:p>
    <w:p w:rsidR="0064684E" w:rsidRPr="00152BAD" w:rsidRDefault="0064684E" w:rsidP="00152BAD">
      <w:pPr>
        <w:rPr>
          <w:rFonts w:eastAsia="Calibri"/>
          <w:sz w:val="24"/>
          <w:szCs w:val="24"/>
        </w:rPr>
      </w:pPr>
      <w:r w:rsidRPr="00152BAD">
        <w:rPr>
          <w:rFonts w:eastAsia="Calibri"/>
          <w:sz w:val="24"/>
          <w:szCs w:val="24"/>
        </w:rPr>
        <w:t>Ниже представлена таблица УПКС земель лесного фонда</w:t>
      </w:r>
      <w:r w:rsidR="00152BAD">
        <w:rPr>
          <w:rFonts w:eastAsia="Calibri"/>
          <w:sz w:val="24"/>
          <w:szCs w:val="24"/>
        </w:rPr>
        <w:t xml:space="preserve"> в разрезе лесничеств</w:t>
      </w:r>
      <w:r w:rsidRPr="00152BAD">
        <w:rPr>
          <w:rFonts w:eastAsia="Calibri"/>
          <w:sz w:val="24"/>
          <w:szCs w:val="24"/>
        </w:rPr>
        <w:t xml:space="preserve">. </w:t>
      </w:r>
    </w:p>
    <w:p w:rsidR="00152BAD" w:rsidRDefault="00152BAD" w:rsidP="00152BAD">
      <w:pPr>
        <w:jc w:val="right"/>
        <w:rPr>
          <w:rFonts w:eastAsia="Calibri"/>
          <w:sz w:val="24"/>
          <w:szCs w:val="24"/>
        </w:rPr>
      </w:pPr>
      <w:r w:rsidRPr="00152BAD">
        <w:rPr>
          <w:rFonts w:eastAsia="Calibri"/>
          <w:sz w:val="24"/>
          <w:szCs w:val="24"/>
        </w:rPr>
        <w:t xml:space="preserve">Таблица </w:t>
      </w:r>
      <w:r w:rsidR="00997CCB">
        <w:rPr>
          <w:rFonts w:eastAsia="Calibri"/>
          <w:sz w:val="24"/>
          <w:szCs w:val="24"/>
        </w:rPr>
        <w:t>53</w:t>
      </w:r>
    </w:p>
    <w:p w:rsidR="0064684E" w:rsidRPr="00152BAD" w:rsidRDefault="0064684E" w:rsidP="00152BAD">
      <w:pPr>
        <w:ind w:firstLine="0"/>
        <w:jc w:val="center"/>
        <w:rPr>
          <w:rFonts w:eastAsia="Calibri"/>
          <w:b/>
          <w:sz w:val="24"/>
          <w:szCs w:val="24"/>
        </w:rPr>
      </w:pPr>
      <w:r w:rsidRPr="00152BAD">
        <w:rPr>
          <w:rFonts w:eastAsia="Calibri"/>
          <w:b/>
          <w:sz w:val="24"/>
          <w:szCs w:val="24"/>
        </w:rPr>
        <w:t>УПКС земель лесного фонда</w:t>
      </w:r>
    </w:p>
    <w:tbl>
      <w:tblPr>
        <w:tblW w:w="7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1701"/>
        <w:gridCol w:w="2410"/>
        <w:gridCol w:w="2605"/>
      </w:tblGrid>
      <w:tr w:rsidR="00152BAD" w:rsidRPr="0064684E" w:rsidTr="00152BAD">
        <w:trPr>
          <w:trHeight w:val="20"/>
          <w:jc w:val="center"/>
        </w:trPr>
        <w:tc>
          <w:tcPr>
            <w:tcW w:w="704" w:type="dxa"/>
            <w:shd w:val="clear" w:color="000000" w:fill="FFFFFF"/>
            <w:vAlign w:val="center"/>
            <w:hideMark/>
          </w:tcPr>
          <w:p w:rsidR="00152BAD" w:rsidRPr="0064684E" w:rsidRDefault="00152BAD" w:rsidP="0064684E">
            <w:pPr>
              <w:ind w:firstLine="0"/>
              <w:jc w:val="center"/>
              <w:rPr>
                <w:b/>
                <w:bCs/>
              </w:rPr>
            </w:pPr>
            <w:r>
              <w:rPr>
                <w:b/>
                <w:bCs/>
              </w:rPr>
              <w:t>№ п/п</w:t>
            </w:r>
          </w:p>
        </w:tc>
        <w:tc>
          <w:tcPr>
            <w:tcW w:w="1701" w:type="dxa"/>
            <w:shd w:val="clear" w:color="000000" w:fill="FFFFFF"/>
            <w:vAlign w:val="center"/>
            <w:hideMark/>
          </w:tcPr>
          <w:p w:rsidR="00152BAD" w:rsidRPr="0064684E" w:rsidRDefault="00152BAD" w:rsidP="0064684E">
            <w:pPr>
              <w:ind w:firstLine="0"/>
              <w:jc w:val="center"/>
              <w:rPr>
                <w:b/>
                <w:bCs/>
              </w:rPr>
            </w:pPr>
            <w:r w:rsidRPr="00152BAD">
              <w:rPr>
                <w:b/>
                <w:bCs/>
              </w:rPr>
              <w:t>Наименование лесничества</w:t>
            </w:r>
          </w:p>
        </w:tc>
        <w:tc>
          <w:tcPr>
            <w:tcW w:w="2410" w:type="dxa"/>
            <w:shd w:val="clear" w:color="000000" w:fill="FFFFFF"/>
            <w:vAlign w:val="center"/>
            <w:hideMark/>
          </w:tcPr>
          <w:p w:rsidR="00152BAD" w:rsidRPr="0064684E" w:rsidRDefault="00152BAD" w:rsidP="0064684E">
            <w:pPr>
              <w:ind w:firstLine="0"/>
              <w:jc w:val="center"/>
              <w:rPr>
                <w:b/>
                <w:bCs/>
              </w:rPr>
            </w:pPr>
            <w:r w:rsidRPr="0064684E">
              <w:rPr>
                <w:b/>
                <w:bCs/>
              </w:rPr>
              <w:t>Удельный показатель кадастровой стоимости, руб./га</w:t>
            </w:r>
          </w:p>
        </w:tc>
        <w:tc>
          <w:tcPr>
            <w:tcW w:w="2605" w:type="dxa"/>
            <w:shd w:val="clear" w:color="000000" w:fill="FFFFFF"/>
            <w:vAlign w:val="center"/>
            <w:hideMark/>
          </w:tcPr>
          <w:p w:rsidR="00152BAD" w:rsidRPr="0064684E" w:rsidRDefault="00152BAD" w:rsidP="0064684E">
            <w:pPr>
              <w:ind w:firstLine="0"/>
              <w:jc w:val="center"/>
              <w:rPr>
                <w:b/>
                <w:bCs/>
              </w:rPr>
            </w:pPr>
            <w:r w:rsidRPr="0064684E">
              <w:rPr>
                <w:b/>
                <w:bCs/>
              </w:rPr>
              <w:t>Удельный показатель кадастровой стоимости, руб./ кв.м.</w:t>
            </w:r>
          </w:p>
        </w:tc>
      </w:tr>
      <w:tr w:rsidR="00152BAD" w:rsidRPr="0064684E" w:rsidTr="00152BAD">
        <w:trPr>
          <w:trHeight w:val="20"/>
          <w:jc w:val="center"/>
        </w:trPr>
        <w:tc>
          <w:tcPr>
            <w:tcW w:w="704" w:type="dxa"/>
            <w:shd w:val="clear" w:color="auto" w:fill="auto"/>
            <w:noWrap/>
            <w:vAlign w:val="center"/>
            <w:hideMark/>
          </w:tcPr>
          <w:p w:rsidR="00152BAD" w:rsidRPr="00152BAD" w:rsidRDefault="00152BAD" w:rsidP="00152BAD">
            <w:pPr>
              <w:ind w:firstLine="0"/>
              <w:jc w:val="center"/>
              <w:rPr>
                <w:bCs/>
              </w:rPr>
            </w:pPr>
            <w:r w:rsidRPr="00152BAD">
              <w:rPr>
                <w:bCs/>
              </w:rPr>
              <w:t>1</w:t>
            </w:r>
          </w:p>
        </w:tc>
        <w:tc>
          <w:tcPr>
            <w:tcW w:w="1701" w:type="dxa"/>
            <w:shd w:val="clear" w:color="auto" w:fill="auto"/>
            <w:noWrap/>
            <w:vAlign w:val="center"/>
          </w:tcPr>
          <w:p w:rsidR="00152BAD" w:rsidRPr="00152BAD" w:rsidRDefault="00152BAD" w:rsidP="00152BAD">
            <w:pPr>
              <w:ind w:firstLine="0"/>
              <w:jc w:val="left"/>
            </w:pPr>
            <w:r w:rsidRPr="00152BAD">
              <w:t>Кубанское</w:t>
            </w:r>
          </w:p>
        </w:tc>
        <w:tc>
          <w:tcPr>
            <w:tcW w:w="2410" w:type="dxa"/>
            <w:shd w:val="clear" w:color="auto" w:fill="auto"/>
            <w:noWrap/>
            <w:vAlign w:val="center"/>
          </w:tcPr>
          <w:p w:rsidR="00152BAD" w:rsidRPr="00152BAD" w:rsidRDefault="00152BAD" w:rsidP="0064684E">
            <w:pPr>
              <w:ind w:firstLine="0"/>
              <w:jc w:val="center"/>
            </w:pPr>
            <w:r w:rsidRPr="00152BAD">
              <w:t>14 532.45</w:t>
            </w:r>
          </w:p>
        </w:tc>
        <w:tc>
          <w:tcPr>
            <w:tcW w:w="2605" w:type="dxa"/>
            <w:shd w:val="clear" w:color="auto" w:fill="auto"/>
            <w:noWrap/>
            <w:vAlign w:val="center"/>
          </w:tcPr>
          <w:p w:rsidR="00152BAD" w:rsidRPr="00152BAD" w:rsidRDefault="00152BAD" w:rsidP="00152BAD">
            <w:pPr>
              <w:ind w:firstLine="0"/>
              <w:jc w:val="center"/>
            </w:pPr>
            <w:r>
              <w:t>1.45</w:t>
            </w:r>
          </w:p>
        </w:tc>
      </w:tr>
      <w:tr w:rsidR="00152BAD" w:rsidRPr="0064684E" w:rsidTr="00152BAD">
        <w:trPr>
          <w:trHeight w:val="20"/>
          <w:jc w:val="center"/>
        </w:trPr>
        <w:tc>
          <w:tcPr>
            <w:tcW w:w="704" w:type="dxa"/>
            <w:shd w:val="clear" w:color="auto" w:fill="auto"/>
            <w:noWrap/>
            <w:vAlign w:val="center"/>
          </w:tcPr>
          <w:p w:rsidR="00152BAD" w:rsidRPr="00152BAD" w:rsidRDefault="00152BAD" w:rsidP="00152BAD">
            <w:pPr>
              <w:ind w:firstLine="0"/>
              <w:jc w:val="center"/>
              <w:rPr>
                <w:bCs/>
              </w:rPr>
            </w:pPr>
            <w:r>
              <w:rPr>
                <w:bCs/>
              </w:rPr>
              <w:t>2</w:t>
            </w:r>
          </w:p>
        </w:tc>
        <w:tc>
          <w:tcPr>
            <w:tcW w:w="1701" w:type="dxa"/>
            <w:shd w:val="clear" w:color="auto" w:fill="auto"/>
            <w:noWrap/>
            <w:vAlign w:val="center"/>
          </w:tcPr>
          <w:p w:rsidR="00152BAD" w:rsidRPr="00152BAD" w:rsidRDefault="00152BAD" w:rsidP="00152BAD">
            <w:pPr>
              <w:ind w:firstLine="0"/>
              <w:jc w:val="left"/>
            </w:pPr>
            <w:r>
              <w:t>Зеленчукское</w:t>
            </w:r>
          </w:p>
        </w:tc>
        <w:tc>
          <w:tcPr>
            <w:tcW w:w="2410" w:type="dxa"/>
            <w:shd w:val="clear" w:color="auto" w:fill="auto"/>
            <w:noWrap/>
            <w:vAlign w:val="center"/>
          </w:tcPr>
          <w:p w:rsidR="00152BAD" w:rsidRPr="00152BAD" w:rsidRDefault="00152BAD" w:rsidP="0064684E">
            <w:pPr>
              <w:ind w:firstLine="0"/>
              <w:jc w:val="center"/>
            </w:pPr>
            <w:r w:rsidRPr="00152BAD">
              <w:t>19 828.14</w:t>
            </w:r>
          </w:p>
        </w:tc>
        <w:tc>
          <w:tcPr>
            <w:tcW w:w="2605" w:type="dxa"/>
            <w:shd w:val="clear" w:color="auto" w:fill="auto"/>
            <w:noWrap/>
            <w:vAlign w:val="center"/>
          </w:tcPr>
          <w:p w:rsidR="00152BAD" w:rsidRPr="00152BAD" w:rsidRDefault="00152BAD" w:rsidP="0064684E">
            <w:pPr>
              <w:ind w:firstLine="0"/>
              <w:jc w:val="center"/>
            </w:pPr>
            <w:r>
              <w:t>1.98</w:t>
            </w:r>
          </w:p>
        </w:tc>
      </w:tr>
      <w:tr w:rsidR="00152BAD" w:rsidRPr="0064684E" w:rsidTr="00152BAD">
        <w:trPr>
          <w:trHeight w:val="20"/>
          <w:jc w:val="center"/>
        </w:trPr>
        <w:tc>
          <w:tcPr>
            <w:tcW w:w="704" w:type="dxa"/>
            <w:shd w:val="clear" w:color="auto" w:fill="auto"/>
            <w:noWrap/>
            <w:vAlign w:val="center"/>
          </w:tcPr>
          <w:p w:rsidR="00152BAD" w:rsidRPr="00152BAD" w:rsidRDefault="00152BAD" w:rsidP="00152BAD">
            <w:pPr>
              <w:ind w:firstLine="0"/>
              <w:jc w:val="center"/>
              <w:rPr>
                <w:bCs/>
              </w:rPr>
            </w:pPr>
            <w:r>
              <w:rPr>
                <w:bCs/>
              </w:rPr>
              <w:t>3</w:t>
            </w:r>
          </w:p>
        </w:tc>
        <w:tc>
          <w:tcPr>
            <w:tcW w:w="1701" w:type="dxa"/>
            <w:shd w:val="clear" w:color="auto" w:fill="auto"/>
            <w:noWrap/>
            <w:vAlign w:val="center"/>
          </w:tcPr>
          <w:p w:rsidR="00152BAD" w:rsidRPr="00152BAD" w:rsidRDefault="00152BAD" w:rsidP="00152BAD">
            <w:pPr>
              <w:ind w:firstLine="0"/>
              <w:jc w:val="left"/>
            </w:pPr>
            <w:r>
              <w:t>Карачаевское</w:t>
            </w:r>
          </w:p>
        </w:tc>
        <w:tc>
          <w:tcPr>
            <w:tcW w:w="2410" w:type="dxa"/>
            <w:shd w:val="clear" w:color="auto" w:fill="auto"/>
            <w:noWrap/>
            <w:vAlign w:val="center"/>
          </w:tcPr>
          <w:p w:rsidR="00152BAD" w:rsidRPr="00152BAD" w:rsidRDefault="00152BAD" w:rsidP="0064684E">
            <w:pPr>
              <w:ind w:firstLine="0"/>
              <w:jc w:val="center"/>
            </w:pPr>
            <w:r w:rsidRPr="00152BAD">
              <w:t>9 316.72</w:t>
            </w:r>
          </w:p>
        </w:tc>
        <w:tc>
          <w:tcPr>
            <w:tcW w:w="2605" w:type="dxa"/>
            <w:shd w:val="clear" w:color="auto" w:fill="auto"/>
            <w:noWrap/>
            <w:vAlign w:val="center"/>
          </w:tcPr>
          <w:p w:rsidR="00152BAD" w:rsidRPr="00152BAD" w:rsidRDefault="00152BAD" w:rsidP="0064684E">
            <w:pPr>
              <w:ind w:firstLine="0"/>
              <w:jc w:val="center"/>
            </w:pPr>
            <w:r w:rsidRPr="00152BAD">
              <w:t>0.93</w:t>
            </w:r>
          </w:p>
        </w:tc>
      </w:tr>
      <w:tr w:rsidR="00152BAD" w:rsidRPr="0064684E" w:rsidTr="00152BAD">
        <w:trPr>
          <w:trHeight w:val="20"/>
          <w:jc w:val="center"/>
        </w:trPr>
        <w:tc>
          <w:tcPr>
            <w:tcW w:w="704" w:type="dxa"/>
            <w:shd w:val="clear" w:color="auto" w:fill="auto"/>
            <w:noWrap/>
            <w:vAlign w:val="center"/>
          </w:tcPr>
          <w:p w:rsidR="00152BAD" w:rsidRPr="00152BAD" w:rsidRDefault="00152BAD" w:rsidP="00152BAD">
            <w:pPr>
              <w:ind w:firstLine="0"/>
              <w:jc w:val="center"/>
              <w:rPr>
                <w:bCs/>
              </w:rPr>
            </w:pPr>
            <w:r>
              <w:rPr>
                <w:bCs/>
              </w:rPr>
              <w:t>4</w:t>
            </w:r>
          </w:p>
        </w:tc>
        <w:tc>
          <w:tcPr>
            <w:tcW w:w="1701" w:type="dxa"/>
            <w:shd w:val="clear" w:color="auto" w:fill="auto"/>
            <w:noWrap/>
            <w:vAlign w:val="center"/>
          </w:tcPr>
          <w:p w:rsidR="00152BAD" w:rsidRPr="00152BAD" w:rsidRDefault="00152BAD" w:rsidP="00152BAD">
            <w:pPr>
              <w:ind w:firstLine="0"/>
              <w:jc w:val="left"/>
            </w:pPr>
            <w:r>
              <w:t>Бескесское</w:t>
            </w:r>
          </w:p>
        </w:tc>
        <w:tc>
          <w:tcPr>
            <w:tcW w:w="2410" w:type="dxa"/>
            <w:shd w:val="clear" w:color="auto" w:fill="auto"/>
            <w:noWrap/>
            <w:vAlign w:val="center"/>
          </w:tcPr>
          <w:p w:rsidR="00152BAD" w:rsidRPr="00152BAD" w:rsidRDefault="00152BAD" w:rsidP="0064684E">
            <w:pPr>
              <w:ind w:firstLine="0"/>
              <w:jc w:val="center"/>
            </w:pPr>
            <w:r w:rsidRPr="00152BAD">
              <w:t>49 812.01</w:t>
            </w:r>
          </w:p>
        </w:tc>
        <w:tc>
          <w:tcPr>
            <w:tcW w:w="2605" w:type="dxa"/>
            <w:shd w:val="clear" w:color="auto" w:fill="auto"/>
            <w:noWrap/>
            <w:vAlign w:val="center"/>
          </w:tcPr>
          <w:p w:rsidR="00152BAD" w:rsidRPr="00152BAD" w:rsidRDefault="00152BAD" w:rsidP="0064684E">
            <w:pPr>
              <w:ind w:firstLine="0"/>
              <w:jc w:val="center"/>
            </w:pPr>
            <w:r w:rsidRPr="00152BAD">
              <w:t>4.98</w:t>
            </w:r>
          </w:p>
        </w:tc>
      </w:tr>
      <w:tr w:rsidR="00152BAD" w:rsidRPr="0064684E" w:rsidTr="00152BAD">
        <w:trPr>
          <w:trHeight w:val="20"/>
          <w:jc w:val="center"/>
        </w:trPr>
        <w:tc>
          <w:tcPr>
            <w:tcW w:w="704" w:type="dxa"/>
            <w:shd w:val="clear" w:color="auto" w:fill="auto"/>
            <w:noWrap/>
            <w:vAlign w:val="center"/>
          </w:tcPr>
          <w:p w:rsidR="00152BAD" w:rsidRPr="00152BAD" w:rsidRDefault="00152BAD" w:rsidP="00152BAD">
            <w:pPr>
              <w:ind w:firstLine="0"/>
              <w:jc w:val="center"/>
              <w:rPr>
                <w:bCs/>
              </w:rPr>
            </w:pPr>
            <w:r>
              <w:rPr>
                <w:bCs/>
              </w:rPr>
              <w:t>5</w:t>
            </w:r>
          </w:p>
        </w:tc>
        <w:tc>
          <w:tcPr>
            <w:tcW w:w="1701" w:type="dxa"/>
            <w:shd w:val="clear" w:color="auto" w:fill="auto"/>
            <w:noWrap/>
            <w:vAlign w:val="center"/>
          </w:tcPr>
          <w:p w:rsidR="00152BAD" w:rsidRPr="00152BAD" w:rsidRDefault="00152BAD" w:rsidP="00152BAD">
            <w:pPr>
              <w:ind w:firstLine="0"/>
              <w:jc w:val="left"/>
            </w:pPr>
            <w:r>
              <w:t>Урупское</w:t>
            </w:r>
          </w:p>
        </w:tc>
        <w:tc>
          <w:tcPr>
            <w:tcW w:w="2410" w:type="dxa"/>
            <w:shd w:val="clear" w:color="auto" w:fill="auto"/>
            <w:noWrap/>
            <w:vAlign w:val="center"/>
          </w:tcPr>
          <w:p w:rsidR="00152BAD" w:rsidRPr="00152BAD" w:rsidRDefault="00152BAD" w:rsidP="0064684E">
            <w:pPr>
              <w:ind w:firstLine="0"/>
              <w:jc w:val="center"/>
            </w:pPr>
            <w:r w:rsidRPr="00152BAD">
              <w:t>15 653.13</w:t>
            </w:r>
          </w:p>
        </w:tc>
        <w:tc>
          <w:tcPr>
            <w:tcW w:w="2605" w:type="dxa"/>
            <w:shd w:val="clear" w:color="auto" w:fill="auto"/>
            <w:noWrap/>
            <w:vAlign w:val="center"/>
          </w:tcPr>
          <w:p w:rsidR="00152BAD" w:rsidRPr="00152BAD" w:rsidRDefault="00152BAD" w:rsidP="0064684E">
            <w:pPr>
              <w:ind w:firstLine="0"/>
              <w:jc w:val="center"/>
            </w:pPr>
            <w:r w:rsidRPr="00152BAD">
              <w:t>1.57</w:t>
            </w:r>
          </w:p>
        </w:tc>
      </w:tr>
    </w:tbl>
    <w:p w:rsidR="0064684E" w:rsidRPr="00BC2440" w:rsidRDefault="0064684E" w:rsidP="00BC2440">
      <w:pPr>
        <w:rPr>
          <w:rFonts w:eastAsia="Calibri"/>
          <w:sz w:val="24"/>
        </w:rPr>
      </w:pPr>
    </w:p>
    <w:p w:rsidR="0064684E" w:rsidRPr="00BC2440" w:rsidRDefault="0064684E" w:rsidP="00BC2440">
      <w:pPr>
        <w:rPr>
          <w:rFonts w:eastAsia="Calibri"/>
          <w:sz w:val="24"/>
        </w:rPr>
      </w:pPr>
      <w:r w:rsidRPr="00BC2440">
        <w:rPr>
          <w:rFonts w:eastAsia="Calibri"/>
          <w:sz w:val="24"/>
        </w:rPr>
        <w:t>Кадастровая стоимость земельных участков определяется по следующей формуле:</w:t>
      </w:r>
    </w:p>
    <w:p w:rsidR="00BC2440" w:rsidRDefault="00BC2440" w:rsidP="00BC2440">
      <w:pPr>
        <w:pStyle w:val="avg-1"/>
        <w:spacing w:before="0" w:after="0" w:line="240" w:lineRule="auto"/>
        <w:ind w:firstLine="1009"/>
        <w:rPr>
          <w:rFonts w:ascii="Times New Roman" w:eastAsia="Calibri" w:hAnsi="Times New Roman"/>
          <w:sz w:val="24"/>
          <w:szCs w:val="24"/>
        </w:rPr>
      </w:pPr>
    </w:p>
    <w:p w:rsidR="0064684E" w:rsidRPr="00BC2440" w:rsidRDefault="0064684E" w:rsidP="00BC2440">
      <w:pPr>
        <w:pStyle w:val="avg-1"/>
        <w:spacing w:before="0" w:after="0" w:line="240" w:lineRule="auto"/>
        <w:ind w:firstLine="1009"/>
        <w:rPr>
          <w:rFonts w:ascii="Times New Roman" w:eastAsia="Calibri" w:hAnsi="Times New Roman"/>
          <w:i/>
          <w:sz w:val="24"/>
          <w:szCs w:val="24"/>
        </w:rPr>
      </w:pPr>
      <w:r w:rsidRPr="00BC2440">
        <w:rPr>
          <w:rFonts w:ascii="Times New Roman" w:eastAsia="Calibri" w:hAnsi="Times New Roman"/>
          <w:i/>
          <w:sz w:val="24"/>
          <w:szCs w:val="24"/>
        </w:rPr>
        <w:t>КС ЗУ = УПКС лесничества х S,</w:t>
      </w:r>
    </w:p>
    <w:p w:rsidR="00BC2440" w:rsidRPr="00BC2440" w:rsidRDefault="00BC2440" w:rsidP="00BC2440">
      <w:pPr>
        <w:pStyle w:val="avg-1"/>
        <w:spacing w:before="0" w:after="0" w:line="240" w:lineRule="auto"/>
        <w:ind w:firstLine="1009"/>
        <w:rPr>
          <w:rFonts w:ascii="Times New Roman" w:eastAsia="Calibri" w:hAnsi="Times New Roman"/>
          <w:sz w:val="24"/>
          <w:szCs w:val="24"/>
        </w:rPr>
      </w:pPr>
    </w:p>
    <w:p w:rsidR="0064684E" w:rsidRPr="00BC2440" w:rsidRDefault="00BC2440" w:rsidP="00BC2440">
      <w:pPr>
        <w:pStyle w:val="avg-1"/>
        <w:spacing w:before="0" w:after="0" w:line="240" w:lineRule="auto"/>
        <w:rPr>
          <w:rFonts w:ascii="Times New Roman" w:eastAsia="Calibri" w:hAnsi="Times New Roman"/>
          <w:sz w:val="24"/>
          <w:szCs w:val="24"/>
        </w:rPr>
      </w:pPr>
      <w:r>
        <w:rPr>
          <w:rFonts w:ascii="Times New Roman" w:eastAsia="Calibri" w:hAnsi="Times New Roman"/>
          <w:sz w:val="24"/>
          <w:szCs w:val="24"/>
        </w:rPr>
        <w:t>г</w:t>
      </w:r>
      <w:r w:rsidR="0064684E" w:rsidRPr="00BC2440">
        <w:rPr>
          <w:rFonts w:ascii="Times New Roman" w:eastAsia="Calibri" w:hAnsi="Times New Roman"/>
          <w:sz w:val="24"/>
          <w:szCs w:val="24"/>
        </w:rPr>
        <w:t>де</w:t>
      </w:r>
      <w:r>
        <w:rPr>
          <w:rFonts w:ascii="Times New Roman" w:eastAsia="Calibri" w:hAnsi="Times New Roman"/>
          <w:sz w:val="24"/>
          <w:szCs w:val="24"/>
        </w:rPr>
        <w:t>,</w:t>
      </w:r>
      <w:r w:rsidR="0064684E" w:rsidRPr="00BC2440">
        <w:rPr>
          <w:rFonts w:ascii="Times New Roman" w:eastAsia="Calibri" w:hAnsi="Times New Roman"/>
          <w:sz w:val="24"/>
          <w:szCs w:val="24"/>
        </w:rPr>
        <w:t xml:space="preserve"> </w:t>
      </w:r>
    </w:p>
    <w:p w:rsidR="0064684E" w:rsidRPr="00BC2440" w:rsidRDefault="0064684E" w:rsidP="00BC2440">
      <w:pPr>
        <w:pStyle w:val="avg-1"/>
        <w:spacing w:before="0" w:after="0" w:line="240" w:lineRule="auto"/>
        <w:rPr>
          <w:rFonts w:ascii="Times New Roman" w:eastAsia="Calibri" w:hAnsi="Times New Roman"/>
          <w:sz w:val="24"/>
          <w:szCs w:val="24"/>
        </w:rPr>
      </w:pPr>
      <w:r w:rsidRPr="00BC2440">
        <w:rPr>
          <w:rFonts w:ascii="Times New Roman" w:eastAsia="Calibri" w:hAnsi="Times New Roman"/>
          <w:sz w:val="24"/>
          <w:szCs w:val="24"/>
        </w:rPr>
        <w:t>КС ЗУ – кадастровая стоимость земельного участка;</w:t>
      </w:r>
    </w:p>
    <w:p w:rsidR="0064684E" w:rsidRPr="00BC2440" w:rsidRDefault="0064684E" w:rsidP="00BC2440">
      <w:pPr>
        <w:pStyle w:val="avg-1"/>
        <w:spacing w:before="0" w:after="0" w:line="240" w:lineRule="auto"/>
        <w:rPr>
          <w:rFonts w:ascii="Times New Roman" w:eastAsia="Calibri" w:hAnsi="Times New Roman"/>
          <w:sz w:val="24"/>
          <w:szCs w:val="24"/>
        </w:rPr>
      </w:pPr>
      <w:r w:rsidRPr="00BC2440">
        <w:rPr>
          <w:rFonts w:ascii="Times New Roman" w:eastAsia="Calibri" w:hAnsi="Times New Roman"/>
          <w:sz w:val="24"/>
          <w:szCs w:val="24"/>
        </w:rPr>
        <w:t>УПКС лесничества – удельный показатель кадастровой стоимости лесничества, в котором расположен земельный участок;</w:t>
      </w:r>
    </w:p>
    <w:p w:rsidR="0064684E" w:rsidRPr="00BC2440" w:rsidRDefault="0064684E" w:rsidP="00BC2440">
      <w:pPr>
        <w:rPr>
          <w:sz w:val="24"/>
        </w:rPr>
      </w:pPr>
      <w:r w:rsidRPr="00BC2440">
        <w:rPr>
          <w:sz w:val="24"/>
          <w:lang w:val="en-US"/>
        </w:rPr>
        <w:t>S</w:t>
      </w:r>
      <w:r w:rsidRPr="00BC2440">
        <w:rPr>
          <w:sz w:val="24"/>
        </w:rPr>
        <w:t xml:space="preserve"> – </w:t>
      </w:r>
      <w:r w:rsidR="00152BAD" w:rsidRPr="00BC2440">
        <w:rPr>
          <w:sz w:val="24"/>
        </w:rPr>
        <w:t>площадь</w:t>
      </w:r>
      <w:r w:rsidRPr="00BC2440">
        <w:rPr>
          <w:sz w:val="24"/>
        </w:rPr>
        <w:t xml:space="preserve"> земельного участка.</w:t>
      </w:r>
    </w:p>
    <w:p w:rsidR="00152BAD" w:rsidRPr="00BC2440" w:rsidRDefault="00152BAD" w:rsidP="00BC2440">
      <w:pPr>
        <w:rPr>
          <w:sz w:val="24"/>
        </w:rPr>
      </w:pPr>
      <w:r w:rsidRPr="00BC2440">
        <w:rPr>
          <w:sz w:val="24"/>
        </w:rPr>
        <w:t>Определение кадастровой стоимости земельных участков лесного фонда Карачаево-Черкесской республики представлено в Приложении 2. Результаты определения КС папке «Расчеты/Группа 4.2»</w:t>
      </w:r>
      <w:r w:rsidR="00BC2440" w:rsidRPr="00BC2440">
        <w:rPr>
          <w:sz w:val="24"/>
        </w:rPr>
        <w:t>.</w:t>
      </w:r>
    </w:p>
    <w:p w:rsidR="001F33B9" w:rsidRPr="00FD105A" w:rsidRDefault="001F33B9" w:rsidP="001F33B9">
      <w:pPr>
        <w:rPr>
          <w:sz w:val="24"/>
          <w:szCs w:val="24"/>
          <w:highlight w:val="red"/>
        </w:rPr>
      </w:pPr>
    </w:p>
    <w:p w:rsidR="003E1524" w:rsidRPr="00A1234D" w:rsidRDefault="00A1234D" w:rsidP="00A1234D">
      <w:pPr>
        <w:pStyle w:val="2"/>
        <w:numPr>
          <w:ilvl w:val="0"/>
          <w:numId w:val="0"/>
        </w:numPr>
        <w:ind w:left="576"/>
        <w:contextualSpacing/>
        <w:jc w:val="center"/>
        <w:rPr>
          <w:rFonts w:ascii="Times New Roman" w:hAnsi="Times New Roman" w:cs="Times New Roman"/>
          <w:b/>
          <w:color w:val="auto"/>
          <w:sz w:val="24"/>
          <w:szCs w:val="24"/>
        </w:rPr>
      </w:pPr>
      <w:bookmarkStart w:id="115" w:name="_Toc41321766"/>
      <w:r>
        <w:rPr>
          <w:rFonts w:ascii="Times New Roman" w:hAnsi="Times New Roman" w:cs="Times New Roman"/>
          <w:b/>
          <w:color w:val="auto"/>
          <w:sz w:val="24"/>
          <w:szCs w:val="24"/>
        </w:rPr>
        <w:t>2.</w:t>
      </w:r>
      <w:r w:rsidR="00DD29ED">
        <w:rPr>
          <w:rFonts w:ascii="Times New Roman" w:hAnsi="Times New Roman" w:cs="Times New Roman"/>
          <w:b/>
          <w:color w:val="auto"/>
          <w:sz w:val="24"/>
          <w:szCs w:val="24"/>
        </w:rPr>
        <w:t>1</w:t>
      </w:r>
      <w:r w:rsidR="001F33B9">
        <w:rPr>
          <w:rFonts w:ascii="Times New Roman" w:hAnsi="Times New Roman" w:cs="Times New Roman"/>
          <w:b/>
          <w:color w:val="auto"/>
          <w:sz w:val="24"/>
          <w:szCs w:val="24"/>
        </w:rPr>
        <w:t>2</w:t>
      </w:r>
      <w:r>
        <w:rPr>
          <w:rFonts w:ascii="Times New Roman" w:hAnsi="Times New Roman" w:cs="Times New Roman"/>
          <w:b/>
          <w:color w:val="auto"/>
          <w:sz w:val="24"/>
          <w:szCs w:val="24"/>
        </w:rPr>
        <w:t xml:space="preserve">. </w:t>
      </w:r>
      <w:r w:rsidR="003E1524" w:rsidRPr="00A1234D">
        <w:rPr>
          <w:rFonts w:ascii="Times New Roman" w:hAnsi="Times New Roman" w:cs="Times New Roman"/>
          <w:b/>
          <w:color w:val="auto"/>
          <w:sz w:val="24"/>
          <w:szCs w:val="24"/>
        </w:rPr>
        <w:t>Информация об определении кадастровой стоимости с использованием значений УПКС земельных участков, граничащих с указанными земельными участками</w:t>
      </w:r>
      <w:bookmarkEnd w:id="115"/>
    </w:p>
    <w:p w:rsidR="003E1524" w:rsidRDefault="003E1524" w:rsidP="003E1524">
      <w:pPr>
        <w:rPr>
          <w:rFonts w:eastAsia="Calibri"/>
          <w:sz w:val="24"/>
          <w:szCs w:val="24"/>
        </w:rPr>
      </w:pPr>
      <w:r w:rsidRPr="001C1D6E">
        <w:rPr>
          <w:rFonts w:eastAsia="Calibri"/>
          <w:sz w:val="24"/>
          <w:szCs w:val="24"/>
        </w:rPr>
        <w:t xml:space="preserve">В результате группировки земельных участков, содержащихся в </w:t>
      </w:r>
      <w:r w:rsidRPr="001C1D6E">
        <w:rPr>
          <w:sz w:val="24"/>
          <w:szCs w:val="24"/>
        </w:rPr>
        <w:t xml:space="preserve">Перечне земельных участков, отнесенных к категории </w:t>
      </w:r>
      <w:r w:rsidR="00B60CBC">
        <w:rPr>
          <w:sz w:val="24"/>
          <w:szCs w:val="24"/>
        </w:rPr>
        <w:t xml:space="preserve">земель </w:t>
      </w:r>
      <w:r w:rsidR="00DF4DDF">
        <w:rPr>
          <w:sz w:val="24"/>
          <w:szCs w:val="24"/>
        </w:rPr>
        <w:t>водного и лесного фонда</w:t>
      </w:r>
      <w:r w:rsidRPr="001C1D6E">
        <w:rPr>
          <w:sz w:val="24"/>
          <w:szCs w:val="24"/>
        </w:rPr>
        <w:t>, подлежащих государственной кадастровой оценке, сформированн</w:t>
      </w:r>
      <w:r>
        <w:rPr>
          <w:sz w:val="24"/>
          <w:szCs w:val="24"/>
        </w:rPr>
        <w:t>ом</w:t>
      </w:r>
      <w:r w:rsidRPr="001C1D6E">
        <w:rPr>
          <w:sz w:val="24"/>
          <w:szCs w:val="24"/>
        </w:rPr>
        <w:t xml:space="preserve"> в соответствии с Приказом Минэкономразвития России № 74, по состоянию на 01.01.20</w:t>
      </w:r>
      <w:r w:rsidR="00DF4DDF">
        <w:rPr>
          <w:sz w:val="24"/>
          <w:szCs w:val="24"/>
        </w:rPr>
        <w:t xml:space="preserve">20 </w:t>
      </w:r>
      <w:r w:rsidRPr="001C1D6E">
        <w:rPr>
          <w:sz w:val="24"/>
          <w:szCs w:val="24"/>
        </w:rPr>
        <w:t>г.</w:t>
      </w:r>
      <w:r>
        <w:rPr>
          <w:sz w:val="24"/>
          <w:szCs w:val="24"/>
        </w:rPr>
        <w:t xml:space="preserve">, были определены </w:t>
      </w:r>
      <w:r w:rsidR="00DF4DDF">
        <w:rPr>
          <w:sz w:val="24"/>
          <w:szCs w:val="24"/>
        </w:rPr>
        <w:t>42</w:t>
      </w:r>
      <w:r w:rsidR="00A03EBB">
        <w:rPr>
          <w:sz w:val="24"/>
          <w:szCs w:val="24"/>
        </w:rPr>
        <w:t xml:space="preserve"> земельных участк</w:t>
      </w:r>
      <w:r w:rsidR="00B60CBC">
        <w:rPr>
          <w:sz w:val="24"/>
          <w:szCs w:val="24"/>
        </w:rPr>
        <w:t>а</w:t>
      </w:r>
      <w:r>
        <w:rPr>
          <w:sz w:val="24"/>
          <w:szCs w:val="24"/>
        </w:rPr>
        <w:t xml:space="preserve"> 6-го сегмента со следующими </w:t>
      </w:r>
      <w:r w:rsidRPr="008A78C6">
        <w:rPr>
          <w:sz w:val="24"/>
          <w:szCs w:val="24"/>
        </w:rPr>
        <w:t>кода</w:t>
      </w:r>
      <w:r>
        <w:rPr>
          <w:sz w:val="24"/>
          <w:szCs w:val="24"/>
        </w:rPr>
        <w:t>ми расчета видов использования</w:t>
      </w:r>
      <w:r w:rsidR="00A03EBB">
        <w:rPr>
          <w:sz w:val="24"/>
          <w:szCs w:val="24"/>
        </w:rPr>
        <w:t xml:space="preserve"> </w:t>
      </w:r>
      <w:r w:rsidR="00B60CBC" w:rsidRPr="00B60CBC">
        <w:rPr>
          <w:sz w:val="24"/>
          <w:szCs w:val="24"/>
        </w:rPr>
        <w:t>03:011; 07:020</w:t>
      </w:r>
      <w:r w:rsidR="00A03EBB" w:rsidRPr="00B60CBC">
        <w:rPr>
          <w:sz w:val="24"/>
          <w:szCs w:val="24"/>
        </w:rPr>
        <w:t>.</w:t>
      </w:r>
    </w:p>
    <w:p w:rsidR="003E1524" w:rsidRDefault="003E1524" w:rsidP="003E1524">
      <w:pPr>
        <w:rPr>
          <w:sz w:val="24"/>
          <w:szCs w:val="24"/>
        </w:rPr>
      </w:pPr>
      <w:r w:rsidRPr="008A78C6">
        <w:rPr>
          <w:rFonts w:eastAsia="Calibri"/>
          <w:sz w:val="24"/>
          <w:szCs w:val="24"/>
        </w:rPr>
        <w:t xml:space="preserve">В соответствии с подпунктом </w:t>
      </w:r>
      <w:r w:rsidRPr="008A78C6">
        <w:rPr>
          <w:sz w:val="24"/>
          <w:szCs w:val="24"/>
        </w:rPr>
        <w:t>9.2.2.5.3.3. Методики определение кадастровой стоимости земельных участков с кодами расчета видов использования: 03:011; 06:074; 06:080; 07:010; 07:015; 07:020;</w:t>
      </w:r>
      <w:r>
        <w:rPr>
          <w:sz w:val="24"/>
          <w:szCs w:val="24"/>
        </w:rPr>
        <w:t xml:space="preserve"> 07:030; 07:050; 10:012; 12:001</w:t>
      </w:r>
      <w:r w:rsidRPr="008A78C6">
        <w:rPr>
          <w:sz w:val="24"/>
          <w:szCs w:val="24"/>
        </w:rPr>
        <w:t xml:space="preserve"> осуществляется с использованием значений УПКС земельных участков, граничащих с указанными земельными участками.</w:t>
      </w:r>
    </w:p>
    <w:p w:rsidR="003E1524" w:rsidRDefault="003E1524" w:rsidP="003E1524">
      <w:pPr>
        <w:rPr>
          <w:sz w:val="24"/>
          <w:szCs w:val="24"/>
        </w:rPr>
      </w:pPr>
      <w:r w:rsidRPr="00FE0D23">
        <w:rPr>
          <w:sz w:val="24"/>
          <w:szCs w:val="24"/>
        </w:rPr>
        <w:t xml:space="preserve">Метод </w:t>
      </w:r>
      <w:r w:rsidRPr="008A78C6">
        <w:rPr>
          <w:sz w:val="24"/>
          <w:szCs w:val="24"/>
        </w:rPr>
        <w:t>определение кадастровой стоимости земельных участков</w:t>
      </w:r>
      <w:r w:rsidRPr="009B6613">
        <w:rPr>
          <w:sz w:val="24"/>
          <w:szCs w:val="24"/>
        </w:rPr>
        <w:t xml:space="preserve"> </w:t>
      </w:r>
      <w:r w:rsidRPr="008A78C6">
        <w:rPr>
          <w:sz w:val="24"/>
          <w:szCs w:val="24"/>
        </w:rPr>
        <w:t>с использованием значений УПКС земельных участков, граничащих с указанными земельными участками</w:t>
      </w:r>
      <w:r>
        <w:rPr>
          <w:sz w:val="24"/>
          <w:szCs w:val="24"/>
        </w:rPr>
        <w:t>,</w:t>
      </w:r>
      <w:r w:rsidRPr="00FE0D23">
        <w:rPr>
          <w:sz w:val="24"/>
          <w:szCs w:val="24"/>
        </w:rPr>
        <w:t xml:space="preserve"> заключается в следующем:</w:t>
      </w:r>
    </w:p>
    <w:p w:rsidR="003E1524" w:rsidRPr="009B6613" w:rsidRDefault="003E1524" w:rsidP="007D52DE">
      <w:pPr>
        <w:pStyle w:val="1f"/>
        <w:widowControl/>
        <w:numPr>
          <w:ilvl w:val="0"/>
          <w:numId w:val="32"/>
        </w:numPr>
        <w:suppressAutoHyphens w:val="0"/>
        <w:autoSpaceDN/>
        <w:spacing w:line="240" w:lineRule="auto"/>
        <w:textAlignment w:val="auto"/>
        <w:rPr>
          <w:szCs w:val="24"/>
        </w:rPr>
      </w:pPr>
      <w:r w:rsidRPr="009B6613">
        <w:rPr>
          <w:szCs w:val="24"/>
        </w:rPr>
        <w:t>УПКС оцениваемого земельного участка определяется как средневзвешенное значение УПКС граничащих земельных участков исходя из протяженности общей границы соседних земельных участков с оцениваемым земельным участком.</w:t>
      </w:r>
    </w:p>
    <w:p w:rsidR="003E1524" w:rsidRPr="009B6613" w:rsidRDefault="003E1524" w:rsidP="007D52DE">
      <w:pPr>
        <w:pStyle w:val="a8"/>
        <w:numPr>
          <w:ilvl w:val="0"/>
          <w:numId w:val="32"/>
        </w:numPr>
        <w:rPr>
          <w:rFonts w:eastAsia="Calibri"/>
          <w:sz w:val="24"/>
          <w:szCs w:val="24"/>
        </w:rPr>
      </w:pPr>
      <w:r w:rsidRPr="009B6613">
        <w:rPr>
          <w:sz w:val="24"/>
          <w:szCs w:val="24"/>
        </w:rPr>
        <w:t>Кадастровая стоимость земельных участков определяется путем умножения УПКС земельных участков на их площадь.</w:t>
      </w:r>
    </w:p>
    <w:p w:rsidR="003E1524" w:rsidRDefault="003E1524" w:rsidP="003E1524">
      <w:pPr>
        <w:ind w:left="360"/>
        <w:rPr>
          <w:rFonts w:eastAsia="Calibri"/>
          <w:sz w:val="24"/>
          <w:szCs w:val="24"/>
        </w:rPr>
      </w:pPr>
    </w:p>
    <w:p w:rsidR="003E1524" w:rsidRDefault="003E1524" w:rsidP="003E1524">
      <w:pPr>
        <w:rPr>
          <w:sz w:val="24"/>
          <w:szCs w:val="24"/>
        </w:rPr>
      </w:pPr>
      <w:r w:rsidRPr="00A0744F">
        <w:rPr>
          <w:sz w:val="24"/>
          <w:szCs w:val="24"/>
        </w:rPr>
        <w:t>Сведения о граничащих земельных участках с оцениваемыми земельными участками</w:t>
      </w:r>
      <w:r>
        <w:rPr>
          <w:sz w:val="24"/>
          <w:szCs w:val="24"/>
        </w:rPr>
        <w:t>, а также п</w:t>
      </w:r>
      <w:r w:rsidRPr="00A0744F">
        <w:rPr>
          <w:sz w:val="24"/>
          <w:szCs w:val="24"/>
        </w:rPr>
        <w:t xml:space="preserve">ротяженности общей границы соседних земельных участков установлены </w:t>
      </w:r>
      <w:r>
        <w:rPr>
          <w:sz w:val="24"/>
          <w:szCs w:val="24"/>
        </w:rPr>
        <w:t xml:space="preserve">и измерены </w:t>
      </w:r>
      <w:r w:rsidRPr="00A0744F">
        <w:rPr>
          <w:sz w:val="24"/>
          <w:szCs w:val="24"/>
        </w:rPr>
        <w:t xml:space="preserve">по ПКК. </w:t>
      </w:r>
      <w:r w:rsidR="00DF4DDF">
        <w:rPr>
          <w:sz w:val="24"/>
          <w:szCs w:val="24"/>
        </w:rPr>
        <w:t>По объектам, не имеющим граничащих земельных участков, УПКС определялся как средневзвеш</w:t>
      </w:r>
      <w:r w:rsidR="00BC2440">
        <w:rPr>
          <w:sz w:val="24"/>
          <w:szCs w:val="24"/>
        </w:rPr>
        <w:t>е</w:t>
      </w:r>
      <w:r w:rsidR="00DF4DDF">
        <w:rPr>
          <w:sz w:val="24"/>
          <w:szCs w:val="24"/>
        </w:rPr>
        <w:t>нное значение УПКС полученное по объектам, имеющим границы с земельными участками с кадастровой стоимостью.</w:t>
      </w:r>
    </w:p>
    <w:p w:rsidR="003E1524" w:rsidRDefault="003E1524" w:rsidP="003E1524">
      <w:pPr>
        <w:rPr>
          <w:sz w:val="24"/>
          <w:szCs w:val="24"/>
        </w:rPr>
      </w:pPr>
      <w:r w:rsidRPr="00EF56F6">
        <w:rPr>
          <w:sz w:val="24"/>
          <w:szCs w:val="24"/>
        </w:rPr>
        <w:t xml:space="preserve">Результаты определения УПКС </w:t>
      </w:r>
      <w:r w:rsidR="00F91D3E">
        <w:rPr>
          <w:sz w:val="24"/>
          <w:szCs w:val="24"/>
        </w:rPr>
        <w:t xml:space="preserve">земельных участков представлены в Приложение </w:t>
      </w:r>
      <w:r w:rsidR="00F91D3E" w:rsidRPr="00F91D3E">
        <w:rPr>
          <w:sz w:val="24"/>
          <w:szCs w:val="24"/>
        </w:rPr>
        <w:t>3. Сведения о результатах определения КС ОН, КС которых определена индивидуально /Расчет КС</w:t>
      </w:r>
      <w:r w:rsidR="00474A69" w:rsidRPr="00F91D3E">
        <w:rPr>
          <w:sz w:val="24"/>
          <w:szCs w:val="24"/>
        </w:rPr>
        <w:t>/</w:t>
      </w:r>
      <w:r w:rsidR="003E7AD5">
        <w:rPr>
          <w:sz w:val="24"/>
          <w:szCs w:val="24"/>
        </w:rPr>
        <w:t>Группа 5</w:t>
      </w:r>
      <w:r w:rsidR="00F91D3E" w:rsidRPr="00F91D3E">
        <w:rPr>
          <w:sz w:val="24"/>
          <w:szCs w:val="24"/>
        </w:rPr>
        <w:t>/</w:t>
      </w:r>
      <w:r w:rsidR="003A3E12" w:rsidRPr="00F91D3E">
        <w:rPr>
          <w:sz w:val="24"/>
          <w:szCs w:val="24"/>
        </w:rPr>
        <w:t>»</w:t>
      </w:r>
      <w:r w:rsidR="00F91D3E" w:rsidRPr="00F91D3E">
        <w:rPr>
          <w:sz w:val="24"/>
          <w:szCs w:val="24"/>
        </w:rPr>
        <w:t>, файл</w:t>
      </w:r>
      <w:r w:rsidR="003E7AD5">
        <w:rPr>
          <w:sz w:val="24"/>
          <w:szCs w:val="24"/>
        </w:rPr>
        <w:t>ы</w:t>
      </w:r>
      <w:r w:rsidR="00F91D3E" w:rsidRPr="00F91D3E">
        <w:rPr>
          <w:sz w:val="24"/>
          <w:szCs w:val="24"/>
        </w:rPr>
        <w:t xml:space="preserve"> «</w:t>
      </w:r>
      <w:r w:rsidR="003E7AD5" w:rsidRPr="003E7AD5">
        <w:rPr>
          <w:sz w:val="24"/>
          <w:szCs w:val="24"/>
        </w:rPr>
        <w:t>Расчет КС ЗУ ВФ КЧР 2020 по граничащим</w:t>
      </w:r>
      <w:r w:rsidR="00F91D3E" w:rsidRPr="00F91D3E">
        <w:rPr>
          <w:sz w:val="24"/>
          <w:szCs w:val="24"/>
        </w:rPr>
        <w:t>.</w:t>
      </w:r>
      <w:r w:rsidR="00F91D3E" w:rsidRPr="00F91D3E">
        <w:rPr>
          <w:sz w:val="24"/>
          <w:szCs w:val="24"/>
          <w:lang w:val="en-US"/>
        </w:rPr>
        <w:t>xlsx</w:t>
      </w:r>
      <w:r w:rsidR="00F91D3E" w:rsidRPr="00F91D3E">
        <w:rPr>
          <w:sz w:val="24"/>
          <w:szCs w:val="24"/>
        </w:rPr>
        <w:t>»</w:t>
      </w:r>
      <w:r w:rsidR="003E7AD5">
        <w:rPr>
          <w:sz w:val="24"/>
          <w:szCs w:val="24"/>
        </w:rPr>
        <w:t xml:space="preserve"> и «</w:t>
      </w:r>
      <w:r w:rsidR="003E7AD5" w:rsidRPr="003E7AD5">
        <w:rPr>
          <w:sz w:val="24"/>
          <w:szCs w:val="24"/>
        </w:rPr>
        <w:t>Расчет КС ЗУ ВФ КЧР 2020 по граничащим</w:t>
      </w:r>
      <w:r w:rsidR="003E7AD5" w:rsidRPr="00F91D3E">
        <w:rPr>
          <w:sz w:val="24"/>
          <w:szCs w:val="24"/>
        </w:rPr>
        <w:t>.</w:t>
      </w:r>
      <w:r w:rsidR="003E7AD5" w:rsidRPr="00F91D3E">
        <w:rPr>
          <w:sz w:val="24"/>
          <w:szCs w:val="24"/>
          <w:lang w:val="en-US"/>
        </w:rPr>
        <w:t>xlsx</w:t>
      </w:r>
      <w:r w:rsidR="003E7AD5">
        <w:rPr>
          <w:sz w:val="24"/>
          <w:szCs w:val="24"/>
        </w:rPr>
        <w:t>».</w:t>
      </w:r>
    </w:p>
    <w:p w:rsidR="003E1524" w:rsidRDefault="003E1524" w:rsidP="003E1524">
      <w:pPr>
        <w:jc w:val="center"/>
        <w:rPr>
          <w:b/>
          <w:sz w:val="24"/>
          <w:szCs w:val="24"/>
        </w:rPr>
      </w:pPr>
    </w:p>
    <w:p w:rsidR="003E1524" w:rsidRDefault="003E1524" w:rsidP="003E1524">
      <w:pPr>
        <w:rPr>
          <w:sz w:val="24"/>
          <w:szCs w:val="24"/>
        </w:rPr>
      </w:pPr>
    </w:p>
    <w:p w:rsidR="00B93028" w:rsidRPr="00A1234D" w:rsidRDefault="00B93028" w:rsidP="00B93028">
      <w:pPr>
        <w:pStyle w:val="2"/>
        <w:numPr>
          <w:ilvl w:val="0"/>
          <w:numId w:val="0"/>
        </w:numPr>
        <w:ind w:left="576"/>
        <w:contextualSpacing/>
        <w:jc w:val="center"/>
        <w:rPr>
          <w:rFonts w:ascii="Times New Roman" w:hAnsi="Times New Roman" w:cs="Times New Roman"/>
          <w:b/>
          <w:color w:val="auto"/>
          <w:sz w:val="24"/>
          <w:szCs w:val="24"/>
        </w:rPr>
      </w:pPr>
      <w:bookmarkStart w:id="116" w:name="_Toc41321767"/>
      <w:r>
        <w:rPr>
          <w:rFonts w:ascii="Times New Roman" w:hAnsi="Times New Roman" w:cs="Times New Roman"/>
          <w:b/>
          <w:color w:val="auto"/>
          <w:sz w:val="24"/>
          <w:szCs w:val="24"/>
        </w:rPr>
        <w:t>2.1</w:t>
      </w:r>
      <w:r w:rsidR="00B0531F">
        <w:rPr>
          <w:rFonts w:ascii="Times New Roman" w:hAnsi="Times New Roman" w:cs="Times New Roman"/>
          <w:b/>
          <w:color w:val="auto"/>
          <w:sz w:val="24"/>
          <w:szCs w:val="24"/>
        </w:rPr>
        <w:t>3</w:t>
      </w:r>
      <w:r>
        <w:rPr>
          <w:rFonts w:ascii="Times New Roman" w:hAnsi="Times New Roman" w:cs="Times New Roman"/>
          <w:b/>
          <w:color w:val="auto"/>
          <w:sz w:val="24"/>
          <w:szCs w:val="24"/>
        </w:rPr>
        <w:t xml:space="preserve">. </w:t>
      </w:r>
      <w:r w:rsidRPr="00A1234D">
        <w:rPr>
          <w:rFonts w:ascii="Times New Roman" w:hAnsi="Times New Roman" w:cs="Times New Roman"/>
          <w:b/>
          <w:color w:val="auto"/>
          <w:sz w:val="24"/>
          <w:szCs w:val="24"/>
        </w:rPr>
        <w:t xml:space="preserve">Информация об определении кадастровой стоимости </w:t>
      </w:r>
      <w:r>
        <w:rPr>
          <w:rFonts w:ascii="Times New Roman" w:hAnsi="Times New Roman" w:cs="Times New Roman"/>
          <w:b/>
          <w:color w:val="auto"/>
          <w:sz w:val="24"/>
          <w:szCs w:val="24"/>
        </w:rPr>
        <w:t>земельных участков, КС которых оспорена в установленном порядке</w:t>
      </w:r>
      <w:bookmarkEnd w:id="116"/>
    </w:p>
    <w:p w:rsidR="00B93028" w:rsidRPr="004E17C9" w:rsidRDefault="00C408CA" w:rsidP="004E17C9">
      <w:pPr>
        <w:rPr>
          <w:sz w:val="24"/>
          <w:szCs w:val="24"/>
        </w:rPr>
      </w:pPr>
      <w:r w:rsidRPr="004E17C9">
        <w:rPr>
          <w:rFonts w:eastAsia="Calibri"/>
          <w:sz w:val="24"/>
          <w:szCs w:val="24"/>
        </w:rPr>
        <w:t xml:space="preserve">В Перечне земельных участков, отнесенных к категории земель </w:t>
      </w:r>
      <w:r w:rsidR="004E17C9" w:rsidRPr="004E17C9">
        <w:rPr>
          <w:rFonts w:eastAsia="Calibri"/>
          <w:sz w:val="24"/>
          <w:szCs w:val="24"/>
        </w:rPr>
        <w:t>водного и лесного фонда</w:t>
      </w:r>
      <w:r w:rsidRPr="004E17C9">
        <w:rPr>
          <w:rFonts w:eastAsia="Calibri"/>
          <w:sz w:val="24"/>
          <w:szCs w:val="24"/>
        </w:rPr>
        <w:t>, подлежащих государственной кадастровой оценке</w:t>
      </w:r>
      <w:r w:rsidR="00DA2E97" w:rsidRPr="004E17C9">
        <w:rPr>
          <w:rFonts w:eastAsia="Calibri"/>
          <w:sz w:val="24"/>
          <w:szCs w:val="24"/>
        </w:rPr>
        <w:t xml:space="preserve"> на т</w:t>
      </w:r>
      <w:r w:rsidR="004E17C9" w:rsidRPr="004E17C9">
        <w:rPr>
          <w:rFonts w:eastAsia="Calibri"/>
          <w:sz w:val="24"/>
          <w:szCs w:val="24"/>
        </w:rPr>
        <w:t>е</w:t>
      </w:r>
      <w:r w:rsidR="00DA2E97" w:rsidRPr="004E17C9">
        <w:rPr>
          <w:rFonts w:eastAsia="Calibri"/>
          <w:sz w:val="24"/>
          <w:szCs w:val="24"/>
        </w:rPr>
        <w:t>рритории КЧР</w:t>
      </w:r>
      <w:r w:rsidRPr="004E17C9">
        <w:rPr>
          <w:rFonts w:eastAsia="Calibri"/>
          <w:sz w:val="24"/>
          <w:szCs w:val="24"/>
        </w:rPr>
        <w:t>, сформированном в соответствии с Приказом Минэкономразвития России № 74, по состоянию на 01.01.20</w:t>
      </w:r>
      <w:r w:rsidR="004E17C9" w:rsidRPr="004E17C9">
        <w:rPr>
          <w:rFonts w:eastAsia="Calibri"/>
          <w:sz w:val="24"/>
          <w:szCs w:val="24"/>
        </w:rPr>
        <w:t>20</w:t>
      </w:r>
      <w:r w:rsidRPr="004E17C9">
        <w:rPr>
          <w:rFonts w:eastAsia="Calibri"/>
          <w:sz w:val="24"/>
          <w:szCs w:val="24"/>
        </w:rPr>
        <w:t xml:space="preserve"> г.,</w:t>
      </w:r>
      <w:r w:rsidR="007C7964" w:rsidRPr="004E17C9">
        <w:rPr>
          <w:sz w:val="24"/>
          <w:szCs w:val="24"/>
        </w:rPr>
        <w:t xml:space="preserve"> участки, кадастровая стоимость которых была оспорена </w:t>
      </w:r>
      <w:r w:rsidR="007C7964" w:rsidRPr="004E17C9">
        <w:rPr>
          <w:sz w:val="24"/>
          <w:szCs w:val="24"/>
        </w:rPr>
        <w:lastRenderedPageBreak/>
        <w:t>правообладателями в соответствии со ст</w:t>
      </w:r>
      <w:r w:rsidR="00A12755">
        <w:rPr>
          <w:sz w:val="24"/>
          <w:szCs w:val="24"/>
        </w:rPr>
        <w:t>.</w:t>
      </w:r>
      <w:r w:rsidR="007C7964" w:rsidRPr="004E17C9">
        <w:rPr>
          <w:sz w:val="24"/>
          <w:szCs w:val="24"/>
        </w:rPr>
        <w:t xml:space="preserve"> 24.18 </w:t>
      </w:r>
      <w:r w:rsidR="004E17C9">
        <w:rPr>
          <w:sz w:val="24"/>
          <w:szCs w:val="24"/>
        </w:rPr>
        <w:t>Ф</w:t>
      </w:r>
      <w:r w:rsidR="007C7964" w:rsidRPr="004E17C9">
        <w:rPr>
          <w:sz w:val="24"/>
          <w:szCs w:val="24"/>
        </w:rPr>
        <w:t>едера</w:t>
      </w:r>
      <w:r w:rsidR="004E17C9">
        <w:rPr>
          <w:sz w:val="24"/>
          <w:szCs w:val="24"/>
        </w:rPr>
        <w:t>ль</w:t>
      </w:r>
      <w:r w:rsidR="007C7964" w:rsidRPr="004E17C9">
        <w:rPr>
          <w:sz w:val="24"/>
          <w:szCs w:val="24"/>
        </w:rPr>
        <w:t>ного закона № 135-ФЗ «Об оценочной деят</w:t>
      </w:r>
      <w:r w:rsidR="004E17C9" w:rsidRPr="004E17C9">
        <w:rPr>
          <w:sz w:val="24"/>
          <w:szCs w:val="24"/>
        </w:rPr>
        <w:t>ельности в Российской Федерации» отсутствовали.</w:t>
      </w:r>
    </w:p>
    <w:p w:rsidR="00251935" w:rsidRDefault="00251935" w:rsidP="00251935">
      <w:pPr>
        <w:pStyle w:val="avg-1"/>
      </w:pPr>
      <w:r>
        <w:br w:type="page"/>
      </w:r>
    </w:p>
    <w:p w:rsidR="00060E4A" w:rsidRPr="00F64698" w:rsidRDefault="00060E4A" w:rsidP="00060E4A">
      <w:pPr>
        <w:pStyle w:val="1"/>
        <w:ind w:firstLine="0"/>
        <w:jc w:val="center"/>
        <w:rPr>
          <w:rFonts w:ascii="Times New Roman" w:eastAsia="Times New Roman" w:hAnsi="Times New Roman" w:cs="Times New Roman"/>
          <w:b/>
          <w:bCs/>
          <w:color w:val="auto"/>
          <w:kern w:val="32"/>
          <w:sz w:val="28"/>
          <w:szCs w:val="26"/>
        </w:rPr>
      </w:pPr>
      <w:bookmarkStart w:id="117" w:name="_Toc41321768"/>
      <w:r>
        <w:rPr>
          <w:rFonts w:ascii="Times New Roman" w:eastAsia="Times New Roman" w:hAnsi="Times New Roman" w:cs="Times New Roman"/>
          <w:b/>
          <w:bCs/>
          <w:color w:val="auto"/>
          <w:kern w:val="32"/>
          <w:sz w:val="28"/>
          <w:szCs w:val="26"/>
        </w:rPr>
        <w:lastRenderedPageBreak/>
        <w:t>3</w:t>
      </w:r>
      <w:r w:rsidRPr="00F64698">
        <w:rPr>
          <w:rFonts w:ascii="Times New Roman" w:eastAsia="Times New Roman" w:hAnsi="Times New Roman" w:cs="Times New Roman"/>
          <w:b/>
          <w:bCs/>
          <w:color w:val="auto"/>
          <w:kern w:val="32"/>
          <w:sz w:val="28"/>
          <w:szCs w:val="26"/>
        </w:rPr>
        <w:t xml:space="preserve">. </w:t>
      </w:r>
      <w:r w:rsidR="00247B34">
        <w:rPr>
          <w:rFonts w:ascii="Times New Roman" w:eastAsia="Times New Roman" w:hAnsi="Times New Roman" w:cs="Times New Roman"/>
          <w:b/>
          <w:bCs/>
          <w:color w:val="auto"/>
          <w:kern w:val="32"/>
          <w:sz w:val="28"/>
          <w:szCs w:val="26"/>
        </w:rPr>
        <w:t>Заключительная глава</w:t>
      </w:r>
      <w:bookmarkEnd w:id="117"/>
    </w:p>
    <w:p w:rsidR="00060E4A" w:rsidRPr="00EE1BED" w:rsidRDefault="00247B34" w:rsidP="00060E4A">
      <w:pPr>
        <w:pStyle w:val="2"/>
        <w:numPr>
          <w:ilvl w:val="0"/>
          <w:numId w:val="0"/>
        </w:numPr>
        <w:contextualSpacing/>
        <w:jc w:val="center"/>
        <w:rPr>
          <w:rFonts w:ascii="Times New Roman" w:hAnsi="Times New Roman" w:cs="Times New Roman"/>
          <w:b/>
          <w:color w:val="auto"/>
          <w:sz w:val="24"/>
          <w:szCs w:val="24"/>
        </w:rPr>
      </w:pPr>
      <w:bookmarkStart w:id="118" w:name="_Toc41321769"/>
      <w:r>
        <w:rPr>
          <w:rFonts w:ascii="Times New Roman" w:hAnsi="Times New Roman" w:cs="Times New Roman"/>
          <w:b/>
          <w:color w:val="auto"/>
          <w:sz w:val="24"/>
          <w:szCs w:val="24"/>
        </w:rPr>
        <w:t>3</w:t>
      </w:r>
      <w:r w:rsidR="00060E4A" w:rsidRPr="00EE1BED">
        <w:rPr>
          <w:rFonts w:ascii="Times New Roman" w:hAnsi="Times New Roman" w:cs="Times New Roman"/>
          <w:b/>
          <w:color w:val="auto"/>
          <w:sz w:val="24"/>
          <w:szCs w:val="24"/>
        </w:rPr>
        <w:t>.1.</w:t>
      </w:r>
      <w:r w:rsidR="00060E4A">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Информация об итогах контроля качества результатов определения кадастровой стоимости.</w:t>
      </w:r>
      <w:bookmarkEnd w:id="118"/>
    </w:p>
    <w:p w:rsidR="0020497B" w:rsidRDefault="0020497B" w:rsidP="0020497B">
      <w:pPr>
        <w:rPr>
          <w:sz w:val="24"/>
          <w:szCs w:val="24"/>
        </w:rPr>
      </w:pPr>
    </w:p>
    <w:p w:rsidR="0020497B" w:rsidRPr="00665097" w:rsidRDefault="0020497B" w:rsidP="0020497B">
      <w:pPr>
        <w:rPr>
          <w:b/>
          <w:sz w:val="24"/>
          <w:szCs w:val="24"/>
        </w:rPr>
      </w:pPr>
      <w:bookmarkStart w:id="119" w:name="_Toc514938330"/>
      <w:r w:rsidRPr="00665097">
        <w:rPr>
          <w:b/>
          <w:sz w:val="24"/>
          <w:szCs w:val="24"/>
        </w:rPr>
        <w:t>Контроль качества результатов определения кадастровой стоимости</w:t>
      </w:r>
      <w:bookmarkEnd w:id="119"/>
    </w:p>
    <w:p w:rsidR="0020497B" w:rsidRPr="00665097" w:rsidRDefault="0020497B" w:rsidP="0020497B">
      <w:pPr>
        <w:rPr>
          <w:sz w:val="24"/>
          <w:szCs w:val="24"/>
        </w:rPr>
      </w:pPr>
    </w:p>
    <w:p w:rsidR="0020497B" w:rsidRPr="00665097" w:rsidRDefault="0020497B" w:rsidP="0020497B">
      <w:pPr>
        <w:rPr>
          <w:sz w:val="24"/>
          <w:szCs w:val="24"/>
        </w:rPr>
      </w:pPr>
      <w:r w:rsidRPr="00665097">
        <w:rPr>
          <w:sz w:val="24"/>
          <w:szCs w:val="24"/>
        </w:rPr>
        <w:t>Контроль качества результатов определения кадастровой стоимости включает ряд процедур:</w:t>
      </w:r>
    </w:p>
    <w:p w:rsidR="0020497B" w:rsidRPr="00665097" w:rsidRDefault="0020497B" w:rsidP="007D52DE">
      <w:pPr>
        <w:pStyle w:val="a8"/>
        <w:numPr>
          <w:ilvl w:val="0"/>
          <w:numId w:val="34"/>
        </w:numPr>
        <w:rPr>
          <w:sz w:val="24"/>
          <w:szCs w:val="24"/>
        </w:rPr>
      </w:pPr>
      <w:r w:rsidRPr="00665097">
        <w:rPr>
          <w:sz w:val="24"/>
          <w:szCs w:val="24"/>
        </w:rPr>
        <w:t>Проверка исходных данных об объектах недвижимости, организация их сверки и уточнения;</w:t>
      </w:r>
    </w:p>
    <w:p w:rsidR="0020497B" w:rsidRPr="00665097" w:rsidRDefault="0020497B" w:rsidP="007D52DE">
      <w:pPr>
        <w:pStyle w:val="a8"/>
        <w:numPr>
          <w:ilvl w:val="0"/>
          <w:numId w:val="34"/>
        </w:numPr>
        <w:rPr>
          <w:sz w:val="24"/>
          <w:szCs w:val="24"/>
        </w:rPr>
      </w:pPr>
      <w:r w:rsidRPr="00665097">
        <w:rPr>
          <w:sz w:val="24"/>
          <w:szCs w:val="24"/>
        </w:rPr>
        <w:t xml:space="preserve">Анализ рынка, сбор и верификация </w:t>
      </w:r>
      <w:r>
        <w:rPr>
          <w:sz w:val="24"/>
          <w:szCs w:val="24"/>
        </w:rPr>
        <w:t>данных о сделках и предложениях;</w:t>
      </w:r>
    </w:p>
    <w:p w:rsidR="0020497B" w:rsidRPr="00665097" w:rsidRDefault="0020497B" w:rsidP="007D52DE">
      <w:pPr>
        <w:pStyle w:val="a8"/>
        <w:numPr>
          <w:ilvl w:val="0"/>
          <w:numId w:val="34"/>
        </w:numPr>
        <w:rPr>
          <w:sz w:val="24"/>
          <w:szCs w:val="24"/>
        </w:rPr>
      </w:pPr>
      <w:r w:rsidRPr="00665097">
        <w:rPr>
          <w:sz w:val="24"/>
          <w:szCs w:val="24"/>
        </w:rPr>
        <w:t>Проверка результатов оп</w:t>
      </w:r>
      <w:r>
        <w:rPr>
          <w:sz w:val="24"/>
          <w:szCs w:val="24"/>
        </w:rPr>
        <w:t>ределения кадастровой стоимости;</w:t>
      </w:r>
    </w:p>
    <w:p w:rsidR="0020497B" w:rsidRPr="00665097" w:rsidRDefault="0020497B" w:rsidP="007D52DE">
      <w:pPr>
        <w:pStyle w:val="a8"/>
        <w:numPr>
          <w:ilvl w:val="0"/>
          <w:numId w:val="34"/>
        </w:numPr>
        <w:rPr>
          <w:sz w:val="24"/>
          <w:szCs w:val="24"/>
        </w:rPr>
      </w:pPr>
      <w:r w:rsidRPr="00665097">
        <w:rPr>
          <w:sz w:val="24"/>
          <w:szCs w:val="24"/>
        </w:rPr>
        <w:t>Проверка качества процессов опр</w:t>
      </w:r>
      <w:r>
        <w:rPr>
          <w:sz w:val="24"/>
          <w:szCs w:val="24"/>
        </w:rPr>
        <w:t>еделения кадастровой стоимости.</w:t>
      </w:r>
    </w:p>
    <w:p w:rsidR="0020497B" w:rsidRDefault="0020497B" w:rsidP="0020497B">
      <w:pPr>
        <w:rPr>
          <w:sz w:val="24"/>
          <w:szCs w:val="24"/>
        </w:rPr>
      </w:pPr>
    </w:p>
    <w:p w:rsidR="0020497B" w:rsidRPr="00665097" w:rsidRDefault="0020497B" w:rsidP="0020497B">
      <w:pPr>
        <w:rPr>
          <w:sz w:val="24"/>
          <w:szCs w:val="24"/>
        </w:rPr>
      </w:pPr>
      <w:r w:rsidRPr="00665097">
        <w:rPr>
          <w:sz w:val="24"/>
          <w:szCs w:val="24"/>
        </w:rPr>
        <w:t>Согласно требованиям ФЗ №237 проведение работ по государственной кадастровой оценке условно разделено на 2 этапа:</w:t>
      </w:r>
    </w:p>
    <w:p w:rsidR="0020497B" w:rsidRPr="00665097" w:rsidRDefault="0020497B" w:rsidP="0020497B">
      <w:pPr>
        <w:rPr>
          <w:sz w:val="24"/>
          <w:szCs w:val="24"/>
        </w:rPr>
      </w:pPr>
      <w:r w:rsidRPr="00665097">
        <w:rPr>
          <w:sz w:val="24"/>
          <w:szCs w:val="24"/>
        </w:rPr>
        <w:t>1 этап – этап подготовки к проведению ГКО</w:t>
      </w:r>
    </w:p>
    <w:p w:rsidR="0020497B" w:rsidRPr="00665097" w:rsidRDefault="0020497B" w:rsidP="0020497B">
      <w:pPr>
        <w:rPr>
          <w:sz w:val="24"/>
          <w:szCs w:val="24"/>
        </w:rPr>
      </w:pPr>
      <w:r w:rsidRPr="00665097">
        <w:rPr>
          <w:sz w:val="24"/>
          <w:szCs w:val="24"/>
        </w:rPr>
        <w:t>2 этап – этап определения кадастровой стоимости.</w:t>
      </w:r>
    </w:p>
    <w:p w:rsidR="0020497B" w:rsidRPr="00665097" w:rsidRDefault="0020497B" w:rsidP="0020497B">
      <w:pPr>
        <w:rPr>
          <w:sz w:val="24"/>
          <w:szCs w:val="24"/>
        </w:rPr>
      </w:pPr>
      <w:r>
        <w:rPr>
          <w:sz w:val="24"/>
          <w:szCs w:val="24"/>
        </w:rPr>
        <w:t>В</w:t>
      </w:r>
      <w:r w:rsidRPr="00665097">
        <w:rPr>
          <w:sz w:val="24"/>
          <w:szCs w:val="24"/>
        </w:rPr>
        <w:t xml:space="preserve"> соответствии с Порядком формирования и предоставления перечня объектов недвижимости, подлежащих государственной кадастровой оценке, утвержденным Минэкономразвития России от </w:t>
      </w:r>
      <w:r>
        <w:rPr>
          <w:sz w:val="24"/>
          <w:szCs w:val="24"/>
        </w:rPr>
        <w:t>02.03.</w:t>
      </w:r>
      <w:r w:rsidRPr="00B5173A">
        <w:rPr>
          <w:sz w:val="24"/>
          <w:szCs w:val="24"/>
        </w:rPr>
        <w:t xml:space="preserve">2018 г. № 646-04, в адрес Учреждения Министерством имущественных и земельных отношений Карачаево-Черкесской Республики письмом от </w:t>
      </w:r>
      <w:r w:rsidR="00C204EF" w:rsidRPr="00C204EF">
        <w:rPr>
          <w:sz w:val="24"/>
          <w:szCs w:val="24"/>
        </w:rPr>
        <w:t>письмо от 03.02.2020 № 236-03</w:t>
      </w:r>
      <w:r w:rsidR="00C204EF">
        <w:rPr>
          <w:sz w:val="24"/>
          <w:szCs w:val="24"/>
        </w:rPr>
        <w:t xml:space="preserve"> </w:t>
      </w:r>
      <w:r w:rsidRPr="00B5173A">
        <w:rPr>
          <w:sz w:val="24"/>
          <w:szCs w:val="24"/>
        </w:rPr>
        <w:t>был направлен</w:t>
      </w:r>
      <w:r>
        <w:rPr>
          <w:sz w:val="24"/>
          <w:szCs w:val="24"/>
        </w:rPr>
        <w:t xml:space="preserve"> перечень объектов недвижимости, подлежащих государственной кадастровой оценке на территории Карачаево-Черкесской Республики</w:t>
      </w:r>
      <w:r w:rsidRPr="00665097">
        <w:rPr>
          <w:sz w:val="24"/>
          <w:szCs w:val="24"/>
        </w:rPr>
        <w:t xml:space="preserve"> по состоянию на 01.0</w:t>
      </w:r>
      <w:r>
        <w:rPr>
          <w:sz w:val="24"/>
          <w:szCs w:val="24"/>
        </w:rPr>
        <w:t>1</w:t>
      </w:r>
      <w:r w:rsidRPr="00665097">
        <w:rPr>
          <w:sz w:val="24"/>
          <w:szCs w:val="24"/>
        </w:rPr>
        <w:t>.20</w:t>
      </w:r>
      <w:r w:rsidR="00C204EF">
        <w:rPr>
          <w:sz w:val="24"/>
          <w:szCs w:val="24"/>
        </w:rPr>
        <w:t>20</w:t>
      </w:r>
      <w:r w:rsidR="00B66B74">
        <w:rPr>
          <w:sz w:val="24"/>
          <w:szCs w:val="24"/>
        </w:rPr>
        <w:t xml:space="preserve"> года, </w:t>
      </w:r>
      <w:r>
        <w:rPr>
          <w:sz w:val="24"/>
          <w:szCs w:val="24"/>
        </w:rPr>
        <w:t>представленный Управлением Федеральной службы государственной регистрации, кадастра и картографии по Карачаево-Черкесской Республике.</w:t>
      </w:r>
    </w:p>
    <w:p w:rsidR="0020497B" w:rsidRDefault="0020497B" w:rsidP="0020497B">
      <w:pPr>
        <w:rPr>
          <w:sz w:val="24"/>
          <w:szCs w:val="24"/>
        </w:rPr>
      </w:pPr>
      <w:r>
        <w:rPr>
          <w:sz w:val="24"/>
          <w:szCs w:val="24"/>
        </w:rPr>
        <w:t>З</w:t>
      </w:r>
      <w:r w:rsidRPr="00665097">
        <w:rPr>
          <w:sz w:val="24"/>
          <w:szCs w:val="24"/>
        </w:rPr>
        <w:t>апис</w:t>
      </w:r>
      <w:r>
        <w:rPr>
          <w:sz w:val="24"/>
          <w:szCs w:val="24"/>
        </w:rPr>
        <w:t>и</w:t>
      </w:r>
      <w:r w:rsidRPr="00665097">
        <w:rPr>
          <w:sz w:val="24"/>
          <w:szCs w:val="24"/>
        </w:rPr>
        <w:t xml:space="preserve"> с дублирующимися кадастров</w:t>
      </w:r>
      <w:r>
        <w:rPr>
          <w:sz w:val="24"/>
          <w:szCs w:val="24"/>
        </w:rPr>
        <w:t xml:space="preserve">ыми номерами земельных участков, </w:t>
      </w:r>
      <w:r w:rsidRPr="00665097">
        <w:rPr>
          <w:sz w:val="24"/>
          <w:szCs w:val="24"/>
        </w:rPr>
        <w:t>земельны</w:t>
      </w:r>
      <w:r>
        <w:rPr>
          <w:sz w:val="24"/>
          <w:szCs w:val="24"/>
        </w:rPr>
        <w:t>е</w:t>
      </w:r>
      <w:r w:rsidRPr="00665097">
        <w:rPr>
          <w:sz w:val="24"/>
          <w:szCs w:val="24"/>
        </w:rPr>
        <w:t xml:space="preserve"> участк</w:t>
      </w:r>
      <w:r>
        <w:rPr>
          <w:sz w:val="24"/>
          <w:szCs w:val="24"/>
        </w:rPr>
        <w:t>и</w:t>
      </w:r>
      <w:r w:rsidRPr="00665097">
        <w:rPr>
          <w:sz w:val="24"/>
          <w:szCs w:val="24"/>
        </w:rPr>
        <w:t>, которым в ЕГРН был присвоен статус «снят с учета» и «аннулирован» позднее 01.0</w:t>
      </w:r>
      <w:r>
        <w:rPr>
          <w:sz w:val="24"/>
          <w:szCs w:val="24"/>
        </w:rPr>
        <w:t>1</w:t>
      </w:r>
      <w:r w:rsidRPr="00665097">
        <w:rPr>
          <w:sz w:val="24"/>
          <w:szCs w:val="24"/>
        </w:rPr>
        <w:t>.20</w:t>
      </w:r>
      <w:r w:rsidR="00C204EF">
        <w:rPr>
          <w:sz w:val="24"/>
          <w:szCs w:val="24"/>
        </w:rPr>
        <w:t>20</w:t>
      </w:r>
      <w:r w:rsidRPr="00665097">
        <w:rPr>
          <w:sz w:val="24"/>
          <w:szCs w:val="24"/>
        </w:rPr>
        <w:t xml:space="preserve"> г.</w:t>
      </w:r>
      <w:r>
        <w:rPr>
          <w:sz w:val="24"/>
          <w:szCs w:val="24"/>
        </w:rPr>
        <w:t xml:space="preserve"> выявлены не были.</w:t>
      </w:r>
    </w:p>
    <w:p w:rsidR="0020497B" w:rsidRDefault="0020497B" w:rsidP="0020497B">
      <w:pPr>
        <w:rPr>
          <w:sz w:val="24"/>
          <w:szCs w:val="24"/>
        </w:rPr>
      </w:pPr>
      <w:r>
        <w:rPr>
          <w:sz w:val="24"/>
          <w:szCs w:val="24"/>
        </w:rPr>
        <w:t xml:space="preserve">Таким образом, </w:t>
      </w:r>
      <w:r w:rsidR="00C204EF">
        <w:rPr>
          <w:sz w:val="24"/>
          <w:szCs w:val="24"/>
        </w:rPr>
        <w:t>п</w:t>
      </w:r>
      <w:r w:rsidR="00C204EF" w:rsidRPr="00C204EF">
        <w:rPr>
          <w:sz w:val="24"/>
          <w:szCs w:val="24"/>
        </w:rPr>
        <w:t>еречень земельных участков, подлежащих государственной кадастровой оценке, включает 77 объектов оценки из категории земель водного фонда и 2049 объектов оценки из категории земель лесного фонда.</w:t>
      </w:r>
      <w:r w:rsidR="00C204EF">
        <w:rPr>
          <w:sz w:val="24"/>
          <w:szCs w:val="24"/>
        </w:rPr>
        <w:t xml:space="preserve"> </w:t>
      </w:r>
      <w:r w:rsidRPr="00665097">
        <w:rPr>
          <w:sz w:val="24"/>
          <w:szCs w:val="24"/>
        </w:rPr>
        <w:t xml:space="preserve">Полученный перечень был проанализирован на наличие земельных участков или дополнительных сведений, отсутствовавших в предоставленных на этапе подготовки сведениях ЕГРН. </w:t>
      </w:r>
      <w:r>
        <w:rPr>
          <w:sz w:val="24"/>
          <w:szCs w:val="24"/>
        </w:rPr>
        <w:t>З</w:t>
      </w:r>
      <w:r w:rsidRPr="00665097">
        <w:rPr>
          <w:sz w:val="24"/>
          <w:szCs w:val="24"/>
        </w:rPr>
        <w:t>емельных участков или дополнительных сведений, отсутствовавших в предоставленных на этапе подготовки сведениях ЕГРН</w:t>
      </w:r>
      <w:r>
        <w:rPr>
          <w:sz w:val="24"/>
          <w:szCs w:val="24"/>
        </w:rPr>
        <w:t>, выявлено не было</w:t>
      </w:r>
      <w:r w:rsidRPr="00665097">
        <w:rPr>
          <w:sz w:val="24"/>
          <w:szCs w:val="24"/>
        </w:rPr>
        <w:t>.</w:t>
      </w:r>
    </w:p>
    <w:p w:rsidR="00021A1C" w:rsidRDefault="00021A1C" w:rsidP="00021A1C">
      <w:pPr>
        <w:rPr>
          <w:sz w:val="24"/>
          <w:szCs w:val="24"/>
        </w:rPr>
      </w:pPr>
      <w:r w:rsidRPr="00B5173A">
        <w:rPr>
          <w:sz w:val="24"/>
          <w:szCs w:val="24"/>
        </w:rPr>
        <w:t xml:space="preserve">Письмом от </w:t>
      </w:r>
      <w:r w:rsidR="00C204EF">
        <w:rPr>
          <w:sz w:val="24"/>
          <w:szCs w:val="24"/>
        </w:rPr>
        <w:t>02</w:t>
      </w:r>
      <w:r w:rsidR="00B5173A" w:rsidRPr="00B5173A">
        <w:rPr>
          <w:sz w:val="24"/>
          <w:szCs w:val="24"/>
        </w:rPr>
        <w:t>.0</w:t>
      </w:r>
      <w:r w:rsidR="00C204EF">
        <w:rPr>
          <w:sz w:val="24"/>
          <w:szCs w:val="24"/>
        </w:rPr>
        <w:t>3</w:t>
      </w:r>
      <w:r w:rsidR="00B5173A" w:rsidRPr="00B5173A">
        <w:rPr>
          <w:sz w:val="24"/>
          <w:szCs w:val="24"/>
        </w:rPr>
        <w:t>.20</w:t>
      </w:r>
      <w:r w:rsidR="00C204EF">
        <w:rPr>
          <w:sz w:val="24"/>
          <w:szCs w:val="24"/>
        </w:rPr>
        <w:t>20</w:t>
      </w:r>
      <w:r w:rsidR="00B5173A" w:rsidRPr="00B5173A">
        <w:rPr>
          <w:sz w:val="24"/>
          <w:szCs w:val="24"/>
        </w:rPr>
        <w:t xml:space="preserve"> г. № </w:t>
      </w:r>
      <w:r w:rsidR="00C204EF">
        <w:rPr>
          <w:sz w:val="24"/>
          <w:szCs w:val="24"/>
        </w:rPr>
        <w:t>84</w:t>
      </w:r>
      <w:r w:rsidRPr="00B5173A">
        <w:rPr>
          <w:sz w:val="24"/>
          <w:szCs w:val="24"/>
        </w:rPr>
        <w:t xml:space="preserve"> Карачаево-Черкесское Республиканское государственное бюджетное учреждение «Республиканский кадастровый центр» направило в адрес Министерства имущественных и земельных отношений Карачаево-Черкесской Республики Перечни земельных участков из земель </w:t>
      </w:r>
      <w:r w:rsidR="00C204EF">
        <w:rPr>
          <w:sz w:val="24"/>
          <w:szCs w:val="24"/>
        </w:rPr>
        <w:t>водного и лесного фонда</w:t>
      </w:r>
      <w:r w:rsidRPr="00B5173A">
        <w:rPr>
          <w:sz w:val="24"/>
          <w:szCs w:val="24"/>
        </w:rPr>
        <w:t>, подлежащих государственной кадастровой оценке на территории Карачаево-Черкесской Республики в 20</w:t>
      </w:r>
      <w:r w:rsidR="00C204EF">
        <w:rPr>
          <w:sz w:val="24"/>
          <w:szCs w:val="24"/>
        </w:rPr>
        <w:t>20</w:t>
      </w:r>
      <w:r w:rsidRPr="00B5173A">
        <w:rPr>
          <w:sz w:val="24"/>
          <w:szCs w:val="24"/>
        </w:rPr>
        <w:t xml:space="preserve"> году, содержащие обработанную информацию, в том числе итоговую группировку объектов (Копия запроса представлена в </w:t>
      </w:r>
      <w:r w:rsidR="00AE3E72" w:rsidRPr="00B5173A">
        <w:rPr>
          <w:sz w:val="24"/>
          <w:szCs w:val="24"/>
        </w:rPr>
        <w:t>Приложении 1. Исходные данные 1.2. Перечень ОО</w:t>
      </w:r>
      <w:r w:rsidR="000D26C1" w:rsidRPr="00B5173A">
        <w:rPr>
          <w:sz w:val="24"/>
          <w:szCs w:val="24"/>
        </w:rPr>
        <w:t>/</w:t>
      </w:r>
      <w:r w:rsidRPr="00B5173A">
        <w:rPr>
          <w:sz w:val="24"/>
          <w:szCs w:val="24"/>
        </w:rPr>
        <w:t>Итог</w:t>
      </w:r>
      <w:r w:rsidR="000D26C1" w:rsidRPr="00B5173A">
        <w:rPr>
          <w:sz w:val="24"/>
          <w:szCs w:val="24"/>
        </w:rPr>
        <w:t>и согласования перечня/</w:t>
      </w:r>
      <w:r w:rsidR="000D26C1" w:rsidRPr="00B5173A">
        <w:t xml:space="preserve"> </w:t>
      </w:r>
      <w:r w:rsidR="000D26C1" w:rsidRPr="00B5173A">
        <w:rPr>
          <w:sz w:val="24"/>
          <w:szCs w:val="24"/>
        </w:rPr>
        <w:t>Согласование с уполномоченным органом</w:t>
      </w:r>
      <w:r w:rsidRPr="00B5173A">
        <w:rPr>
          <w:sz w:val="24"/>
          <w:szCs w:val="24"/>
        </w:rPr>
        <w:t>).</w:t>
      </w:r>
    </w:p>
    <w:p w:rsidR="00A91B77" w:rsidRPr="00665097" w:rsidRDefault="00021A1C" w:rsidP="00021A1C">
      <w:pPr>
        <w:rPr>
          <w:sz w:val="24"/>
          <w:szCs w:val="24"/>
        </w:rPr>
      </w:pPr>
      <w:r w:rsidRPr="00B5173A">
        <w:rPr>
          <w:sz w:val="24"/>
          <w:szCs w:val="24"/>
        </w:rPr>
        <w:t xml:space="preserve">В ответ на данный запрос Министерство имущественных и земельных отношений Карачаево-Черкесской Республики письмом от </w:t>
      </w:r>
      <w:r w:rsidR="00C204EF">
        <w:rPr>
          <w:sz w:val="24"/>
          <w:szCs w:val="24"/>
        </w:rPr>
        <w:t>16</w:t>
      </w:r>
      <w:r w:rsidRPr="00B5173A">
        <w:rPr>
          <w:sz w:val="24"/>
          <w:szCs w:val="24"/>
        </w:rPr>
        <w:t>.0</w:t>
      </w:r>
      <w:r w:rsidR="00C204EF">
        <w:rPr>
          <w:sz w:val="24"/>
          <w:szCs w:val="24"/>
        </w:rPr>
        <w:t>3</w:t>
      </w:r>
      <w:r w:rsidR="00B5173A" w:rsidRPr="00B5173A">
        <w:rPr>
          <w:sz w:val="24"/>
          <w:szCs w:val="24"/>
        </w:rPr>
        <w:t>.20</w:t>
      </w:r>
      <w:r w:rsidR="00C204EF">
        <w:rPr>
          <w:sz w:val="24"/>
          <w:szCs w:val="24"/>
        </w:rPr>
        <w:t>20 г. № 679</w:t>
      </w:r>
      <w:r w:rsidRPr="00B5173A">
        <w:rPr>
          <w:sz w:val="24"/>
          <w:szCs w:val="24"/>
        </w:rPr>
        <w:t xml:space="preserve">-03 направило ответ о согласовании информации, содержащейся в указанных Перечнях (Копия ответа представлена </w:t>
      </w:r>
      <w:r w:rsidR="00AE3E72" w:rsidRPr="00B5173A">
        <w:rPr>
          <w:sz w:val="24"/>
          <w:szCs w:val="24"/>
        </w:rPr>
        <w:t>в Приложении 1. Исходные данные /</w:t>
      </w:r>
      <w:r w:rsidRPr="00B5173A">
        <w:rPr>
          <w:sz w:val="24"/>
          <w:szCs w:val="24"/>
        </w:rPr>
        <w:t>1.2. Перечень ОО</w:t>
      </w:r>
      <w:r w:rsidR="000D26C1" w:rsidRPr="00B5173A">
        <w:rPr>
          <w:sz w:val="24"/>
          <w:szCs w:val="24"/>
        </w:rPr>
        <w:t>/</w:t>
      </w:r>
      <w:r w:rsidRPr="00B5173A">
        <w:rPr>
          <w:sz w:val="24"/>
          <w:szCs w:val="24"/>
        </w:rPr>
        <w:t>Итоги согласования перечня</w:t>
      </w:r>
      <w:r w:rsidR="000D26C1" w:rsidRPr="00B5173A">
        <w:rPr>
          <w:sz w:val="24"/>
          <w:szCs w:val="24"/>
        </w:rPr>
        <w:t>/Согласование с уполномоченным органом</w:t>
      </w:r>
      <w:r w:rsidRPr="00B5173A">
        <w:rPr>
          <w:sz w:val="24"/>
          <w:szCs w:val="24"/>
        </w:rPr>
        <w:t>).</w:t>
      </w:r>
    </w:p>
    <w:p w:rsidR="0020497B" w:rsidRPr="00665097" w:rsidRDefault="0020497B" w:rsidP="0020497B">
      <w:pPr>
        <w:rPr>
          <w:sz w:val="24"/>
          <w:szCs w:val="24"/>
        </w:rPr>
      </w:pPr>
      <w:r w:rsidRPr="00665097">
        <w:rPr>
          <w:sz w:val="24"/>
          <w:szCs w:val="24"/>
        </w:rPr>
        <w:lastRenderedPageBreak/>
        <w:t>Учреждением</w:t>
      </w:r>
      <w:r w:rsidR="00A91B77">
        <w:rPr>
          <w:sz w:val="24"/>
          <w:szCs w:val="24"/>
        </w:rPr>
        <w:t xml:space="preserve"> также</w:t>
      </w:r>
      <w:r w:rsidRPr="00665097">
        <w:rPr>
          <w:sz w:val="24"/>
          <w:szCs w:val="24"/>
        </w:rPr>
        <w:t xml:space="preserve"> была проанализирована информация, находящаяся в открытом доступе, а также были направлены запросы в муниципальные образования, на территории которых расположены объекты оценки, для уточнения или установления недостающих сведений ЕГРН. </w:t>
      </w:r>
    </w:p>
    <w:p w:rsidR="0020497B" w:rsidRPr="00665097" w:rsidRDefault="0020497B" w:rsidP="0020497B">
      <w:pPr>
        <w:rPr>
          <w:sz w:val="24"/>
          <w:szCs w:val="24"/>
        </w:rPr>
      </w:pPr>
      <w:r w:rsidRPr="00665097">
        <w:rPr>
          <w:sz w:val="24"/>
          <w:szCs w:val="24"/>
        </w:rPr>
        <w:t xml:space="preserve">По итогам сбора информации учреждением сформированы сводные таблицы, содержащие в себе информацию о значениях количественных и качественных характеристик и значениях ценообразующих факторов. </w:t>
      </w:r>
    </w:p>
    <w:p w:rsidR="0020497B" w:rsidRPr="00665097" w:rsidRDefault="0020497B" w:rsidP="0020497B">
      <w:pPr>
        <w:rPr>
          <w:sz w:val="24"/>
          <w:szCs w:val="24"/>
        </w:rPr>
      </w:pPr>
      <w:r w:rsidRPr="00056666">
        <w:rPr>
          <w:sz w:val="24"/>
          <w:szCs w:val="24"/>
        </w:rPr>
        <w:t xml:space="preserve">Результаты сбора и обработки информации, необходимой для определения кадастровой стоимости </w:t>
      </w:r>
      <w:r w:rsidR="00C53BEE" w:rsidRPr="00056666">
        <w:rPr>
          <w:sz w:val="24"/>
          <w:szCs w:val="24"/>
        </w:rPr>
        <w:t>приведены в соответствующих главах Отчета</w:t>
      </w:r>
      <w:r w:rsidRPr="00056666">
        <w:rPr>
          <w:sz w:val="24"/>
          <w:szCs w:val="24"/>
        </w:rPr>
        <w:t>.</w:t>
      </w:r>
    </w:p>
    <w:p w:rsidR="0020497B" w:rsidRPr="00665097" w:rsidRDefault="0020497B" w:rsidP="0020497B">
      <w:pPr>
        <w:rPr>
          <w:sz w:val="24"/>
          <w:szCs w:val="24"/>
        </w:rPr>
      </w:pPr>
      <w:r w:rsidRPr="00665097">
        <w:rPr>
          <w:sz w:val="24"/>
          <w:szCs w:val="24"/>
        </w:rPr>
        <w:t xml:space="preserve">Достоверность собранной информации подтверждают PrintScreen экранов (при сборе информации из открытых общедоступных источников), копии ответов муниципальных образований, копии ответов сторонних организаций на запросы учреждения, прочие аналитические материалы. </w:t>
      </w:r>
    </w:p>
    <w:p w:rsidR="0020497B" w:rsidRPr="00665097" w:rsidRDefault="0020497B" w:rsidP="0020497B">
      <w:pPr>
        <w:rPr>
          <w:sz w:val="24"/>
          <w:szCs w:val="24"/>
        </w:rPr>
      </w:pPr>
      <w:r w:rsidRPr="00665097">
        <w:rPr>
          <w:sz w:val="24"/>
          <w:szCs w:val="24"/>
        </w:rPr>
        <w:t xml:space="preserve">Информация, полученная из открытых общедоступных источников на период сбора, зафиксирована и считается достаточной и достоверной для определения значений ценообразующих факторов. </w:t>
      </w:r>
    </w:p>
    <w:p w:rsidR="0020497B" w:rsidRDefault="0020497B" w:rsidP="0020497B">
      <w:pPr>
        <w:rPr>
          <w:sz w:val="24"/>
          <w:szCs w:val="24"/>
        </w:rPr>
      </w:pPr>
      <w:r w:rsidRPr="00665097">
        <w:rPr>
          <w:sz w:val="24"/>
          <w:szCs w:val="24"/>
        </w:rPr>
        <w:t>Все использованные в процессе оценки данные приведены в соответствующих приложениях к Отчету с указанием источников информация для подтверждения их достоверности, а также в целях обеспечения проверяемости не только полученных результатов, но и исходной информации.</w:t>
      </w:r>
    </w:p>
    <w:p w:rsidR="00EB3200" w:rsidRPr="00665097" w:rsidRDefault="00EB3200" w:rsidP="0020497B">
      <w:pPr>
        <w:rPr>
          <w:sz w:val="24"/>
          <w:szCs w:val="24"/>
        </w:rPr>
      </w:pPr>
      <w:r>
        <w:rPr>
          <w:sz w:val="24"/>
          <w:szCs w:val="24"/>
        </w:rPr>
        <w:t xml:space="preserve">Сведения и материалы, содержащие информацию, допуск к которой ограничен, для определения кадастровой стоимости земельных участков в составе земель </w:t>
      </w:r>
      <w:r w:rsidR="00C204EF">
        <w:rPr>
          <w:sz w:val="24"/>
          <w:szCs w:val="24"/>
        </w:rPr>
        <w:t xml:space="preserve">водного и лесного фонда </w:t>
      </w:r>
      <w:r>
        <w:rPr>
          <w:sz w:val="24"/>
          <w:szCs w:val="24"/>
        </w:rPr>
        <w:t>на территории Карачаево-Черкесской Республики не использовались.</w:t>
      </w:r>
    </w:p>
    <w:p w:rsidR="0020497B" w:rsidRPr="00665097" w:rsidRDefault="0020497B" w:rsidP="0020497B">
      <w:pPr>
        <w:rPr>
          <w:sz w:val="24"/>
          <w:szCs w:val="24"/>
        </w:rPr>
      </w:pPr>
      <w:r w:rsidRPr="00665097">
        <w:rPr>
          <w:sz w:val="24"/>
          <w:szCs w:val="24"/>
        </w:rPr>
        <w:t>Учитывая вышеприведенные мероприятия, а также наличие согласования обработанного и сегментированного Перечня с органами местного самоуправления и уполномоченным органом, можно сделать вывод, что работы по проверке исходных данных проведены в полном объеме, процедура проверки соответствует требованиям Методических указаний.</w:t>
      </w:r>
    </w:p>
    <w:p w:rsidR="0020497B" w:rsidRPr="000225A4" w:rsidRDefault="0020497B" w:rsidP="0020497B">
      <w:pPr>
        <w:rPr>
          <w:b/>
          <w:i/>
          <w:sz w:val="24"/>
          <w:szCs w:val="24"/>
        </w:rPr>
      </w:pPr>
      <w:r w:rsidRPr="000225A4">
        <w:rPr>
          <w:b/>
          <w:i/>
          <w:sz w:val="24"/>
          <w:szCs w:val="24"/>
        </w:rPr>
        <w:t>Анализ рынка, сбор и верификация данных о сделках и предложениях</w:t>
      </w:r>
    </w:p>
    <w:p w:rsidR="0020497B" w:rsidRPr="00665097" w:rsidRDefault="0020497B" w:rsidP="0020497B">
      <w:pPr>
        <w:rPr>
          <w:sz w:val="24"/>
          <w:szCs w:val="24"/>
        </w:rPr>
      </w:pPr>
      <w:r w:rsidRPr="00665097">
        <w:rPr>
          <w:sz w:val="24"/>
          <w:szCs w:val="24"/>
        </w:rPr>
        <w:t xml:space="preserve">В рамках процедуры анализа рынка учреждением была сформирована база данных предложений к продаже земельных участков, расположенных на территории </w:t>
      </w:r>
      <w:r>
        <w:rPr>
          <w:sz w:val="24"/>
          <w:szCs w:val="24"/>
        </w:rPr>
        <w:t>Карачаево-Черкесской Республики</w:t>
      </w:r>
      <w:r w:rsidRPr="00665097">
        <w:rPr>
          <w:sz w:val="24"/>
          <w:szCs w:val="24"/>
        </w:rPr>
        <w:t xml:space="preserve">. </w:t>
      </w:r>
    </w:p>
    <w:p w:rsidR="0020497B" w:rsidRPr="00665097" w:rsidRDefault="0020497B" w:rsidP="0020497B">
      <w:pPr>
        <w:rPr>
          <w:sz w:val="24"/>
          <w:szCs w:val="24"/>
        </w:rPr>
      </w:pPr>
      <w:r w:rsidRPr="00665097">
        <w:rPr>
          <w:sz w:val="24"/>
          <w:szCs w:val="24"/>
        </w:rPr>
        <w:t>При формировании базы данных учитывалось:</w:t>
      </w:r>
    </w:p>
    <w:p w:rsidR="0020497B" w:rsidRPr="0043242A" w:rsidRDefault="0020497B" w:rsidP="007D52DE">
      <w:pPr>
        <w:pStyle w:val="a8"/>
        <w:numPr>
          <w:ilvl w:val="0"/>
          <w:numId w:val="35"/>
        </w:numPr>
        <w:ind w:left="426"/>
        <w:rPr>
          <w:sz w:val="24"/>
          <w:szCs w:val="24"/>
        </w:rPr>
      </w:pPr>
      <w:r w:rsidRPr="0043242A">
        <w:rPr>
          <w:sz w:val="24"/>
          <w:szCs w:val="24"/>
        </w:rPr>
        <w:t>возможность установления соответствия рыночной информации для каждого сегмента;</w:t>
      </w:r>
    </w:p>
    <w:p w:rsidR="0020497B" w:rsidRPr="0043242A" w:rsidRDefault="0020497B" w:rsidP="007D52DE">
      <w:pPr>
        <w:pStyle w:val="a8"/>
        <w:numPr>
          <w:ilvl w:val="0"/>
          <w:numId w:val="35"/>
        </w:numPr>
        <w:ind w:left="426"/>
        <w:rPr>
          <w:sz w:val="24"/>
          <w:szCs w:val="24"/>
        </w:rPr>
      </w:pPr>
      <w:r w:rsidRPr="0043242A">
        <w:rPr>
          <w:sz w:val="24"/>
          <w:szCs w:val="24"/>
        </w:rPr>
        <w:t>наличие дублирования рыночной информации;</w:t>
      </w:r>
    </w:p>
    <w:p w:rsidR="0020497B" w:rsidRPr="0043242A" w:rsidRDefault="0020497B" w:rsidP="007D52DE">
      <w:pPr>
        <w:pStyle w:val="a8"/>
        <w:numPr>
          <w:ilvl w:val="0"/>
          <w:numId w:val="35"/>
        </w:numPr>
        <w:ind w:left="426"/>
        <w:rPr>
          <w:sz w:val="24"/>
          <w:szCs w:val="24"/>
        </w:rPr>
      </w:pPr>
      <w:r w:rsidRPr="0043242A">
        <w:rPr>
          <w:sz w:val="24"/>
          <w:szCs w:val="24"/>
        </w:rPr>
        <w:t>достаточность, актуальность и достоверность рыночной информации.</w:t>
      </w:r>
    </w:p>
    <w:p w:rsidR="0020497B" w:rsidRDefault="0020497B" w:rsidP="0020497B">
      <w:pPr>
        <w:rPr>
          <w:sz w:val="24"/>
          <w:szCs w:val="24"/>
        </w:rPr>
      </w:pPr>
    </w:p>
    <w:p w:rsidR="0020497B" w:rsidRPr="00665097" w:rsidRDefault="0020497B" w:rsidP="0020497B">
      <w:pPr>
        <w:rPr>
          <w:sz w:val="24"/>
          <w:szCs w:val="24"/>
        </w:rPr>
      </w:pPr>
      <w:r w:rsidRPr="00665097">
        <w:rPr>
          <w:sz w:val="24"/>
          <w:szCs w:val="24"/>
        </w:rPr>
        <w:t>На основании указанных принцип</w:t>
      </w:r>
      <w:r>
        <w:rPr>
          <w:sz w:val="24"/>
          <w:szCs w:val="24"/>
        </w:rPr>
        <w:t>ов</w:t>
      </w:r>
      <w:r w:rsidRPr="00665097">
        <w:rPr>
          <w:sz w:val="24"/>
          <w:szCs w:val="24"/>
        </w:rPr>
        <w:t xml:space="preserve"> проверки рыночная информация была проанализирована, верифицирована, приведена к единообразному виду, просегментирована. </w:t>
      </w:r>
    </w:p>
    <w:p w:rsidR="0020497B" w:rsidRPr="00665097" w:rsidRDefault="0020497B" w:rsidP="0020497B">
      <w:pPr>
        <w:rPr>
          <w:sz w:val="24"/>
          <w:szCs w:val="24"/>
        </w:rPr>
      </w:pPr>
      <w:r w:rsidRPr="00665097">
        <w:rPr>
          <w:sz w:val="24"/>
          <w:szCs w:val="24"/>
        </w:rPr>
        <w:t xml:space="preserve">В п. </w:t>
      </w:r>
      <w:r w:rsidR="00B27F53">
        <w:rPr>
          <w:sz w:val="24"/>
          <w:szCs w:val="24"/>
        </w:rPr>
        <w:t xml:space="preserve">2.1. </w:t>
      </w:r>
      <w:r w:rsidRPr="00665097">
        <w:rPr>
          <w:sz w:val="24"/>
          <w:szCs w:val="24"/>
        </w:rPr>
        <w:t>настоящего отчета приведена информация о рынке объектов недвижимости, в том числе о сделках (предложениях) на рынке объектов недвижимости.</w:t>
      </w:r>
    </w:p>
    <w:p w:rsidR="0020497B" w:rsidRPr="00665097" w:rsidRDefault="0020497B" w:rsidP="0020497B">
      <w:pPr>
        <w:rPr>
          <w:sz w:val="24"/>
          <w:szCs w:val="24"/>
        </w:rPr>
      </w:pPr>
      <w:r w:rsidRPr="00665097">
        <w:rPr>
          <w:sz w:val="24"/>
          <w:szCs w:val="24"/>
        </w:rPr>
        <w:t xml:space="preserve">Полученные значения кадастровой стоимости </w:t>
      </w:r>
      <w:r w:rsidR="00C53BEE">
        <w:rPr>
          <w:sz w:val="24"/>
          <w:szCs w:val="24"/>
        </w:rPr>
        <w:t xml:space="preserve">соответствуют имеющейся </w:t>
      </w:r>
      <w:r w:rsidR="003F4308">
        <w:rPr>
          <w:sz w:val="24"/>
          <w:szCs w:val="24"/>
        </w:rPr>
        <w:t>рыночной информации об аналогах</w:t>
      </w:r>
      <w:r w:rsidRPr="00665097">
        <w:rPr>
          <w:sz w:val="24"/>
          <w:szCs w:val="24"/>
        </w:rPr>
        <w:t xml:space="preserve">. </w:t>
      </w:r>
    </w:p>
    <w:p w:rsidR="0020497B" w:rsidRPr="00665097" w:rsidRDefault="0020497B" w:rsidP="0020497B">
      <w:pPr>
        <w:rPr>
          <w:sz w:val="24"/>
          <w:szCs w:val="24"/>
        </w:rPr>
      </w:pPr>
      <w:r w:rsidRPr="00665097">
        <w:rPr>
          <w:sz w:val="24"/>
          <w:szCs w:val="24"/>
        </w:rPr>
        <w:t>Таким образом, учитывая вышеприведенные мероприятия, можно сделать вывод, что работы по проверке рыночных данных проведены в полном объеме, процедура проверки соответствует требованиям Методических указаний.</w:t>
      </w:r>
    </w:p>
    <w:p w:rsidR="0020497B" w:rsidRDefault="0020497B" w:rsidP="0020497B">
      <w:pPr>
        <w:rPr>
          <w:sz w:val="24"/>
          <w:szCs w:val="24"/>
        </w:rPr>
      </w:pPr>
    </w:p>
    <w:p w:rsidR="0020497B" w:rsidRPr="00B0371E" w:rsidRDefault="0020497B" w:rsidP="0020497B">
      <w:pPr>
        <w:rPr>
          <w:b/>
          <w:i/>
          <w:sz w:val="24"/>
          <w:szCs w:val="24"/>
        </w:rPr>
      </w:pPr>
      <w:r w:rsidRPr="00B0371E">
        <w:rPr>
          <w:b/>
          <w:i/>
          <w:sz w:val="24"/>
          <w:szCs w:val="24"/>
        </w:rPr>
        <w:t>Проверка результатов определения кадастровой стоимости</w:t>
      </w:r>
    </w:p>
    <w:p w:rsidR="0020497B" w:rsidRPr="00665097" w:rsidRDefault="0020497B" w:rsidP="0020497B">
      <w:pPr>
        <w:rPr>
          <w:sz w:val="24"/>
          <w:szCs w:val="24"/>
        </w:rPr>
      </w:pPr>
      <w:r w:rsidRPr="00665097">
        <w:rPr>
          <w:sz w:val="24"/>
          <w:szCs w:val="24"/>
        </w:rPr>
        <w:t>Проверка корректности результатов определения кадастровой стоимости была осуществлена путем анализа соотношений минимальных, средних и максимальных УПКС:</w:t>
      </w:r>
    </w:p>
    <w:p w:rsidR="0020497B" w:rsidRPr="00473BE5" w:rsidRDefault="0020497B" w:rsidP="007D52DE">
      <w:pPr>
        <w:pStyle w:val="a8"/>
        <w:numPr>
          <w:ilvl w:val="0"/>
          <w:numId w:val="36"/>
        </w:numPr>
        <w:ind w:left="709"/>
        <w:rPr>
          <w:sz w:val="24"/>
          <w:szCs w:val="24"/>
        </w:rPr>
      </w:pPr>
      <w:r w:rsidRPr="00473BE5">
        <w:rPr>
          <w:sz w:val="24"/>
          <w:szCs w:val="24"/>
        </w:rPr>
        <w:lastRenderedPageBreak/>
        <w:t xml:space="preserve">в разрезе подгрупп объектов недвижимости в каждом из муниципальных образований </w:t>
      </w:r>
      <w:r>
        <w:rPr>
          <w:sz w:val="24"/>
          <w:szCs w:val="24"/>
        </w:rPr>
        <w:t>Карачаево-Черкесской Республики</w:t>
      </w:r>
      <w:r w:rsidRPr="00473BE5">
        <w:rPr>
          <w:sz w:val="24"/>
          <w:szCs w:val="24"/>
        </w:rPr>
        <w:t>, на территории кот</w:t>
      </w:r>
      <w:r>
        <w:rPr>
          <w:sz w:val="24"/>
          <w:szCs w:val="24"/>
        </w:rPr>
        <w:t xml:space="preserve">орых расположены объекты оценки - </w:t>
      </w:r>
      <w:r w:rsidRPr="00473BE5">
        <w:rPr>
          <w:sz w:val="24"/>
          <w:szCs w:val="24"/>
        </w:rPr>
        <w:t>сравниваются УПКС каждой подгруппы объектов, расположенных в разных муниципальных образованиях;</w:t>
      </w:r>
    </w:p>
    <w:p w:rsidR="0020497B" w:rsidRPr="00473BE5" w:rsidRDefault="0020497B" w:rsidP="007D52DE">
      <w:pPr>
        <w:pStyle w:val="a8"/>
        <w:numPr>
          <w:ilvl w:val="0"/>
          <w:numId w:val="36"/>
        </w:numPr>
        <w:ind w:left="709"/>
        <w:rPr>
          <w:sz w:val="24"/>
          <w:szCs w:val="24"/>
        </w:rPr>
      </w:pPr>
      <w:r w:rsidRPr="00473BE5">
        <w:rPr>
          <w:sz w:val="24"/>
          <w:szCs w:val="24"/>
        </w:rPr>
        <w:t>в разрезе муниципальных образований для разных подгрупп - сравниваются УПКС разных видов использования, расположенные в границах одного муниципального образования.</w:t>
      </w:r>
    </w:p>
    <w:p w:rsidR="0020497B" w:rsidRPr="00665097" w:rsidRDefault="0020497B" w:rsidP="0020497B">
      <w:pPr>
        <w:rPr>
          <w:sz w:val="24"/>
          <w:szCs w:val="24"/>
        </w:rPr>
      </w:pPr>
      <w:r w:rsidRPr="00665097">
        <w:rPr>
          <w:sz w:val="24"/>
          <w:szCs w:val="24"/>
        </w:rPr>
        <w:t>Результаты сравнения представлены далее в табличной форме.</w:t>
      </w:r>
    </w:p>
    <w:p w:rsidR="00B66B74" w:rsidRDefault="00B66B74">
      <w:pPr>
        <w:rPr>
          <w:sz w:val="24"/>
          <w:szCs w:val="24"/>
        </w:rPr>
      </w:pPr>
      <w:r>
        <w:rPr>
          <w:sz w:val="24"/>
          <w:szCs w:val="24"/>
        </w:rPr>
        <w:br w:type="page"/>
      </w:r>
    </w:p>
    <w:p w:rsidR="00B66B74" w:rsidRDefault="00B66B74" w:rsidP="00117C59">
      <w:pPr>
        <w:ind w:firstLine="0"/>
        <w:jc w:val="right"/>
        <w:rPr>
          <w:sz w:val="24"/>
          <w:szCs w:val="24"/>
        </w:rPr>
        <w:sectPr w:rsidR="00B66B74" w:rsidSect="0089526F">
          <w:pgSz w:w="11906" w:h="16838"/>
          <w:pgMar w:top="1134" w:right="850" w:bottom="1134" w:left="1701" w:header="709" w:footer="709" w:gutter="0"/>
          <w:cols w:space="708"/>
          <w:titlePg/>
          <w:docGrid w:linePitch="360"/>
        </w:sectPr>
      </w:pPr>
    </w:p>
    <w:p w:rsidR="00117C59" w:rsidRPr="00117C59" w:rsidRDefault="00117C59" w:rsidP="00117C59">
      <w:pPr>
        <w:ind w:firstLine="0"/>
        <w:jc w:val="right"/>
        <w:rPr>
          <w:sz w:val="24"/>
          <w:szCs w:val="24"/>
        </w:rPr>
      </w:pPr>
      <w:r w:rsidRPr="00231BAA">
        <w:rPr>
          <w:sz w:val="24"/>
          <w:szCs w:val="24"/>
        </w:rPr>
        <w:lastRenderedPageBreak/>
        <w:t xml:space="preserve">Таблица </w:t>
      </w:r>
      <w:r w:rsidR="00373BB0">
        <w:rPr>
          <w:sz w:val="24"/>
          <w:szCs w:val="24"/>
        </w:rPr>
        <w:t>5</w:t>
      </w:r>
      <w:r w:rsidR="00997CCB">
        <w:rPr>
          <w:sz w:val="24"/>
          <w:szCs w:val="24"/>
        </w:rPr>
        <w:t>4</w:t>
      </w:r>
    </w:p>
    <w:p w:rsidR="00EF589A" w:rsidRPr="00C62FCF" w:rsidRDefault="00EF589A" w:rsidP="00EF589A">
      <w:pPr>
        <w:ind w:firstLine="0"/>
        <w:jc w:val="center"/>
        <w:rPr>
          <w:b/>
          <w:sz w:val="24"/>
          <w:szCs w:val="24"/>
        </w:rPr>
      </w:pPr>
      <w:r w:rsidRPr="00C62FCF">
        <w:rPr>
          <w:b/>
          <w:sz w:val="24"/>
          <w:szCs w:val="24"/>
        </w:rPr>
        <w:t xml:space="preserve">Проверка корректности результатов определения кадастровой стоимости </w:t>
      </w:r>
    </w:p>
    <w:p w:rsidR="003A7D8A" w:rsidRDefault="00EF589A" w:rsidP="00B66B74">
      <w:pPr>
        <w:ind w:firstLine="0"/>
        <w:jc w:val="center"/>
        <w:rPr>
          <w:b/>
          <w:sz w:val="24"/>
          <w:szCs w:val="24"/>
        </w:rPr>
      </w:pPr>
      <w:r w:rsidRPr="00C62FCF">
        <w:rPr>
          <w:b/>
          <w:sz w:val="24"/>
          <w:szCs w:val="24"/>
        </w:rPr>
        <w:t xml:space="preserve">в разрезе подгрупп объектов недвижимости в каждом из муниципальных образований Карачаево-Черкесской Республики, </w:t>
      </w:r>
    </w:p>
    <w:p w:rsidR="00EF589A" w:rsidRPr="00C62FCF" w:rsidRDefault="00EF589A" w:rsidP="00B66B74">
      <w:pPr>
        <w:ind w:firstLine="0"/>
        <w:jc w:val="center"/>
        <w:rPr>
          <w:b/>
          <w:sz w:val="24"/>
          <w:szCs w:val="24"/>
        </w:rPr>
      </w:pPr>
      <w:r w:rsidRPr="00C62FCF">
        <w:rPr>
          <w:b/>
          <w:sz w:val="24"/>
          <w:szCs w:val="24"/>
        </w:rPr>
        <w:t>на территории которых расположены объекты оценки</w:t>
      </w:r>
    </w:p>
    <w:p w:rsidR="00B66B74" w:rsidRPr="00C62FCF" w:rsidRDefault="00B66B74" w:rsidP="006A0B78">
      <w:pPr>
        <w:ind w:firstLine="0"/>
        <w:jc w:val="center"/>
        <w:rPr>
          <w:sz w:val="24"/>
          <w:szCs w:val="24"/>
        </w:rPr>
      </w:pPr>
    </w:p>
    <w:tbl>
      <w:tblPr>
        <w:tblW w:w="14879" w:type="dxa"/>
        <w:tblLayout w:type="fixed"/>
        <w:tblLook w:val="04A0" w:firstRow="1" w:lastRow="0" w:firstColumn="1" w:lastColumn="0" w:noHBand="0" w:noVBand="1"/>
      </w:tblPr>
      <w:tblGrid>
        <w:gridCol w:w="988"/>
        <w:gridCol w:w="567"/>
        <w:gridCol w:w="708"/>
        <w:gridCol w:w="709"/>
        <w:gridCol w:w="709"/>
        <w:gridCol w:w="709"/>
        <w:gridCol w:w="708"/>
        <w:gridCol w:w="709"/>
        <w:gridCol w:w="709"/>
        <w:gridCol w:w="709"/>
        <w:gridCol w:w="567"/>
        <w:gridCol w:w="567"/>
        <w:gridCol w:w="708"/>
        <w:gridCol w:w="567"/>
        <w:gridCol w:w="709"/>
        <w:gridCol w:w="709"/>
        <w:gridCol w:w="709"/>
        <w:gridCol w:w="567"/>
        <w:gridCol w:w="708"/>
        <w:gridCol w:w="567"/>
        <w:gridCol w:w="567"/>
        <w:gridCol w:w="709"/>
      </w:tblGrid>
      <w:tr w:rsidR="00D96FF8" w:rsidRPr="00C62FCF" w:rsidTr="006B2971">
        <w:trPr>
          <w:trHeight w:val="300"/>
          <w:tblHeader/>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6FF8" w:rsidRPr="00C62FCF" w:rsidRDefault="00D96FF8" w:rsidP="00D96FF8">
            <w:pPr>
              <w:ind w:firstLine="0"/>
              <w:jc w:val="center"/>
              <w:rPr>
                <w:b/>
                <w:bCs/>
                <w:color w:val="000000"/>
                <w:sz w:val="18"/>
                <w:szCs w:val="18"/>
              </w:rPr>
            </w:pPr>
            <w:r w:rsidRPr="00C62FCF">
              <w:rPr>
                <w:b/>
                <w:bCs/>
                <w:color w:val="000000"/>
                <w:sz w:val="18"/>
                <w:szCs w:val="18"/>
              </w:rPr>
              <w:t>Группа</w:t>
            </w:r>
          </w:p>
        </w:tc>
        <w:tc>
          <w:tcPr>
            <w:tcW w:w="198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FF8" w:rsidRPr="00C62FCF" w:rsidRDefault="00D96FF8" w:rsidP="00D96FF8">
            <w:pPr>
              <w:ind w:firstLine="0"/>
              <w:jc w:val="center"/>
              <w:rPr>
                <w:b/>
                <w:bCs/>
                <w:color w:val="000000"/>
                <w:sz w:val="18"/>
                <w:szCs w:val="18"/>
              </w:rPr>
            </w:pPr>
            <w:r w:rsidRPr="00C62FCF">
              <w:rPr>
                <w:b/>
                <w:bCs/>
                <w:color w:val="000000"/>
                <w:sz w:val="18"/>
                <w:szCs w:val="18"/>
              </w:rPr>
              <w:t>Абазинский муниципальный район</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FF8" w:rsidRPr="00C62FCF" w:rsidRDefault="00D96FF8" w:rsidP="00D96FF8">
            <w:pPr>
              <w:ind w:firstLine="0"/>
              <w:jc w:val="center"/>
              <w:rPr>
                <w:b/>
                <w:bCs/>
                <w:color w:val="000000"/>
                <w:sz w:val="18"/>
                <w:szCs w:val="18"/>
              </w:rPr>
            </w:pPr>
            <w:r w:rsidRPr="00C62FCF">
              <w:rPr>
                <w:b/>
                <w:bCs/>
                <w:color w:val="000000"/>
                <w:sz w:val="18"/>
                <w:szCs w:val="18"/>
              </w:rPr>
              <w:t>Адыге-Хабльский муниципальный район</w:t>
            </w:r>
          </w:p>
        </w:tc>
        <w:tc>
          <w:tcPr>
            <w:tcW w:w="212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FF8" w:rsidRPr="00C62FCF" w:rsidRDefault="00D96FF8" w:rsidP="00D96FF8">
            <w:pPr>
              <w:ind w:firstLine="0"/>
              <w:jc w:val="center"/>
              <w:rPr>
                <w:b/>
                <w:bCs/>
                <w:color w:val="000000"/>
                <w:sz w:val="18"/>
                <w:szCs w:val="18"/>
              </w:rPr>
            </w:pPr>
            <w:r w:rsidRPr="00C62FCF">
              <w:rPr>
                <w:b/>
                <w:bCs/>
                <w:color w:val="000000"/>
                <w:sz w:val="18"/>
                <w:szCs w:val="18"/>
              </w:rPr>
              <w:t>Зеленчукский муниципальный район</w:t>
            </w:r>
          </w:p>
        </w:tc>
        <w:tc>
          <w:tcPr>
            <w:tcW w:w="184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FF8" w:rsidRPr="00C62FCF" w:rsidRDefault="00D96FF8" w:rsidP="00D96FF8">
            <w:pPr>
              <w:ind w:firstLine="0"/>
              <w:jc w:val="center"/>
              <w:rPr>
                <w:b/>
                <w:bCs/>
                <w:color w:val="000000"/>
                <w:sz w:val="18"/>
                <w:szCs w:val="18"/>
              </w:rPr>
            </w:pPr>
            <w:r w:rsidRPr="00C62FCF">
              <w:rPr>
                <w:b/>
                <w:bCs/>
                <w:color w:val="000000"/>
                <w:sz w:val="18"/>
                <w:szCs w:val="18"/>
              </w:rPr>
              <w:t>Карачаевский муниципальный район</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FF8" w:rsidRPr="00C62FCF" w:rsidRDefault="00D96FF8" w:rsidP="00D96FF8">
            <w:pPr>
              <w:ind w:firstLine="0"/>
              <w:jc w:val="center"/>
              <w:rPr>
                <w:b/>
                <w:bCs/>
                <w:color w:val="000000"/>
                <w:sz w:val="18"/>
                <w:szCs w:val="18"/>
              </w:rPr>
            </w:pPr>
            <w:r w:rsidRPr="00C62FCF">
              <w:rPr>
                <w:b/>
                <w:bCs/>
                <w:color w:val="000000"/>
                <w:sz w:val="18"/>
                <w:szCs w:val="18"/>
              </w:rPr>
              <w:t>Малокарачаевский муниципальный район</w:t>
            </w:r>
          </w:p>
        </w:tc>
        <w:tc>
          <w:tcPr>
            <w:tcW w:w="198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FF8" w:rsidRPr="00C62FCF" w:rsidRDefault="00D96FF8" w:rsidP="00D96FF8">
            <w:pPr>
              <w:ind w:firstLine="0"/>
              <w:jc w:val="center"/>
              <w:rPr>
                <w:b/>
                <w:bCs/>
                <w:color w:val="000000"/>
                <w:sz w:val="18"/>
                <w:szCs w:val="18"/>
              </w:rPr>
            </w:pPr>
            <w:r w:rsidRPr="00C62FCF">
              <w:rPr>
                <w:b/>
                <w:bCs/>
                <w:color w:val="000000"/>
                <w:sz w:val="18"/>
                <w:szCs w:val="18"/>
              </w:rPr>
              <w:t>Ногайский муниципальный район</w:t>
            </w:r>
          </w:p>
        </w:tc>
        <w:tc>
          <w:tcPr>
            <w:tcW w:w="184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6FF8" w:rsidRPr="00C62FCF" w:rsidRDefault="00D96FF8" w:rsidP="00D96FF8">
            <w:pPr>
              <w:ind w:firstLine="0"/>
              <w:jc w:val="center"/>
              <w:rPr>
                <w:b/>
                <w:bCs/>
                <w:color w:val="000000"/>
                <w:sz w:val="18"/>
                <w:szCs w:val="18"/>
              </w:rPr>
            </w:pPr>
            <w:r w:rsidRPr="00C62FCF">
              <w:rPr>
                <w:b/>
                <w:bCs/>
                <w:color w:val="000000"/>
                <w:sz w:val="18"/>
                <w:szCs w:val="18"/>
              </w:rPr>
              <w:t>Прикубанский муниципальный район</w:t>
            </w:r>
          </w:p>
        </w:tc>
      </w:tr>
      <w:tr w:rsidR="0010398C" w:rsidRPr="00C62FCF" w:rsidTr="006B2971">
        <w:trPr>
          <w:cantSplit/>
          <w:trHeight w:val="1667"/>
          <w:tblHeader/>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D96FF8" w:rsidRPr="00C62FCF" w:rsidRDefault="00D96FF8" w:rsidP="00D96FF8">
            <w:pPr>
              <w:ind w:firstLine="0"/>
              <w:jc w:val="left"/>
              <w:rPr>
                <w:b/>
                <w:bCs/>
                <w:color w:val="000000"/>
                <w:sz w:val="18"/>
                <w:szCs w:val="18"/>
              </w:rPr>
            </w:pP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10398C" w:rsidP="0010398C">
            <w:pPr>
              <w:ind w:left="57" w:firstLine="0"/>
              <w:jc w:val="center"/>
              <w:rPr>
                <w:color w:val="000000"/>
                <w:sz w:val="18"/>
                <w:szCs w:val="18"/>
              </w:rPr>
            </w:pPr>
            <w:r w:rsidRPr="00C62FCF">
              <w:rPr>
                <w:color w:val="000000"/>
                <w:sz w:val="18"/>
                <w:szCs w:val="18"/>
              </w:rPr>
              <w:t>Минимальный</w:t>
            </w:r>
            <w:r w:rsidR="00D96FF8" w:rsidRPr="00C62FCF">
              <w:rPr>
                <w:color w:val="000000"/>
                <w:sz w:val="18"/>
                <w:szCs w:val="18"/>
              </w:rPr>
              <w:t xml:space="preserve"> УПКС</w:t>
            </w:r>
          </w:p>
        </w:tc>
        <w:tc>
          <w:tcPr>
            <w:tcW w:w="708"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Средний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Максимальный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10398C" w:rsidP="0010398C">
            <w:pPr>
              <w:ind w:left="57" w:firstLine="0"/>
              <w:jc w:val="center"/>
              <w:rPr>
                <w:color w:val="000000"/>
                <w:sz w:val="18"/>
                <w:szCs w:val="18"/>
              </w:rPr>
            </w:pPr>
            <w:r w:rsidRPr="00C62FCF">
              <w:rPr>
                <w:color w:val="000000"/>
                <w:sz w:val="18"/>
                <w:szCs w:val="18"/>
              </w:rPr>
              <w:t>Минимальный</w:t>
            </w:r>
            <w:r w:rsidR="00D96FF8" w:rsidRPr="00C62FCF">
              <w:rPr>
                <w:color w:val="000000"/>
                <w:sz w:val="18"/>
                <w:szCs w:val="18"/>
              </w:rPr>
              <w:t xml:space="preserve">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Средний УПКС</w:t>
            </w:r>
          </w:p>
        </w:tc>
        <w:tc>
          <w:tcPr>
            <w:tcW w:w="708"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Максимальный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10398C" w:rsidP="0010398C">
            <w:pPr>
              <w:ind w:left="57" w:firstLine="0"/>
              <w:jc w:val="center"/>
              <w:rPr>
                <w:color w:val="000000"/>
                <w:sz w:val="18"/>
                <w:szCs w:val="18"/>
              </w:rPr>
            </w:pPr>
            <w:r w:rsidRPr="00C62FCF">
              <w:rPr>
                <w:color w:val="000000"/>
                <w:sz w:val="18"/>
                <w:szCs w:val="18"/>
              </w:rPr>
              <w:t>Минимальный</w:t>
            </w:r>
            <w:r w:rsidR="00D96FF8" w:rsidRPr="00C62FCF">
              <w:rPr>
                <w:color w:val="000000"/>
                <w:sz w:val="18"/>
                <w:szCs w:val="18"/>
              </w:rPr>
              <w:t xml:space="preserve">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Средний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Максимальный УПКС</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10398C" w:rsidP="0010398C">
            <w:pPr>
              <w:ind w:left="57" w:firstLine="0"/>
              <w:jc w:val="center"/>
              <w:rPr>
                <w:color w:val="000000"/>
                <w:sz w:val="18"/>
                <w:szCs w:val="18"/>
              </w:rPr>
            </w:pPr>
            <w:r w:rsidRPr="00C62FCF">
              <w:rPr>
                <w:color w:val="000000"/>
                <w:sz w:val="18"/>
                <w:szCs w:val="18"/>
              </w:rPr>
              <w:t>Минимальный</w:t>
            </w:r>
            <w:r w:rsidR="00D96FF8" w:rsidRPr="00C62FCF">
              <w:rPr>
                <w:color w:val="000000"/>
                <w:sz w:val="18"/>
                <w:szCs w:val="18"/>
              </w:rPr>
              <w:t xml:space="preserve"> УПКС</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Средний УПКС</w:t>
            </w:r>
          </w:p>
        </w:tc>
        <w:tc>
          <w:tcPr>
            <w:tcW w:w="708"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Максимальный УПКС</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10398C" w:rsidP="0010398C">
            <w:pPr>
              <w:ind w:left="57" w:firstLine="0"/>
              <w:jc w:val="center"/>
              <w:rPr>
                <w:color w:val="000000"/>
                <w:sz w:val="18"/>
                <w:szCs w:val="18"/>
              </w:rPr>
            </w:pPr>
            <w:r w:rsidRPr="00C62FCF">
              <w:rPr>
                <w:color w:val="000000"/>
                <w:sz w:val="18"/>
                <w:szCs w:val="18"/>
              </w:rPr>
              <w:t>Минимальный</w:t>
            </w:r>
            <w:r w:rsidR="00D96FF8" w:rsidRPr="00C62FCF">
              <w:rPr>
                <w:color w:val="000000"/>
                <w:sz w:val="18"/>
                <w:szCs w:val="18"/>
              </w:rPr>
              <w:t xml:space="preserve">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Средний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Максимальный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10398C" w:rsidP="0010398C">
            <w:pPr>
              <w:ind w:left="57" w:firstLine="0"/>
              <w:jc w:val="center"/>
              <w:rPr>
                <w:color w:val="000000"/>
                <w:sz w:val="18"/>
                <w:szCs w:val="18"/>
              </w:rPr>
            </w:pPr>
            <w:r w:rsidRPr="00C62FCF">
              <w:rPr>
                <w:color w:val="000000"/>
                <w:sz w:val="18"/>
                <w:szCs w:val="18"/>
              </w:rPr>
              <w:t>Минимальный</w:t>
            </w:r>
            <w:r w:rsidR="00D96FF8" w:rsidRPr="00C62FCF">
              <w:rPr>
                <w:color w:val="000000"/>
                <w:sz w:val="18"/>
                <w:szCs w:val="18"/>
              </w:rPr>
              <w:t xml:space="preserve"> УПКС</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Средний УПКС</w:t>
            </w:r>
          </w:p>
        </w:tc>
        <w:tc>
          <w:tcPr>
            <w:tcW w:w="708"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Максимальный УПКС</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10398C" w:rsidP="0010398C">
            <w:pPr>
              <w:ind w:left="57" w:firstLine="0"/>
              <w:jc w:val="center"/>
              <w:rPr>
                <w:color w:val="000000"/>
                <w:sz w:val="18"/>
                <w:szCs w:val="18"/>
              </w:rPr>
            </w:pPr>
            <w:r w:rsidRPr="00C62FCF">
              <w:rPr>
                <w:color w:val="000000"/>
                <w:sz w:val="18"/>
                <w:szCs w:val="18"/>
              </w:rPr>
              <w:t>Минимальный</w:t>
            </w:r>
            <w:r w:rsidR="00D96FF8" w:rsidRPr="00C62FCF">
              <w:rPr>
                <w:color w:val="000000"/>
                <w:sz w:val="18"/>
                <w:szCs w:val="18"/>
              </w:rPr>
              <w:t xml:space="preserve"> УПКС</w:t>
            </w:r>
          </w:p>
        </w:tc>
        <w:tc>
          <w:tcPr>
            <w:tcW w:w="567"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Средний УПКС</w:t>
            </w:r>
          </w:p>
        </w:tc>
        <w:tc>
          <w:tcPr>
            <w:tcW w:w="709" w:type="dxa"/>
            <w:tcBorders>
              <w:top w:val="nil"/>
              <w:left w:val="nil"/>
              <w:bottom w:val="single" w:sz="4" w:space="0" w:color="auto"/>
              <w:right w:val="single" w:sz="4" w:space="0" w:color="auto"/>
            </w:tcBorders>
            <w:shd w:val="clear" w:color="auto" w:fill="auto"/>
            <w:noWrap/>
            <w:textDirection w:val="btLr"/>
            <w:vAlign w:val="bottom"/>
            <w:hideMark/>
          </w:tcPr>
          <w:p w:rsidR="00D96FF8" w:rsidRPr="00C62FCF" w:rsidRDefault="00D96FF8" w:rsidP="0010398C">
            <w:pPr>
              <w:ind w:left="57" w:firstLine="0"/>
              <w:jc w:val="center"/>
              <w:rPr>
                <w:color w:val="000000"/>
                <w:sz w:val="18"/>
                <w:szCs w:val="18"/>
              </w:rPr>
            </w:pPr>
            <w:r w:rsidRPr="00C62FCF">
              <w:rPr>
                <w:color w:val="000000"/>
                <w:sz w:val="18"/>
                <w:szCs w:val="18"/>
              </w:rPr>
              <w:t>Максимальный УПКС</w:t>
            </w:r>
          </w:p>
        </w:tc>
      </w:tr>
      <w:tr w:rsidR="00B9326C" w:rsidRPr="00C62FCF" w:rsidTr="00234E2E">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1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2.29</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2.29</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2.29</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2.53</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2.53</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2.53</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1.41</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1.41</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1.41</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1.79</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2.86</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3.28</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6.88</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14.84</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16.66</w:t>
            </w:r>
          </w:p>
        </w:tc>
      </w:tr>
      <w:tr w:rsidR="00B9326C" w:rsidRPr="00C62FCF" w:rsidTr="00234E2E">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2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2FCF" w:rsidTr="00234E2E">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3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22.39</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24.13</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40.77</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28.40</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28.40</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28.40</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2FCF" w:rsidTr="00234E2E">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4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2FCF"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lastRenderedPageBreak/>
              <w:t>5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22.02</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100.86</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146.44</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31.11</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93.72</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113.62</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31.11</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31.11</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31.11</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2FCF"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6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27.33</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33.07</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51.88</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1.19</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12.36</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17.58</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0.71</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12.08</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29.73</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12.24</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12.34</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18.65</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1.46</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41.70</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42.75</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1.47</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25.96</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50.63</w:t>
            </w:r>
          </w:p>
        </w:tc>
      </w:tr>
      <w:tr w:rsidR="00B9326C" w:rsidRPr="00C62FCF"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7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2FCF"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8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2FCF"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9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4.55</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4.55</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4.55</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2FCF"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lastRenderedPageBreak/>
              <w:t>10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1.98</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1.98</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1.98</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0.93</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0.98</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1.98</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1.45</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1.45</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1.45</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2FCF"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11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17.93</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17.93</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22.42</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9.65</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9.65</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9.65</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12.24</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12.24</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12.24</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21.99</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22.00</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26.05</w:t>
            </w:r>
          </w:p>
        </w:tc>
      </w:tr>
      <w:tr w:rsidR="00B9326C" w:rsidRPr="00C62FCF"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12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2FCF"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13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r w:rsidR="00B9326C" w:rsidRPr="00C60EF7"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B9326C" w:rsidRPr="00C62FCF" w:rsidRDefault="00B9326C" w:rsidP="00B9326C">
            <w:pPr>
              <w:ind w:left="-115" w:right="-114" w:firstLine="0"/>
              <w:jc w:val="center"/>
              <w:rPr>
                <w:b/>
                <w:bCs/>
                <w:sz w:val="18"/>
                <w:szCs w:val="18"/>
              </w:rPr>
            </w:pPr>
            <w:r w:rsidRPr="00C62FCF">
              <w:rPr>
                <w:b/>
                <w:bCs/>
                <w:sz w:val="18"/>
                <w:szCs w:val="18"/>
              </w:rPr>
              <w:t>14 сегмент</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8"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567"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rsidR="00B9326C" w:rsidRPr="003A7D8A" w:rsidRDefault="00B9326C" w:rsidP="003A7D8A">
            <w:pPr>
              <w:ind w:left="-730" w:right="-108"/>
              <w:jc w:val="center"/>
              <w:rPr>
                <w:color w:val="000000"/>
                <w:sz w:val="18"/>
                <w:szCs w:val="18"/>
              </w:rPr>
            </w:pPr>
            <w:r w:rsidRPr="003A7D8A">
              <w:rPr>
                <w:color w:val="000000"/>
                <w:sz w:val="18"/>
                <w:szCs w:val="18"/>
              </w:rPr>
              <w:t>-</w:t>
            </w:r>
          </w:p>
        </w:tc>
      </w:tr>
    </w:tbl>
    <w:p w:rsidR="0010398C" w:rsidRPr="00C60EF7" w:rsidRDefault="0010398C" w:rsidP="0010398C">
      <w:pPr>
        <w:ind w:firstLine="0"/>
        <w:jc w:val="right"/>
        <w:rPr>
          <w:sz w:val="24"/>
          <w:szCs w:val="24"/>
          <w:highlight w:val="yellow"/>
        </w:rPr>
      </w:pPr>
    </w:p>
    <w:p w:rsidR="006B2971" w:rsidRPr="00C60EF7" w:rsidRDefault="006B2971">
      <w:pPr>
        <w:rPr>
          <w:sz w:val="24"/>
          <w:szCs w:val="24"/>
          <w:highlight w:val="yellow"/>
        </w:rPr>
      </w:pPr>
      <w:r w:rsidRPr="00C60EF7">
        <w:rPr>
          <w:sz w:val="24"/>
          <w:szCs w:val="24"/>
          <w:highlight w:val="yellow"/>
        </w:rPr>
        <w:br w:type="page"/>
      </w:r>
    </w:p>
    <w:p w:rsidR="00B66B74" w:rsidRPr="00B625EB" w:rsidRDefault="0010398C" w:rsidP="0010398C">
      <w:pPr>
        <w:ind w:firstLine="0"/>
        <w:jc w:val="right"/>
        <w:rPr>
          <w:sz w:val="24"/>
          <w:szCs w:val="24"/>
        </w:rPr>
      </w:pPr>
      <w:r w:rsidRPr="00B625EB">
        <w:rPr>
          <w:sz w:val="24"/>
          <w:szCs w:val="24"/>
        </w:rPr>
        <w:lastRenderedPageBreak/>
        <w:t xml:space="preserve">Продолжение Таблицы </w:t>
      </w:r>
      <w:r w:rsidR="00373BB0" w:rsidRPr="00B625EB">
        <w:rPr>
          <w:sz w:val="24"/>
          <w:szCs w:val="24"/>
        </w:rPr>
        <w:t>5</w:t>
      </w:r>
      <w:r w:rsidR="00997CCB">
        <w:rPr>
          <w:sz w:val="24"/>
          <w:szCs w:val="24"/>
        </w:rPr>
        <w:t>4</w:t>
      </w:r>
    </w:p>
    <w:tbl>
      <w:tblPr>
        <w:tblW w:w="14879" w:type="dxa"/>
        <w:tblLayout w:type="fixed"/>
        <w:tblLook w:val="04A0" w:firstRow="1" w:lastRow="0" w:firstColumn="1" w:lastColumn="0" w:noHBand="0" w:noVBand="1"/>
      </w:tblPr>
      <w:tblGrid>
        <w:gridCol w:w="988"/>
        <w:gridCol w:w="771"/>
        <w:gridCol w:w="772"/>
        <w:gridCol w:w="772"/>
        <w:gridCol w:w="771"/>
        <w:gridCol w:w="772"/>
        <w:gridCol w:w="772"/>
        <w:gridCol w:w="772"/>
        <w:gridCol w:w="771"/>
        <w:gridCol w:w="772"/>
        <w:gridCol w:w="772"/>
        <w:gridCol w:w="771"/>
        <w:gridCol w:w="772"/>
        <w:gridCol w:w="772"/>
        <w:gridCol w:w="772"/>
        <w:gridCol w:w="771"/>
        <w:gridCol w:w="772"/>
        <w:gridCol w:w="772"/>
        <w:gridCol w:w="772"/>
      </w:tblGrid>
      <w:tr w:rsidR="0010398C" w:rsidRPr="00B625EB" w:rsidTr="006B2971">
        <w:trPr>
          <w:trHeight w:val="300"/>
          <w:tblHeader/>
        </w:trPr>
        <w:tc>
          <w:tcPr>
            <w:tcW w:w="9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398C" w:rsidRPr="00B625EB" w:rsidRDefault="0010398C" w:rsidP="0010398C">
            <w:pPr>
              <w:ind w:firstLine="0"/>
              <w:jc w:val="center"/>
              <w:rPr>
                <w:b/>
                <w:bCs/>
                <w:color w:val="000000"/>
                <w:sz w:val="18"/>
                <w:szCs w:val="18"/>
              </w:rPr>
            </w:pPr>
            <w:r w:rsidRPr="00B625EB">
              <w:rPr>
                <w:b/>
                <w:bCs/>
                <w:color w:val="000000"/>
                <w:sz w:val="18"/>
                <w:szCs w:val="18"/>
              </w:rPr>
              <w:t>Группа</w:t>
            </w:r>
          </w:p>
        </w:tc>
        <w:tc>
          <w:tcPr>
            <w:tcW w:w="23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0398C" w:rsidRPr="00B625EB" w:rsidRDefault="0010398C" w:rsidP="0010398C">
            <w:pPr>
              <w:ind w:firstLine="0"/>
              <w:jc w:val="center"/>
              <w:rPr>
                <w:b/>
                <w:bCs/>
                <w:color w:val="000000"/>
                <w:sz w:val="18"/>
                <w:szCs w:val="18"/>
              </w:rPr>
            </w:pPr>
            <w:r w:rsidRPr="00B625EB">
              <w:rPr>
                <w:b/>
                <w:bCs/>
                <w:color w:val="000000"/>
                <w:sz w:val="18"/>
                <w:szCs w:val="18"/>
              </w:rPr>
              <w:t>Урупский муниципальный район</w:t>
            </w:r>
          </w:p>
        </w:tc>
        <w:tc>
          <w:tcPr>
            <w:tcW w:w="23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0398C" w:rsidRPr="00B625EB" w:rsidRDefault="0010398C" w:rsidP="0010398C">
            <w:pPr>
              <w:ind w:firstLine="0"/>
              <w:jc w:val="center"/>
              <w:rPr>
                <w:b/>
                <w:bCs/>
                <w:color w:val="000000"/>
                <w:sz w:val="18"/>
                <w:szCs w:val="18"/>
              </w:rPr>
            </w:pPr>
            <w:r w:rsidRPr="00B625EB">
              <w:rPr>
                <w:b/>
                <w:bCs/>
                <w:color w:val="000000"/>
                <w:sz w:val="18"/>
                <w:szCs w:val="18"/>
              </w:rPr>
              <w:t>Усть-Джегутинский муниципальный район</w:t>
            </w:r>
          </w:p>
        </w:tc>
        <w:tc>
          <w:tcPr>
            <w:tcW w:w="23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0398C" w:rsidRPr="00B625EB" w:rsidRDefault="0010398C" w:rsidP="0010398C">
            <w:pPr>
              <w:ind w:firstLine="0"/>
              <w:jc w:val="center"/>
              <w:rPr>
                <w:b/>
                <w:bCs/>
                <w:color w:val="000000"/>
                <w:sz w:val="18"/>
                <w:szCs w:val="18"/>
              </w:rPr>
            </w:pPr>
            <w:r w:rsidRPr="00B625EB">
              <w:rPr>
                <w:b/>
                <w:bCs/>
                <w:color w:val="000000"/>
                <w:sz w:val="18"/>
                <w:szCs w:val="18"/>
              </w:rPr>
              <w:t>Хабезский муниципальный район</w:t>
            </w:r>
          </w:p>
        </w:tc>
        <w:tc>
          <w:tcPr>
            <w:tcW w:w="23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0398C" w:rsidRPr="00B625EB" w:rsidRDefault="0010398C" w:rsidP="0010398C">
            <w:pPr>
              <w:ind w:firstLine="0"/>
              <w:jc w:val="center"/>
              <w:rPr>
                <w:b/>
                <w:bCs/>
                <w:color w:val="000000"/>
                <w:sz w:val="18"/>
                <w:szCs w:val="18"/>
              </w:rPr>
            </w:pPr>
            <w:r w:rsidRPr="00B625EB">
              <w:rPr>
                <w:b/>
                <w:bCs/>
                <w:color w:val="000000"/>
                <w:sz w:val="18"/>
                <w:szCs w:val="18"/>
              </w:rPr>
              <w:t>Карачаевский городской округ</w:t>
            </w:r>
          </w:p>
        </w:tc>
        <w:tc>
          <w:tcPr>
            <w:tcW w:w="231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0398C" w:rsidRPr="00B625EB" w:rsidRDefault="0010398C" w:rsidP="0010398C">
            <w:pPr>
              <w:ind w:firstLine="0"/>
              <w:jc w:val="center"/>
              <w:rPr>
                <w:b/>
                <w:bCs/>
                <w:color w:val="000000"/>
                <w:sz w:val="18"/>
                <w:szCs w:val="18"/>
              </w:rPr>
            </w:pPr>
            <w:r w:rsidRPr="00B625EB">
              <w:rPr>
                <w:b/>
                <w:bCs/>
                <w:color w:val="000000"/>
                <w:sz w:val="18"/>
                <w:szCs w:val="18"/>
              </w:rPr>
              <w:t>Черкесский городской округ</w:t>
            </w:r>
          </w:p>
        </w:tc>
        <w:tc>
          <w:tcPr>
            <w:tcW w:w="231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0398C" w:rsidRPr="00B625EB" w:rsidRDefault="0010398C" w:rsidP="0010398C">
            <w:pPr>
              <w:ind w:firstLine="0"/>
              <w:jc w:val="center"/>
              <w:rPr>
                <w:b/>
                <w:bCs/>
                <w:color w:val="000000"/>
                <w:sz w:val="18"/>
                <w:szCs w:val="18"/>
              </w:rPr>
            </w:pPr>
            <w:r w:rsidRPr="00B625EB">
              <w:rPr>
                <w:b/>
                <w:bCs/>
                <w:color w:val="000000"/>
                <w:sz w:val="18"/>
                <w:szCs w:val="18"/>
              </w:rPr>
              <w:t>Карачаево-Черкесская Республика</w:t>
            </w:r>
          </w:p>
        </w:tc>
      </w:tr>
      <w:tr w:rsidR="0010398C" w:rsidRPr="00B625EB" w:rsidTr="006B2971">
        <w:trPr>
          <w:cantSplit/>
          <w:trHeight w:val="1667"/>
          <w:tblHeader/>
        </w:trPr>
        <w:tc>
          <w:tcPr>
            <w:tcW w:w="988" w:type="dxa"/>
            <w:vMerge/>
            <w:tcBorders>
              <w:top w:val="single" w:sz="4" w:space="0" w:color="auto"/>
              <w:left w:val="single" w:sz="4" w:space="0" w:color="auto"/>
              <w:bottom w:val="single" w:sz="4" w:space="0" w:color="000000"/>
              <w:right w:val="single" w:sz="4" w:space="0" w:color="auto"/>
            </w:tcBorders>
            <w:vAlign w:val="center"/>
            <w:hideMark/>
          </w:tcPr>
          <w:p w:rsidR="0010398C" w:rsidRPr="00B625EB" w:rsidRDefault="0010398C" w:rsidP="0025133E">
            <w:pPr>
              <w:ind w:firstLine="0"/>
              <w:jc w:val="left"/>
              <w:rPr>
                <w:b/>
                <w:bCs/>
                <w:color w:val="000000"/>
                <w:sz w:val="18"/>
                <w:szCs w:val="18"/>
              </w:rPr>
            </w:pPr>
          </w:p>
        </w:tc>
        <w:tc>
          <w:tcPr>
            <w:tcW w:w="771"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Минимальный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Средний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Максимальный УПКС</w:t>
            </w:r>
          </w:p>
        </w:tc>
        <w:tc>
          <w:tcPr>
            <w:tcW w:w="771"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Минимальный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Средний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Максимальный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Минимальный УПКС</w:t>
            </w:r>
          </w:p>
        </w:tc>
        <w:tc>
          <w:tcPr>
            <w:tcW w:w="771"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Средний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Максимальный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Минимальный УПКС</w:t>
            </w:r>
          </w:p>
        </w:tc>
        <w:tc>
          <w:tcPr>
            <w:tcW w:w="771"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Средний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Максимальный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Минимальный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Средний УПКС</w:t>
            </w:r>
          </w:p>
        </w:tc>
        <w:tc>
          <w:tcPr>
            <w:tcW w:w="771"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Максимальный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Минимальный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Средний УПКС</w:t>
            </w:r>
          </w:p>
        </w:tc>
        <w:tc>
          <w:tcPr>
            <w:tcW w:w="772" w:type="dxa"/>
            <w:tcBorders>
              <w:top w:val="nil"/>
              <w:left w:val="nil"/>
              <w:bottom w:val="single" w:sz="4" w:space="0" w:color="auto"/>
              <w:right w:val="single" w:sz="4" w:space="0" w:color="auto"/>
            </w:tcBorders>
            <w:shd w:val="clear" w:color="auto" w:fill="auto"/>
            <w:noWrap/>
            <w:textDirection w:val="btLr"/>
            <w:vAlign w:val="bottom"/>
            <w:hideMark/>
          </w:tcPr>
          <w:p w:rsidR="0010398C" w:rsidRPr="00B625EB" w:rsidRDefault="0010398C" w:rsidP="0025133E">
            <w:pPr>
              <w:ind w:left="57" w:firstLine="0"/>
              <w:jc w:val="center"/>
              <w:rPr>
                <w:color w:val="000000"/>
                <w:sz w:val="18"/>
                <w:szCs w:val="18"/>
              </w:rPr>
            </w:pPr>
            <w:r w:rsidRPr="00B625EB">
              <w:rPr>
                <w:color w:val="000000"/>
                <w:sz w:val="18"/>
                <w:szCs w:val="18"/>
              </w:rPr>
              <w:t>Максимальный УПКС</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1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2.14</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2.14</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2.14</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1.76</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3.02</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13.82</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2.41</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2.41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2.41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1.41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5.68</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16.66</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2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3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22.39</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22.39</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22.39</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22.39</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24.31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40.77</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4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5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44.22</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72.03</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72.5</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18.98</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21.03</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31.11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31.11</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31.11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31.11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18.98</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98.69</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146.44</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lastRenderedPageBreak/>
              <w:t>6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0.89</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9.48</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14.71</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1.46</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24.57</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38.64</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0.71</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0.71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0.71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0.71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15.54</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51.88</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7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8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9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4.55</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4.55</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4.55</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4.55</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4.55</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4.55</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10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1.51</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4.00</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4.98</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1.45</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1.45</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1.45</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0.93</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2.04</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4.98</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11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21.99</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22.03</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27.33</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9.65</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20.57</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27.33</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lastRenderedPageBreak/>
              <w:t>12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r>
      <w:tr w:rsidR="003A7D8A" w:rsidRPr="00B625EB"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13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r>
      <w:tr w:rsidR="003A7D8A" w:rsidRPr="00D96FF8" w:rsidTr="0010398C">
        <w:trPr>
          <w:cantSplit/>
          <w:trHeight w:val="1134"/>
        </w:trPr>
        <w:tc>
          <w:tcPr>
            <w:tcW w:w="988" w:type="dxa"/>
            <w:tcBorders>
              <w:top w:val="nil"/>
              <w:left w:val="single" w:sz="4" w:space="0" w:color="auto"/>
              <w:bottom w:val="single" w:sz="4" w:space="0" w:color="auto"/>
              <w:right w:val="single" w:sz="4" w:space="0" w:color="auto"/>
            </w:tcBorders>
            <w:shd w:val="clear" w:color="auto" w:fill="auto"/>
            <w:vAlign w:val="center"/>
            <w:hideMark/>
          </w:tcPr>
          <w:p w:rsidR="003A7D8A" w:rsidRPr="00B625EB" w:rsidRDefault="003A7D8A" w:rsidP="003A7D8A">
            <w:pPr>
              <w:ind w:left="-115" w:right="-114" w:firstLine="0"/>
              <w:jc w:val="center"/>
              <w:rPr>
                <w:b/>
                <w:bCs/>
                <w:sz w:val="18"/>
                <w:szCs w:val="18"/>
              </w:rPr>
            </w:pPr>
            <w:r w:rsidRPr="00B625EB">
              <w:rPr>
                <w:b/>
                <w:bCs/>
                <w:sz w:val="18"/>
                <w:szCs w:val="18"/>
              </w:rPr>
              <w:t>14 сегмент</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1"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c>
          <w:tcPr>
            <w:tcW w:w="772" w:type="dxa"/>
            <w:tcBorders>
              <w:top w:val="nil"/>
              <w:left w:val="nil"/>
              <w:bottom w:val="single" w:sz="4" w:space="0" w:color="auto"/>
              <w:right w:val="single" w:sz="4" w:space="0" w:color="auto"/>
            </w:tcBorders>
            <w:shd w:val="clear" w:color="auto" w:fill="auto"/>
            <w:vAlign w:val="center"/>
            <w:hideMark/>
          </w:tcPr>
          <w:p w:rsidR="003A7D8A" w:rsidRDefault="003A7D8A" w:rsidP="003A7D8A">
            <w:pPr>
              <w:ind w:left="-697" w:right="-189"/>
              <w:jc w:val="center"/>
              <w:rPr>
                <w:color w:val="000000"/>
                <w:sz w:val="18"/>
                <w:szCs w:val="18"/>
              </w:rPr>
            </w:pPr>
            <w:r>
              <w:rPr>
                <w:color w:val="000000"/>
                <w:sz w:val="18"/>
                <w:szCs w:val="18"/>
              </w:rPr>
              <w:t>-</w:t>
            </w:r>
          </w:p>
        </w:tc>
      </w:tr>
    </w:tbl>
    <w:p w:rsidR="0010398C" w:rsidRDefault="0010398C" w:rsidP="006A0B78">
      <w:pPr>
        <w:ind w:firstLine="0"/>
        <w:jc w:val="center"/>
        <w:rPr>
          <w:sz w:val="24"/>
          <w:szCs w:val="24"/>
        </w:rPr>
      </w:pPr>
    </w:p>
    <w:p w:rsidR="0010398C" w:rsidRDefault="0010398C" w:rsidP="006A0B78">
      <w:pPr>
        <w:ind w:firstLine="0"/>
        <w:jc w:val="center"/>
        <w:rPr>
          <w:sz w:val="24"/>
          <w:szCs w:val="24"/>
        </w:rPr>
      </w:pPr>
    </w:p>
    <w:p w:rsidR="0010398C" w:rsidRDefault="0010398C" w:rsidP="006A0B78">
      <w:pPr>
        <w:ind w:firstLine="0"/>
        <w:jc w:val="center"/>
        <w:rPr>
          <w:sz w:val="24"/>
          <w:szCs w:val="24"/>
        </w:rPr>
      </w:pPr>
    </w:p>
    <w:p w:rsidR="0010398C" w:rsidRDefault="0010398C" w:rsidP="006A0B78">
      <w:pPr>
        <w:ind w:firstLine="0"/>
        <w:jc w:val="center"/>
        <w:rPr>
          <w:sz w:val="24"/>
          <w:szCs w:val="24"/>
        </w:rPr>
      </w:pPr>
    </w:p>
    <w:p w:rsidR="0010398C" w:rsidRDefault="0010398C" w:rsidP="006A0B78">
      <w:pPr>
        <w:ind w:firstLine="0"/>
        <w:jc w:val="center"/>
        <w:rPr>
          <w:sz w:val="24"/>
          <w:szCs w:val="24"/>
        </w:rPr>
      </w:pPr>
    </w:p>
    <w:p w:rsidR="0010398C" w:rsidRDefault="0010398C" w:rsidP="006A0B78">
      <w:pPr>
        <w:ind w:firstLine="0"/>
        <w:jc w:val="center"/>
        <w:rPr>
          <w:sz w:val="24"/>
          <w:szCs w:val="24"/>
        </w:rPr>
      </w:pPr>
    </w:p>
    <w:p w:rsidR="00083AE5" w:rsidRDefault="00083AE5">
      <w:pPr>
        <w:rPr>
          <w:sz w:val="24"/>
          <w:szCs w:val="24"/>
        </w:rPr>
      </w:pPr>
      <w:r>
        <w:rPr>
          <w:sz w:val="24"/>
          <w:szCs w:val="24"/>
        </w:rPr>
        <w:br w:type="page"/>
      </w:r>
    </w:p>
    <w:p w:rsidR="00117C59" w:rsidRDefault="00117C59" w:rsidP="00083AE5">
      <w:pPr>
        <w:ind w:firstLine="0"/>
        <w:rPr>
          <w:sz w:val="24"/>
          <w:szCs w:val="24"/>
        </w:rPr>
        <w:sectPr w:rsidR="00117C59" w:rsidSect="00083AE5">
          <w:pgSz w:w="16838" w:h="11906" w:orient="landscape"/>
          <w:pgMar w:top="1701" w:right="1134" w:bottom="851" w:left="1134" w:header="709" w:footer="709" w:gutter="0"/>
          <w:cols w:space="708"/>
          <w:titlePg/>
          <w:docGrid w:linePitch="360"/>
        </w:sectPr>
      </w:pPr>
    </w:p>
    <w:p w:rsidR="00274CD5" w:rsidRDefault="00231BAA" w:rsidP="00274CD5">
      <w:pPr>
        <w:jc w:val="right"/>
        <w:rPr>
          <w:sz w:val="24"/>
          <w:szCs w:val="24"/>
        </w:rPr>
      </w:pPr>
      <w:r>
        <w:rPr>
          <w:sz w:val="24"/>
          <w:szCs w:val="24"/>
        </w:rPr>
        <w:lastRenderedPageBreak/>
        <w:t xml:space="preserve">Таблица </w:t>
      </w:r>
      <w:r w:rsidR="00997CCB">
        <w:rPr>
          <w:sz w:val="24"/>
          <w:szCs w:val="24"/>
        </w:rPr>
        <w:t>55</w:t>
      </w:r>
    </w:p>
    <w:p w:rsidR="00ED577D" w:rsidRDefault="00ED577D" w:rsidP="00274CD5">
      <w:pPr>
        <w:jc w:val="right"/>
        <w:rPr>
          <w:sz w:val="24"/>
          <w:szCs w:val="24"/>
        </w:rPr>
      </w:pPr>
    </w:p>
    <w:p w:rsidR="00117C59" w:rsidRPr="002D4404" w:rsidRDefault="00EF589A" w:rsidP="00EF589A">
      <w:pPr>
        <w:ind w:firstLine="0"/>
        <w:jc w:val="center"/>
        <w:rPr>
          <w:b/>
          <w:sz w:val="24"/>
          <w:szCs w:val="24"/>
        </w:rPr>
      </w:pPr>
      <w:r w:rsidRPr="002D4404">
        <w:rPr>
          <w:b/>
          <w:sz w:val="24"/>
          <w:szCs w:val="24"/>
        </w:rPr>
        <w:t xml:space="preserve">Проверка корректности результатов определения кадастровой стоимости в разрезе муниципальных образований </w:t>
      </w:r>
    </w:p>
    <w:p w:rsidR="00EF589A" w:rsidRDefault="00EF589A" w:rsidP="00EF589A">
      <w:pPr>
        <w:ind w:firstLine="0"/>
        <w:jc w:val="center"/>
        <w:rPr>
          <w:b/>
          <w:sz w:val="24"/>
          <w:szCs w:val="24"/>
        </w:rPr>
      </w:pPr>
      <w:r w:rsidRPr="002D4404">
        <w:rPr>
          <w:b/>
          <w:sz w:val="24"/>
          <w:szCs w:val="24"/>
        </w:rPr>
        <w:t>для разных подгрупп</w:t>
      </w:r>
    </w:p>
    <w:p w:rsidR="00ED577D" w:rsidRPr="002D4404" w:rsidRDefault="00ED577D" w:rsidP="00EF589A">
      <w:pPr>
        <w:ind w:firstLine="0"/>
        <w:jc w:val="center"/>
        <w:rPr>
          <w:b/>
          <w:sz w:val="24"/>
          <w:szCs w:val="24"/>
        </w:rPr>
      </w:pPr>
    </w:p>
    <w:p w:rsidR="00EF589A" w:rsidRPr="00C60EF7" w:rsidRDefault="00EF589A" w:rsidP="0020497B">
      <w:pPr>
        <w:rPr>
          <w:sz w:val="24"/>
          <w:szCs w:val="24"/>
          <w:highlight w:val="yellow"/>
        </w:rPr>
      </w:pPr>
    </w:p>
    <w:tbl>
      <w:tblPr>
        <w:tblW w:w="1544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984"/>
        <w:gridCol w:w="850"/>
        <w:gridCol w:w="851"/>
        <w:gridCol w:w="851"/>
        <w:gridCol w:w="850"/>
        <w:gridCol w:w="851"/>
        <w:gridCol w:w="850"/>
        <w:gridCol w:w="851"/>
        <w:gridCol w:w="708"/>
        <w:gridCol w:w="708"/>
        <w:gridCol w:w="710"/>
        <w:gridCol w:w="851"/>
        <w:gridCol w:w="850"/>
        <w:gridCol w:w="851"/>
        <w:gridCol w:w="708"/>
      </w:tblGrid>
      <w:tr w:rsidR="00251A3C" w:rsidRPr="002D4404" w:rsidTr="006B2971">
        <w:trPr>
          <w:trHeight w:val="900"/>
          <w:tblHeader/>
        </w:trPr>
        <w:tc>
          <w:tcPr>
            <w:tcW w:w="562" w:type="dxa"/>
            <w:shd w:val="clear" w:color="auto" w:fill="auto"/>
            <w:vAlign w:val="center"/>
            <w:hideMark/>
          </w:tcPr>
          <w:p w:rsidR="00251A3C" w:rsidRPr="002D4404" w:rsidRDefault="00251A3C" w:rsidP="00D96FF8">
            <w:pPr>
              <w:ind w:firstLine="0"/>
              <w:jc w:val="center"/>
              <w:rPr>
                <w:b/>
                <w:bCs/>
                <w:color w:val="000000"/>
                <w:sz w:val="18"/>
                <w:szCs w:val="18"/>
              </w:rPr>
            </w:pPr>
            <w:r w:rsidRPr="002D4404">
              <w:rPr>
                <w:b/>
                <w:bCs/>
                <w:color w:val="000000"/>
                <w:sz w:val="18"/>
                <w:szCs w:val="18"/>
              </w:rPr>
              <w:t>№ п/п</w:t>
            </w:r>
          </w:p>
        </w:tc>
        <w:tc>
          <w:tcPr>
            <w:tcW w:w="1560" w:type="dxa"/>
            <w:shd w:val="clear" w:color="auto" w:fill="auto"/>
            <w:vAlign w:val="bottom"/>
            <w:hideMark/>
          </w:tcPr>
          <w:p w:rsidR="00251A3C" w:rsidRPr="002D4404" w:rsidRDefault="00251A3C" w:rsidP="00ED577D">
            <w:pPr>
              <w:ind w:right="-110" w:firstLine="0"/>
              <w:jc w:val="center"/>
              <w:rPr>
                <w:b/>
                <w:bCs/>
                <w:color w:val="000000"/>
                <w:sz w:val="18"/>
                <w:szCs w:val="18"/>
              </w:rPr>
            </w:pPr>
            <w:r w:rsidRPr="002D4404">
              <w:rPr>
                <w:b/>
                <w:bCs/>
                <w:color w:val="000000"/>
                <w:sz w:val="18"/>
                <w:szCs w:val="18"/>
              </w:rPr>
              <w:t>Наименование муниципального района, городского округа</w:t>
            </w:r>
          </w:p>
        </w:tc>
        <w:tc>
          <w:tcPr>
            <w:tcW w:w="1984" w:type="dxa"/>
            <w:shd w:val="clear" w:color="auto" w:fill="auto"/>
            <w:vAlign w:val="center"/>
            <w:hideMark/>
          </w:tcPr>
          <w:p w:rsidR="00251A3C" w:rsidRPr="002D4404" w:rsidRDefault="00251A3C" w:rsidP="00D96FF8">
            <w:pPr>
              <w:ind w:firstLine="0"/>
              <w:jc w:val="center"/>
              <w:rPr>
                <w:b/>
                <w:bCs/>
                <w:sz w:val="18"/>
                <w:szCs w:val="18"/>
              </w:rPr>
            </w:pPr>
            <w:r w:rsidRPr="002D4404">
              <w:rPr>
                <w:b/>
                <w:bCs/>
                <w:sz w:val="18"/>
                <w:szCs w:val="18"/>
              </w:rPr>
              <w:t>Показатель</w:t>
            </w:r>
          </w:p>
        </w:tc>
        <w:tc>
          <w:tcPr>
            <w:tcW w:w="850" w:type="dxa"/>
            <w:shd w:val="clear" w:color="auto" w:fill="auto"/>
            <w:vAlign w:val="center"/>
            <w:hideMark/>
          </w:tcPr>
          <w:p w:rsidR="00ED577D" w:rsidRDefault="00251A3C" w:rsidP="00D96FF8">
            <w:pPr>
              <w:ind w:left="-106" w:right="-112" w:firstLine="0"/>
              <w:jc w:val="center"/>
              <w:rPr>
                <w:b/>
                <w:bCs/>
                <w:sz w:val="18"/>
                <w:szCs w:val="18"/>
              </w:rPr>
            </w:pPr>
            <w:r w:rsidRPr="002D4404">
              <w:rPr>
                <w:b/>
                <w:bCs/>
                <w:sz w:val="18"/>
                <w:szCs w:val="18"/>
              </w:rPr>
              <w:t xml:space="preserve">1 </w:t>
            </w:r>
          </w:p>
          <w:p w:rsidR="00251A3C" w:rsidRPr="002D4404" w:rsidRDefault="00251A3C" w:rsidP="00D96FF8">
            <w:pPr>
              <w:ind w:left="-106" w:right="-112" w:firstLine="0"/>
              <w:jc w:val="center"/>
              <w:rPr>
                <w:b/>
                <w:bCs/>
                <w:sz w:val="18"/>
                <w:szCs w:val="18"/>
              </w:rPr>
            </w:pPr>
            <w:r w:rsidRPr="002D4404">
              <w:rPr>
                <w:b/>
                <w:bCs/>
                <w:sz w:val="18"/>
                <w:szCs w:val="18"/>
              </w:rPr>
              <w:t>сегмент</w:t>
            </w:r>
          </w:p>
        </w:tc>
        <w:tc>
          <w:tcPr>
            <w:tcW w:w="851" w:type="dxa"/>
            <w:shd w:val="clear" w:color="auto" w:fill="auto"/>
            <w:vAlign w:val="center"/>
            <w:hideMark/>
          </w:tcPr>
          <w:p w:rsidR="00ED577D" w:rsidRDefault="00251A3C" w:rsidP="00D96FF8">
            <w:pPr>
              <w:ind w:left="-106" w:right="-112" w:firstLine="0"/>
              <w:jc w:val="center"/>
              <w:rPr>
                <w:b/>
                <w:bCs/>
                <w:sz w:val="18"/>
                <w:szCs w:val="18"/>
              </w:rPr>
            </w:pPr>
            <w:r w:rsidRPr="002D4404">
              <w:rPr>
                <w:b/>
                <w:bCs/>
                <w:sz w:val="18"/>
                <w:szCs w:val="18"/>
              </w:rPr>
              <w:t xml:space="preserve">2 </w:t>
            </w:r>
          </w:p>
          <w:p w:rsidR="00251A3C" w:rsidRPr="002D4404" w:rsidRDefault="00251A3C" w:rsidP="00D96FF8">
            <w:pPr>
              <w:ind w:left="-106" w:right="-112" w:firstLine="0"/>
              <w:jc w:val="center"/>
              <w:rPr>
                <w:b/>
                <w:bCs/>
                <w:sz w:val="18"/>
                <w:szCs w:val="18"/>
              </w:rPr>
            </w:pPr>
            <w:r w:rsidRPr="002D4404">
              <w:rPr>
                <w:b/>
                <w:bCs/>
                <w:sz w:val="18"/>
                <w:szCs w:val="18"/>
              </w:rPr>
              <w:t>сегмент</w:t>
            </w:r>
          </w:p>
        </w:tc>
        <w:tc>
          <w:tcPr>
            <w:tcW w:w="851" w:type="dxa"/>
            <w:shd w:val="clear" w:color="auto" w:fill="auto"/>
            <w:vAlign w:val="center"/>
            <w:hideMark/>
          </w:tcPr>
          <w:p w:rsidR="00ED577D" w:rsidRDefault="00251A3C" w:rsidP="00D96FF8">
            <w:pPr>
              <w:ind w:left="-106" w:right="-112" w:firstLine="0"/>
              <w:jc w:val="center"/>
              <w:rPr>
                <w:b/>
                <w:bCs/>
                <w:sz w:val="18"/>
                <w:szCs w:val="18"/>
              </w:rPr>
            </w:pPr>
            <w:r w:rsidRPr="002D4404">
              <w:rPr>
                <w:b/>
                <w:bCs/>
                <w:sz w:val="18"/>
                <w:szCs w:val="18"/>
              </w:rPr>
              <w:t xml:space="preserve">3 </w:t>
            </w:r>
          </w:p>
          <w:p w:rsidR="00251A3C" w:rsidRPr="002D4404" w:rsidRDefault="00251A3C" w:rsidP="00D96FF8">
            <w:pPr>
              <w:ind w:left="-106" w:right="-112" w:firstLine="0"/>
              <w:jc w:val="center"/>
              <w:rPr>
                <w:b/>
                <w:bCs/>
                <w:sz w:val="18"/>
                <w:szCs w:val="18"/>
              </w:rPr>
            </w:pPr>
            <w:r w:rsidRPr="002D4404">
              <w:rPr>
                <w:b/>
                <w:bCs/>
                <w:sz w:val="18"/>
                <w:szCs w:val="18"/>
              </w:rPr>
              <w:t>сегмент</w:t>
            </w:r>
          </w:p>
        </w:tc>
        <w:tc>
          <w:tcPr>
            <w:tcW w:w="850" w:type="dxa"/>
            <w:shd w:val="clear" w:color="auto" w:fill="auto"/>
            <w:vAlign w:val="center"/>
            <w:hideMark/>
          </w:tcPr>
          <w:p w:rsidR="00ED577D" w:rsidRDefault="00251A3C" w:rsidP="00D96FF8">
            <w:pPr>
              <w:ind w:left="-106" w:right="-112" w:firstLine="0"/>
              <w:jc w:val="center"/>
              <w:rPr>
                <w:b/>
                <w:bCs/>
                <w:sz w:val="18"/>
                <w:szCs w:val="18"/>
              </w:rPr>
            </w:pPr>
            <w:r w:rsidRPr="002D4404">
              <w:rPr>
                <w:b/>
                <w:bCs/>
                <w:sz w:val="18"/>
                <w:szCs w:val="18"/>
              </w:rPr>
              <w:t xml:space="preserve">4 </w:t>
            </w:r>
          </w:p>
          <w:p w:rsidR="00251A3C" w:rsidRPr="002D4404" w:rsidRDefault="00251A3C" w:rsidP="00D96FF8">
            <w:pPr>
              <w:ind w:left="-106" w:right="-112" w:firstLine="0"/>
              <w:jc w:val="center"/>
              <w:rPr>
                <w:b/>
                <w:bCs/>
                <w:sz w:val="18"/>
                <w:szCs w:val="18"/>
              </w:rPr>
            </w:pPr>
            <w:r w:rsidRPr="002D4404">
              <w:rPr>
                <w:b/>
                <w:bCs/>
                <w:sz w:val="18"/>
                <w:szCs w:val="18"/>
              </w:rPr>
              <w:t>сегмент</w:t>
            </w:r>
          </w:p>
        </w:tc>
        <w:tc>
          <w:tcPr>
            <w:tcW w:w="851" w:type="dxa"/>
            <w:shd w:val="clear" w:color="auto" w:fill="auto"/>
            <w:vAlign w:val="center"/>
            <w:hideMark/>
          </w:tcPr>
          <w:p w:rsidR="00ED577D" w:rsidRDefault="00251A3C" w:rsidP="00D96FF8">
            <w:pPr>
              <w:ind w:left="-106" w:right="-112" w:firstLine="0"/>
              <w:jc w:val="center"/>
              <w:rPr>
                <w:b/>
                <w:bCs/>
                <w:sz w:val="18"/>
                <w:szCs w:val="18"/>
              </w:rPr>
            </w:pPr>
            <w:r w:rsidRPr="002D4404">
              <w:rPr>
                <w:b/>
                <w:bCs/>
                <w:sz w:val="18"/>
                <w:szCs w:val="18"/>
              </w:rPr>
              <w:t xml:space="preserve">5 </w:t>
            </w:r>
          </w:p>
          <w:p w:rsidR="00251A3C" w:rsidRPr="002D4404" w:rsidRDefault="00251A3C" w:rsidP="00D96FF8">
            <w:pPr>
              <w:ind w:left="-106" w:right="-112" w:firstLine="0"/>
              <w:jc w:val="center"/>
              <w:rPr>
                <w:b/>
                <w:bCs/>
                <w:sz w:val="18"/>
                <w:szCs w:val="18"/>
              </w:rPr>
            </w:pPr>
            <w:r w:rsidRPr="002D4404">
              <w:rPr>
                <w:b/>
                <w:bCs/>
                <w:sz w:val="18"/>
                <w:szCs w:val="18"/>
              </w:rPr>
              <w:t>сегмент</w:t>
            </w:r>
          </w:p>
        </w:tc>
        <w:tc>
          <w:tcPr>
            <w:tcW w:w="850" w:type="dxa"/>
            <w:shd w:val="clear" w:color="auto" w:fill="auto"/>
            <w:vAlign w:val="center"/>
            <w:hideMark/>
          </w:tcPr>
          <w:p w:rsidR="00ED577D" w:rsidRDefault="00251A3C" w:rsidP="00D96FF8">
            <w:pPr>
              <w:ind w:left="-106" w:right="-112" w:firstLine="0"/>
              <w:jc w:val="center"/>
              <w:rPr>
                <w:b/>
                <w:bCs/>
                <w:sz w:val="18"/>
                <w:szCs w:val="18"/>
              </w:rPr>
            </w:pPr>
            <w:r w:rsidRPr="002D4404">
              <w:rPr>
                <w:b/>
                <w:bCs/>
                <w:sz w:val="18"/>
                <w:szCs w:val="18"/>
              </w:rPr>
              <w:t xml:space="preserve">6 </w:t>
            </w:r>
          </w:p>
          <w:p w:rsidR="00251A3C" w:rsidRPr="002D4404" w:rsidRDefault="00251A3C" w:rsidP="00D96FF8">
            <w:pPr>
              <w:ind w:left="-106" w:right="-112" w:firstLine="0"/>
              <w:jc w:val="center"/>
              <w:rPr>
                <w:b/>
                <w:bCs/>
                <w:sz w:val="18"/>
                <w:szCs w:val="18"/>
              </w:rPr>
            </w:pPr>
            <w:r w:rsidRPr="002D4404">
              <w:rPr>
                <w:b/>
                <w:bCs/>
                <w:sz w:val="18"/>
                <w:szCs w:val="18"/>
              </w:rPr>
              <w:t>сегмент</w:t>
            </w:r>
          </w:p>
        </w:tc>
        <w:tc>
          <w:tcPr>
            <w:tcW w:w="851" w:type="dxa"/>
            <w:shd w:val="clear" w:color="auto" w:fill="auto"/>
            <w:vAlign w:val="center"/>
            <w:hideMark/>
          </w:tcPr>
          <w:p w:rsidR="00ED577D" w:rsidRDefault="00251A3C" w:rsidP="00D96FF8">
            <w:pPr>
              <w:ind w:left="-106" w:right="-112" w:firstLine="0"/>
              <w:jc w:val="center"/>
              <w:rPr>
                <w:b/>
                <w:bCs/>
                <w:sz w:val="18"/>
                <w:szCs w:val="18"/>
              </w:rPr>
            </w:pPr>
            <w:r w:rsidRPr="002D4404">
              <w:rPr>
                <w:b/>
                <w:bCs/>
                <w:sz w:val="18"/>
                <w:szCs w:val="18"/>
              </w:rPr>
              <w:t xml:space="preserve">7 </w:t>
            </w:r>
          </w:p>
          <w:p w:rsidR="00251A3C" w:rsidRPr="002D4404" w:rsidRDefault="00251A3C" w:rsidP="00D96FF8">
            <w:pPr>
              <w:ind w:left="-106" w:right="-112" w:firstLine="0"/>
              <w:jc w:val="center"/>
              <w:rPr>
                <w:b/>
                <w:bCs/>
                <w:sz w:val="18"/>
                <w:szCs w:val="18"/>
              </w:rPr>
            </w:pPr>
            <w:r w:rsidRPr="002D4404">
              <w:rPr>
                <w:b/>
                <w:bCs/>
                <w:sz w:val="18"/>
                <w:szCs w:val="18"/>
              </w:rPr>
              <w:t>сегмент</w:t>
            </w:r>
          </w:p>
        </w:tc>
        <w:tc>
          <w:tcPr>
            <w:tcW w:w="708" w:type="dxa"/>
            <w:shd w:val="clear" w:color="auto" w:fill="auto"/>
            <w:vAlign w:val="center"/>
            <w:hideMark/>
          </w:tcPr>
          <w:p w:rsidR="00251A3C" w:rsidRPr="002D4404" w:rsidRDefault="00251A3C" w:rsidP="00D96FF8">
            <w:pPr>
              <w:ind w:left="-106" w:right="-112" w:firstLine="0"/>
              <w:jc w:val="center"/>
              <w:rPr>
                <w:b/>
                <w:bCs/>
                <w:sz w:val="18"/>
                <w:szCs w:val="18"/>
              </w:rPr>
            </w:pPr>
            <w:r w:rsidRPr="002D4404">
              <w:rPr>
                <w:b/>
                <w:bCs/>
                <w:sz w:val="18"/>
                <w:szCs w:val="18"/>
              </w:rPr>
              <w:t>8 сегмент</w:t>
            </w:r>
          </w:p>
        </w:tc>
        <w:tc>
          <w:tcPr>
            <w:tcW w:w="708" w:type="dxa"/>
            <w:shd w:val="clear" w:color="auto" w:fill="auto"/>
            <w:vAlign w:val="center"/>
            <w:hideMark/>
          </w:tcPr>
          <w:p w:rsidR="00251A3C" w:rsidRPr="002D4404" w:rsidRDefault="00251A3C" w:rsidP="00D96FF8">
            <w:pPr>
              <w:ind w:left="-106" w:right="-112" w:firstLine="0"/>
              <w:jc w:val="center"/>
              <w:rPr>
                <w:b/>
                <w:bCs/>
                <w:sz w:val="18"/>
                <w:szCs w:val="18"/>
              </w:rPr>
            </w:pPr>
            <w:r w:rsidRPr="002D4404">
              <w:rPr>
                <w:b/>
                <w:bCs/>
                <w:sz w:val="18"/>
                <w:szCs w:val="18"/>
              </w:rPr>
              <w:t>9 сегмент</w:t>
            </w:r>
          </w:p>
        </w:tc>
        <w:tc>
          <w:tcPr>
            <w:tcW w:w="710" w:type="dxa"/>
            <w:shd w:val="clear" w:color="auto" w:fill="auto"/>
            <w:vAlign w:val="center"/>
            <w:hideMark/>
          </w:tcPr>
          <w:p w:rsidR="00251A3C" w:rsidRPr="002D4404" w:rsidRDefault="00251A3C" w:rsidP="00D96FF8">
            <w:pPr>
              <w:ind w:left="-106" w:right="-112" w:firstLine="0"/>
              <w:jc w:val="center"/>
              <w:rPr>
                <w:b/>
                <w:bCs/>
                <w:sz w:val="18"/>
                <w:szCs w:val="18"/>
              </w:rPr>
            </w:pPr>
            <w:r w:rsidRPr="002D4404">
              <w:rPr>
                <w:b/>
                <w:bCs/>
                <w:sz w:val="18"/>
                <w:szCs w:val="18"/>
              </w:rPr>
              <w:t>10 сегмент</w:t>
            </w:r>
          </w:p>
        </w:tc>
        <w:tc>
          <w:tcPr>
            <w:tcW w:w="851" w:type="dxa"/>
            <w:shd w:val="clear" w:color="auto" w:fill="auto"/>
            <w:vAlign w:val="center"/>
            <w:hideMark/>
          </w:tcPr>
          <w:p w:rsidR="00251A3C" w:rsidRPr="002D4404" w:rsidRDefault="00251A3C" w:rsidP="00D96FF8">
            <w:pPr>
              <w:ind w:left="-106" w:right="-112" w:firstLine="0"/>
              <w:jc w:val="center"/>
              <w:rPr>
                <w:b/>
                <w:bCs/>
                <w:sz w:val="18"/>
                <w:szCs w:val="18"/>
              </w:rPr>
            </w:pPr>
            <w:r w:rsidRPr="002D4404">
              <w:rPr>
                <w:b/>
                <w:bCs/>
                <w:sz w:val="18"/>
                <w:szCs w:val="18"/>
              </w:rPr>
              <w:t>11 сегмент</w:t>
            </w:r>
          </w:p>
        </w:tc>
        <w:tc>
          <w:tcPr>
            <w:tcW w:w="850" w:type="dxa"/>
            <w:shd w:val="clear" w:color="auto" w:fill="auto"/>
            <w:vAlign w:val="center"/>
            <w:hideMark/>
          </w:tcPr>
          <w:p w:rsidR="00251A3C" w:rsidRPr="002D4404" w:rsidRDefault="00251A3C" w:rsidP="00D96FF8">
            <w:pPr>
              <w:ind w:left="-106" w:right="-112" w:firstLine="0"/>
              <w:jc w:val="center"/>
              <w:rPr>
                <w:b/>
                <w:bCs/>
                <w:sz w:val="18"/>
                <w:szCs w:val="18"/>
              </w:rPr>
            </w:pPr>
            <w:r w:rsidRPr="002D4404">
              <w:rPr>
                <w:b/>
                <w:bCs/>
                <w:sz w:val="18"/>
                <w:szCs w:val="18"/>
              </w:rPr>
              <w:t>12 сегмент</w:t>
            </w:r>
          </w:p>
        </w:tc>
        <w:tc>
          <w:tcPr>
            <w:tcW w:w="851" w:type="dxa"/>
            <w:shd w:val="clear" w:color="auto" w:fill="auto"/>
            <w:vAlign w:val="center"/>
            <w:hideMark/>
          </w:tcPr>
          <w:p w:rsidR="00251A3C" w:rsidRPr="002D4404" w:rsidRDefault="00251A3C" w:rsidP="00D96FF8">
            <w:pPr>
              <w:ind w:left="-106" w:right="-112" w:firstLine="0"/>
              <w:jc w:val="center"/>
              <w:rPr>
                <w:b/>
                <w:bCs/>
                <w:sz w:val="18"/>
                <w:szCs w:val="18"/>
              </w:rPr>
            </w:pPr>
            <w:r w:rsidRPr="002D4404">
              <w:rPr>
                <w:b/>
                <w:bCs/>
                <w:sz w:val="18"/>
                <w:szCs w:val="18"/>
              </w:rPr>
              <w:t>13 сегмент</w:t>
            </w:r>
          </w:p>
        </w:tc>
        <w:tc>
          <w:tcPr>
            <w:tcW w:w="708" w:type="dxa"/>
            <w:shd w:val="clear" w:color="auto" w:fill="auto"/>
            <w:vAlign w:val="center"/>
            <w:hideMark/>
          </w:tcPr>
          <w:p w:rsidR="00251A3C" w:rsidRPr="002D4404" w:rsidRDefault="00251A3C" w:rsidP="00D96FF8">
            <w:pPr>
              <w:ind w:left="-106" w:right="-112" w:firstLine="0"/>
              <w:jc w:val="center"/>
              <w:rPr>
                <w:b/>
                <w:bCs/>
                <w:sz w:val="18"/>
                <w:szCs w:val="18"/>
              </w:rPr>
            </w:pPr>
            <w:r w:rsidRPr="002D4404">
              <w:rPr>
                <w:b/>
                <w:bCs/>
                <w:sz w:val="18"/>
                <w:szCs w:val="18"/>
              </w:rPr>
              <w:t>14 сегмент</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1</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Абазинский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2.29</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27.33</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2.29</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33.07</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2.29</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51.88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6B2971">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2</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Адыге-Хабльский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17.93</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6B2971">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17.93</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6B2971">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22.42</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3</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Зеленчукский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2.53</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22.39</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22.02</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1.19</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4.55</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1.98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9.65</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2.53</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24.13</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100.86</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12.36</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4.55</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1.98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9.65</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2.53</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40.77</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146.44</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17.58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4.55</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1.98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9.65</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4</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Карачаевский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28.40</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31.11</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0.71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0.93</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28.40</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93.72</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12.08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0.98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28.40</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113.62</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29.73</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1.98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5</w:t>
            </w:r>
          </w:p>
        </w:tc>
        <w:tc>
          <w:tcPr>
            <w:tcW w:w="1560" w:type="dxa"/>
            <w:vMerge w:val="restart"/>
            <w:shd w:val="clear" w:color="auto" w:fill="auto"/>
            <w:vAlign w:val="center"/>
            <w:hideMark/>
          </w:tcPr>
          <w:p w:rsidR="00ED577D" w:rsidRPr="00ED577D" w:rsidRDefault="00ED577D" w:rsidP="00ED577D">
            <w:pPr>
              <w:ind w:right="-110" w:firstLine="0"/>
              <w:jc w:val="left"/>
              <w:rPr>
                <w:b/>
                <w:bCs/>
                <w:sz w:val="16"/>
                <w:szCs w:val="16"/>
              </w:rPr>
            </w:pPr>
            <w:r w:rsidRPr="00ED577D">
              <w:rPr>
                <w:b/>
                <w:bCs/>
                <w:sz w:val="18"/>
                <w:szCs w:val="18"/>
              </w:rPr>
              <w:t>Мало</w:t>
            </w:r>
            <w:r>
              <w:rPr>
                <w:b/>
                <w:bCs/>
                <w:sz w:val="18"/>
                <w:szCs w:val="18"/>
              </w:rPr>
              <w:t>-</w:t>
            </w:r>
            <w:r w:rsidRPr="00ED577D">
              <w:rPr>
                <w:b/>
                <w:bCs/>
                <w:sz w:val="18"/>
                <w:szCs w:val="18"/>
              </w:rPr>
              <w:t>карачаевский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1.79</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31.11</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12.24</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1.45</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12.24</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2.86</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31.11</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12.34</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1.45</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12.24</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3.28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31.11</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18.65</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1.45</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12.24</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6</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Ногайский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1.46</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708"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708"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71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41.70</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708"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708"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71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42.75</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708"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708"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71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7</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Прикубанский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6.88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1.47</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21.99</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14.84</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25.96</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22.00</w:t>
            </w:r>
          </w:p>
        </w:tc>
        <w:tc>
          <w:tcPr>
            <w:tcW w:w="850" w:type="dxa"/>
            <w:shd w:val="clear" w:color="auto" w:fill="auto"/>
            <w:vAlign w:val="bottom"/>
            <w:hideMark/>
          </w:tcPr>
          <w:p w:rsidR="00ED577D" w:rsidRPr="00ED577D" w:rsidRDefault="00ED577D" w:rsidP="00ED577D">
            <w:pPr>
              <w:ind w:left="-806"/>
              <w:jc w:val="center"/>
              <w:rPr>
                <w:color w:val="000000"/>
                <w:sz w:val="18"/>
                <w:szCs w:val="18"/>
              </w:rPr>
            </w:pPr>
            <w:r w:rsidRPr="00ED577D">
              <w:rPr>
                <w:color w:val="000000"/>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16.66</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50.63</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26.05</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lastRenderedPageBreak/>
              <w:t>8</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Урупский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2.14</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22.39</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44.22</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0.89</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4.55</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1.51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2.14</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22.39</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72.03</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9.48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4.55</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4.00</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2.14</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22.39</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72.50</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14.71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4.55</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4.98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9</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Усть-Джегутинский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1.76</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18.98</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1.46</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1.45</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21.99</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E260B8">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3.02</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21.03</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24.57</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1.45</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22.03</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13.82</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31.11</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38.64</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1.45</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27.33</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10</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Хабезский муниципальный район</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31.11</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31.11</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31.11</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11</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Карачаевский городской округ</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2.41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0.71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6B2971">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2.41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0.71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2.41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0.71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12</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 xml:space="preserve">Черкесский городской округ </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6B2971">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right="-110"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234E2E">
        <w:trPr>
          <w:trHeight w:val="300"/>
        </w:trPr>
        <w:tc>
          <w:tcPr>
            <w:tcW w:w="562" w:type="dxa"/>
            <w:vMerge w:val="restart"/>
            <w:shd w:val="clear" w:color="auto" w:fill="auto"/>
            <w:noWrap/>
            <w:vAlign w:val="center"/>
            <w:hideMark/>
          </w:tcPr>
          <w:p w:rsidR="00ED577D" w:rsidRPr="002D4404" w:rsidRDefault="00ED577D" w:rsidP="00ED577D">
            <w:pPr>
              <w:ind w:firstLine="0"/>
              <w:jc w:val="center"/>
              <w:rPr>
                <w:b/>
                <w:bCs/>
                <w:color w:val="000000"/>
                <w:sz w:val="18"/>
                <w:szCs w:val="18"/>
              </w:rPr>
            </w:pPr>
            <w:r w:rsidRPr="002D4404">
              <w:rPr>
                <w:b/>
                <w:bCs/>
                <w:color w:val="000000"/>
                <w:sz w:val="18"/>
                <w:szCs w:val="18"/>
              </w:rPr>
              <w:t>13</w:t>
            </w:r>
          </w:p>
        </w:tc>
        <w:tc>
          <w:tcPr>
            <w:tcW w:w="1560" w:type="dxa"/>
            <w:vMerge w:val="restart"/>
            <w:shd w:val="clear" w:color="auto" w:fill="auto"/>
            <w:vAlign w:val="center"/>
            <w:hideMark/>
          </w:tcPr>
          <w:p w:rsidR="00ED577D" w:rsidRPr="002D4404" w:rsidRDefault="00ED577D" w:rsidP="00ED577D">
            <w:pPr>
              <w:ind w:right="-110" w:firstLine="0"/>
              <w:jc w:val="left"/>
              <w:rPr>
                <w:b/>
                <w:bCs/>
                <w:sz w:val="18"/>
                <w:szCs w:val="18"/>
              </w:rPr>
            </w:pPr>
            <w:r w:rsidRPr="002D4404">
              <w:rPr>
                <w:b/>
                <w:bCs/>
                <w:sz w:val="18"/>
                <w:szCs w:val="18"/>
              </w:rPr>
              <w:t>Итого по Карачаево-Черкесской Республике</w:t>
            </w: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Pr>
                <w:color w:val="000000"/>
                <w:sz w:val="18"/>
                <w:szCs w:val="18"/>
              </w:rPr>
              <w:t>Минимальный</w:t>
            </w:r>
            <w:r w:rsidRPr="002D4404">
              <w:rPr>
                <w:color w:val="000000"/>
                <w:sz w:val="18"/>
                <w:szCs w:val="18"/>
              </w:rPr>
              <w:t xml:space="preserve">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1.41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22.39</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18.98</w:t>
            </w:r>
          </w:p>
        </w:tc>
        <w:tc>
          <w:tcPr>
            <w:tcW w:w="850"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0.71</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4.55</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0.93</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9.65</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2D4404" w:rsidTr="006B2971">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Средний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5.68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24.31</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98.69</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15.54</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4.55</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2.04</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20.57</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r w:rsidR="00ED577D" w:rsidRPr="00B66B74" w:rsidTr="00234E2E">
        <w:trPr>
          <w:trHeight w:val="300"/>
        </w:trPr>
        <w:tc>
          <w:tcPr>
            <w:tcW w:w="562" w:type="dxa"/>
            <w:vMerge/>
            <w:vAlign w:val="center"/>
            <w:hideMark/>
          </w:tcPr>
          <w:p w:rsidR="00ED577D" w:rsidRPr="002D4404" w:rsidRDefault="00ED577D" w:rsidP="00ED577D">
            <w:pPr>
              <w:ind w:firstLine="0"/>
              <w:jc w:val="left"/>
              <w:rPr>
                <w:b/>
                <w:bCs/>
                <w:color w:val="000000"/>
                <w:sz w:val="18"/>
                <w:szCs w:val="18"/>
              </w:rPr>
            </w:pPr>
          </w:p>
        </w:tc>
        <w:tc>
          <w:tcPr>
            <w:tcW w:w="1560" w:type="dxa"/>
            <w:vMerge/>
            <w:vAlign w:val="center"/>
            <w:hideMark/>
          </w:tcPr>
          <w:p w:rsidR="00ED577D" w:rsidRPr="002D4404" w:rsidRDefault="00ED577D" w:rsidP="00ED577D">
            <w:pPr>
              <w:ind w:firstLine="0"/>
              <w:jc w:val="left"/>
              <w:rPr>
                <w:b/>
                <w:bCs/>
                <w:sz w:val="18"/>
                <w:szCs w:val="18"/>
              </w:rPr>
            </w:pPr>
          </w:p>
        </w:tc>
        <w:tc>
          <w:tcPr>
            <w:tcW w:w="1984" w:type="dxa"/>
            <w:shd w:val="clear" w:color="auto" w:fill="auto"/>
            <w:noWrap/>
            <w:vAlign w:val="bottom"/>
            <w:hideMark/>
          </w:tcPr>
          <w:p w:rsidR="00ED577D" w:rsidRPr="002D4404" w:rsidRDefault="00ED577D" w:rsidP="00ED577D">
            <w:pPr>
              <w:ind w:firstLine="0"/>
              <w:jc w:val="left"/>
              <w:rPr>
                <w:color w:val="000000"/>
                <w:sz w:val="18"/>
                <w:szCs w:val="18"/>
              </w:rPr>
            </w:pPr>
            <w:r w:rsidRPr="002D4404">
              <w:rPr>
                <w:color w:val="000000"/>
                <w:sz w:val="18"/>
                <w:szCs w:val="18"/>
              </w:rPr>
              <w:t>Максимальный УПКС</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16.66</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40.77</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center"/>
            <w:hideMark/>
          </w:tcPr>
          <w:p w:rsidR="00ED577D" w:rsidRPr="00ED577D" w:rsidRDefault="00ED577D" w:rsidP="00ED577D">
            <w:pPr>
              <w:ind w:left="-806"/>
              <w:jc w:val="center"/>
              <w:rPr>
                <w:bCs/>
                <w:color w:val="000000"/>
                <w:sz w:val="18"/>
                <w:szCs w:val="18"/>
              </w:rPr>
            </w:pPr>
            <w:r w:rsidRPr="00ED577D">
              <w:rPr>
                <w:bCs/>
                <w:color w:val="000000"/>
                <w:sz w:val="18"/>
                <w:szCs w:val="18"/>
              </w:rPr>
              <w:t>146.44</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51.88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4.55</w:t>
            </w:r>
          </w:p>
        </w:tc>
        <w:tc>
          <w:tcPr>
            <w:tcW w:w="71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4.98</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27.33</w:t>
            </w:r>
          </w:p>
        </w:tc>
        <w:tc>
          <w:tcPr>
            <w:tcW w:w="850"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851"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c>
          <w:tcPr>
            <w:tcW w:w="708" w:type="dxa"/>
            <w:shd w:val="clear" w:color="auto" w:fill="auto"/>
            <w:vAlign w:val="bottom"/>
            <w:hideMark/>
          </w:tcPr>
          <w:p w:rsidR="00ED577D" w:rsidRPr="00ED577D" w:rsidRDefault="00ED577D" w:rsidP="00ED577D">
            <w:pPr>
              <w:ind w:left="-806"/>
              <w:jc w:val="center"/>
              <w:rPr>
                <w:bCs/>
                <w:sz w:val="18"/>
                <w:szCs w:val="18"/>
              </w:rPr>
            </w:pPr>
            <w:r w:rsidRPr="00ED577D">
              <w:rPr>
                <w:bCs/>
                <w:sz w:val="18"/>
                <w:szCs w:val="18"/>
              </w:rPr>
              <w:t>-</w:t>
            </w:r>
          </w:p>
        </w:tc>
      </w:tr>
    </w:tbl>
    <w:p w:rsidR="00117C59" w:rsidRDefault="00117C59">
      <w:pPr>
        <w:rPr>
          <w:sz w:val="24"/>
          <w:szCs w:val="24"/>
        </w:rPr>
        <w:sectPr w:rsidR="00117C59" w:rsidSect="00117C59">
          <w:type w:val="continuous"/>
          <w:pgSz w:w="16838" w:h="11906" w:orient="landscape"/>
          <w:pgMar w:top="1701" w:right="1134" w:bottom="851" w:left="1134" w:header="709" w:footer="709" w:gutter="0"/>
          <w:cols w:space="708"/>
          <w:titlePg/>
          <w:docGrid w:linePitch="360"/>
        </w:sectPr>
      </w:pPr>
    </w:p>
    <w:p w:rsidR="00D045AB" w:rsidRDefault="00ED577D" w:rsidP="00D045AB">
      <w:pPr>
        <w:ind w:firstLine="0"/>
        <w:jc w:val="center"/>
        <w:rPr>
          <w:sz w:val="24"/>
          <w:szCs w:val="24"/>
        </w:rPr>
      </w:pPr>
      <w:r>
        <w:rPr>
          <w:noProof/>
        </w:rPr>
        <w:lastRenderedPageBreak/>
        <w:drawing>
          <wp:inline distT="0" distB="0" distL="0" distR="0" wp14:anchorId="34D033D9" wp14:editId="0092972A">
            <wp:extent cx="5940425" cy="3598545"/>
            <wp:effectExtent l="0" t="0" r="3175" b="19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24D05" w:rsidRPr="00295CCF" w:rsidRDefault="00724D05" w:rsidP="00724D05">
      <w:pPr>
        <w:ind w:firstLine="0"/>
        <w:jc w:val="center"/>
        <w:rPr>
          <w:b/>
          <w:lang w:bidi="en-US"/>
        </w:rPr>
      </w:pPr>
      <w:r w:rsidRPr="00295CCF">
        <w:rPr>
          <w:b/>
          <w:lang w:bidi="en-US"/>
        </w:rPr>
        <w:t xml:space="preserve">Рис. </w:t>
      </w:r>
      <w:r w:rsidR="009101CD">
        <w:rPr>
          <w:b/>
          <w:lang w:bidi="en-US"/>
        </w:rPr>
        <w:t>26</w:t>
      </w:r>
      <w:r w:rsidRPr="00295CCF">
        <w:rPr>
          <w:b/>
          <w:lang w:bidi="en-US"/>
        </w:rPr>
        <w:t>.</w:t>
      </w:r>
      <w:r w:rsidR="00CF43E0" w:rsidRPr="00CF43E0">
        <w:t xml:space="preserve"> </w:t>
      </w:r>
      <w:r w:rsidR="00CF43E0" w:rsidRPr="00CF43E0">
        <w:rPr>
          <w:b/>
          <w:lang w:bidi="en-US"/>
        </w:rPr>
        <w:t>Анализ соотношений минимальных, средних и максимальных УПКС.</w:t>
      </w:r>
    </w:p>
    <w:p w:rsidR="00D045AB" w:rsidRDefault="00D045AB" w:rsidP="00D045AB">
      <w:pPr>
        <w:ind w:firstLine="0"/>
        <w:jc w:val="center"/>
        <w:rPr>
          <w:sz w:val="24"/>
          <w:szCs w:val="24"/>
        </w:rPr>
      </w:pPr>
    </w:p>
    <w:p w:rsidR="00724D05" w:rsidRDefault="00ED577D" w:rsidP="00D045AB">
      <w:pPr>
        <w:ind w:firstLine="0"/>
        <w:jc w:val="center"/>
        <w:rPr>
          <w:sz w:val="24"/>
          <w:szCs w:val="24"/>
        </w:rPr>
      </w:pPr>
      <w:r>
        <w:rPr>
          <w:noProof/>
        </w:rPr>
        <w:drawing>
          <wp:inline distT="0" distB="0" distL="0" distR="0" wp14:anchorId="0D0EADBF" wp14:editId="2070D03F">
            <wp:extent cx="5940425" cy="3263265"/>
            <wp:effectExtent l="0" t="0" r="3175" b="1333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724D05" w:rsidRPr="00295CCF" w:rsidRDefault="00724D05" w:rsidP="00724D05">
      <w:pPr>
        <w:ind w:firstLine="0"/>
        <w:jc w:val="center"/>
        <w:rPr>
          <w:b/>
          <w:lang w:bidi="en-US"/>
        </w:rPr>
      </w:pPr>
      <w:r w:rsidRPr="00295CCF">
        <w:rPr>
          <w:b/>
          <w:lang w:bidi="en-US"/>
        </w:rPr>
        <w:t xml:space="preserve">Рис. </w:t>
      </w:r>
      <w:r w:rsidR="009101CD">
        <w:rPr>
          <w:b/>
          <w:lang w:bidi="en-US"/>
        </w:rPr>
        <w:t>27</w:t>
      </w:r>
      <w:r w:rsidRPr="00295CCF">
        <w:rPr>
          <w:b/>
          <w:lang w:bidi="en-US"/>
        </w:rPr>
        <w:t>.</w:t>
      </w:r>
      <w:r w:rsidR="00CF43E0" w:rsidRPr="00CF43E0">
        <w:t xml:space="preserve"> </w:t>
      </w:r>
      <w:r w:rsidR="00CF43E0" w:rsidRPr="00CF43E0">
        <w:rPr>
          <w:b/>
          <w:lang w:bidi="en-US"/>
        </w:rPr>
        <w:t>Анализ соотношений минимальных, средних и максимальных УПКС.</w:t>
      </w:r>
    </w:p>
    <w:p w:rsidR="00724D05" w:rsidRDefault="00724D05" w:rsidP="00D045AB">
      <w:pPr>
        <w:ind w:firstLine="0"/>
        <w:jc w:val="center"/>
        <w:rPr>
          <w:sz w:val="24"/>
          <w:szCs w:val="24"/>
        </w:rPr>
      </w:pPr>
    </w:p>
    <w:p w:rsidR="00724D05" w:rsidRDefault="00ED577D" w:rsidP="00D045AB">
      <w:pPr>
        <w:ind w:firstLine="0"/>
        <w:jc w:val="center"/>
        <w:rPr>
          <w:sz w:val="24"/>
          <w:szCs w:val="24"/>
        </w:rPr>
      </w:pPr>
      <w:r>
        <w:rPr>
          <w:noProof/>
        </w:rPr>
        <w:lastRenderedPageBreak/>
        <w:drawing>
          <wp:inline distT="0" distB="0" distL="0" distR="0" wp14:anchorId="6F6E02D0" wp14:editId="0DD6AB48">
            <wp:extent cx="5940425" cy="3239135"/>
            <wp:effectExtent l="0" t="0" r="3175" b="184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724D05" w:rsidRPr="00295CCF" w:rsidRDefault="00724D05" w:rsidP="00724D05">
      <w:pPr>
        <w:ind w:firstLine="0"/>
        <w:jc w:val="center"/>
        <w:rPr>
          <w:b/>
          <w:lang w:bidi="en-US"/>
        </w:rPr>
      </w:pPr>
      <w:r w:rsidRPr="00B51395">
        <w:rPr>
          <w:b/>
          <w:lang w:bidi="en-US"/>
        </w:rPr>
        <w:t xml:space="preserve">Рис. </w:t>
      </w:r>
      <w:r w:rsidR="009101CD" w:rsidRPr="00B51395">
        <w:rPr>
          <w:b/>
          <w:lang w:bidi="en-US"/>
        </w:rPr>
        <w:t>28</w:t>
      </w:r>
      <w:r w:rsidRPr="00B51395">
        <w:rPr>
          <w:b/>
          <w:lang w:bidi="en-US"/>
        </w:rPr>
        <w:t>.</w:t>
      </w:r>
      <w:r w:rsidR="00CF43E0" w:rsidRPr="00B51395">
        <w:t xml:space="preserve"> </w:t>
      </w:r>
      <w:r w:rsidR="00CF43E0" w:rsidRPr="00B51395">
        <w:rPr>
          <w:b/>
          <w:lang w:bidi="en-US"/>
        </w:rPr>
        <w:t>Анализ соотношений минимальных, средних и максимальных УПКС.</w:t>
      </w:r>
    </w:p>
    <w:p w:rsidR="00724D05" w:rsidRDefault="00724D05" w:rsidP="00D045AB">
      <w:pPr>
        <w:ind w:firstLine="0"/>
        <w:jc w:val="center"/>
        <w:rPr>
          <w:sz w:val="24"/>
          <w:szCs w:val="24"/>
        </w:rPr>
      </w:pPr>
    </w:p>
    <w:p w:rsidR="00724D05" w:rsidRDefault="00ED577D" w:rsidP="00D045AB">
      <w:pPr>
        <w:ind w:firstLine="0"/>
        <w:jc w:val="center"/>
        <w:rPr>
          <w:sz w:val="24"/>
          <w:szCs w:val="24"/>
        </w:rPr>
      </w:pPr>
      <w:r>
        <w:rPr>
          <w:noProof/>
        </w:rPr>
        <w:drawing>
          <wp:inline distT="0" distB="0" distL="0" distR="0" wp14:anchorId="56015E80" wp14:editId="5B2E028A">
            <wp:extent cx="5940425" cy="3350260"/>
            <wp:effectExtent l="0" t="0" r="3175" b="254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724D05" w:rsidRPr="00295CCF" w:rsidRDefault="00724D05" w:rsidP="00724D05">
      <w:pPr>
        <w:ind w:firstLine="0"/>
        <w:jc w:val="center"/>
        <w:rPr>
          <w:b/>
          <w:lang w:bidi="en-US"/>
        </w:rPr>
      </w:pPr>
      <w:r w:rsidRPr="00295CCF">
        <w:rPr>
          <w:b/>
          <w:lang w:bidi="en-US"/>
        </w:rPr>
        <w:t xml:space="preserve">Рис. </w:t>
      </w:r>
      <w:r w:rsidR="009101CD">
        <w:rPr>
          <w:b/>
          <w:lang w:bidi="en-US"/>
        </w:rPr>
        <w:t>29</w:t>
      </w:r>
      <w:r w:rsidRPr="00295CCF">
        <w:rPr>
          <w:b/>
          <w:lang w:bidi="en-US"/>
        </w:rPr>
        <w:t>.</w:t>
      </w:r>
      <w:r w:rsidR="00CF43E0" w:rsidRPr="00CF43E0">
        <w:t xml:space="preserve"> </w:t>
      </w:r>
      <w:r w:rsidR="00CF43E0" w:rsidRPr="00CF43E0">
        <w:rPr>
          <w:b/>
          <w:lang w:bidi="en-US"/>
        </w:rPr>
        <w:t>Анализ соотношений минимальных, средних и максимальных УПКС.</w:t>
      </w:r>
    </w:p>
    <w:p w:rsidR="00724D05" w:rsidRDefault="00724D05" w:rsidP="00D045AB">
      <w:pPr>
        <w:ind w:firstLine="0"/>
        <w:jc w:val="center"/>
        <w:rPr>
          <w:sz w:val="24"/>
          <w:szCs w:val="24"/>
        </w:rPr>
      </w:pPr>
    </w:p>
    <w:p w:rsidR="00724D05" w:rsidRDefault="00ED577D" w:rsidP="00D045AB">
      <w:pPr>
        <w:ind w:firstLine="0"/>
        <w:jc w:val="center"/>
        <w:rPr>
          <w:sz w:val="24"/>
          <w:szCs w:val="24"/>
        </w:rPr>
      </w:pPr>
      <w:r>
        <w:rPr>
          <w:noProof/>
        </w:rPr>
        <w:lastRenderedPageBreak/>
        <w:drawing>
          <wp:inline distT="0" distB="0" distL="0" distR="0" wp14:anchorId="1420F731" wp14:editId="2B48F960">
            <wp:extent cx="5940425" cy="3259455"/>
            <wp:effectExtent l="0" t="0" r="3175" b="1714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24D05" w:rsidRPr="00295CCF" w:rsidRDefault="00724D05" w:rsidP="00724D05">
      <w:pPr>
        <w:ind w:firstLine="0"/>
        <w:jc w:val="center"/>
        <w:rPr>
          <w:b/>
          <w:lang w:bidi="en-US"/>
        </w:rPr>
      </w:pPr>
      <w:r w:rsidRPr="00295CCF">
        <w:rPr>
          <w:b/>
          <w:lang w:bidi="en-US"/>
        </w:rPr>
        <w:t xml:space="preserve">Рис. </w:t>
      </w:r>
      <w:r w:rsidR="009101CD">
        <w:rPr>
          <w:b/>
          <w:lang w:bidi="en-US"/>
        </w:rPr>
        <w:t>30</w:t>
      </w:r>
      <w:r w:rsidRPr="00295CCF">
        <w:rPr>
          <w:b/>
          <w:lang w:bidi="en-US"/>
        </w:rPr>
        <w:t>.</w:t>
      </w:r>
      <w:r w:rsidR="00CF43E0" w:rsidRPr="00CF43E0">
        <w:t xml:space="preserve"> </w:t>
      </w:r>
      <w:r w:rsidR="00CF43E0" w:rsidRPr="00CF43E0">
        <w:rPr>
          <w:b/>
          <w:lang w:bidi="en-US"/>
        </w:rPr>
        <w:t>Анализ соотношений минимальных, средних и максимальных УПКС.</w:t>
      </w:r>
    </w:p>
    <w:p w:rsidR="00724D05" w:rsidRDefault="00724D05" w:rsidP="00D045AB">
      <w:pPr>
        <w:ind w:firstLine="0"/>
        <w:jc w:val="center"/>
        <w:rPr>
          <w:sz w:val="24"/>
          <w:szCs w:val="24"/>
        </w:rPr>
      </w:pPr>
    </w:p>
    <w:p w:rsidR="00724D05" w:rsidRDefault="00ED577D" w:rsidP="00D045AB">
      <w:pPr>
        <w:ind w:firstLine="0"/>
        <w:jc w:val="center"/>
        <w:rPr>
          <w:sz w:val="24"/>
          <w:szCs w:val="24"/>
        </w:rPr>
      </w:pPr>
      <w:r>
        <w:rPr>
          <w:noProof/>
        </w:rPr>
        <w:drawing>
          <wp:inline distT="0" distB="0" distL="0" distR="0" wp14:anchorId="3689CE2A" wp14:editId="13D51F32">
            <wp:extent cx="5940425" cy="3231515"/>
            <wp:effectExtent l="0" t="0" r="3175" b="698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24D05" w:rsidRPr="00295CCF" w:rsidRDefault="00724D05" w:rsidP="00724D05">
      <w:pPr>
        <w:ind w:firstLine="0"/>
        <w:jc w:val="center"/>
        <w:rPr>
          <w:b/>
          <w:lang w:bidi="en-US"/>
        </w:rPr>
      </w:pPr>
      <w:r w:rsidRPr="00295CCF">
        <w:rPr>
          <w:b/>
          <w:lang w:bidi="en-US"/>
        </w:rPr>
        <w:t xml:space="preserve">Рис. </w:t>
      </w:r>
      <w:r w:rsidR="009101CD">
        <w:rPr>
          <w:b/>
          <w:lang w:bidi="en-US"/>
        </w:rPr>
        <w:t>31</w:t>
      </w:r>
      <w:r w:rsidRPr="00295CCF">
        <w:rPr>
          <w:b/>
          <w:lang w:bidi="en-US"/>
        </w:rPr>
        <w:t>.</w:t>
      </w:r>
      <w:r w:rsidR="00CF43E0" w:rsidRPr="00CF43E0">
        <w:t xml:space="preserve"> </w:t>
      </w:r>
      <w:r w:rsidR="00CF43E0" w:rsidRPr="00CF43E0">
        <w:rPr>
          <w:b/>
          <w:lang w:bidi="en-US"/>
        </w:rPr>
        <w:t>Анализ соотношений минимальных, средних и максимальных УПКС.</w:t>
      </w:r>
    </w:p>
    <w:p w:rsidR="00724D05" w:rsidRDefault="00724D05" w:rsidP="00D045AB">
      <w:pPr>
        <w:ind w:firstLine="0"/>
        <w:jc w:val="center"/>
        <w:rPr>
          <w:sz w:val="24"/>
          <w:szCs w:val="24"/>
        </w:rPr>
      </w:pPr>
    </w:p>
    <w:p w:rsidR="00724D05" w:rsidRDefault="00ED577D" w:rsidP="00D045AB">
      <w:pPr>
        <w:ind w:firstLine="0"/>
        <w:jc w:val="center"/>
        <w:rPr>
          <w:sz w:val="24"/>
          <w:szCs w:val="24"/>
        </w:rPr>
      </w:pPr>
      <w:r>
        <w:rPr>
          <w:noProof/>
        </w:rPr>
        <w:lastRenderedPageBreak/>
        <w:drawing>
          <wp:inline distT="0" distB="0" distL="0" distR="0" wp14:anchorId="07FFB065" wp14:editId="2F11BE98">
            <wp:extent cx="5940425" cy="3266440"/>
            <wp:effectExtent l="0" t="0" r="3175"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24D05" w:rsidRPr="00295CCF" w:rsidRDefault="00724D05" w:rsidP="00724D05">
      <w:pPr>
        <w:ind w:firstLine="0"/>
        <w:jc w:val="center"/>
        <w:rPr>
          <w:b/>
          <w:lang w:bidi="en-US"/>
        </w:rPr>
      </w:pPr>
      <w:r w:rsidRPr="00295CCF">
        <w:rPr>
          <w:b/>
          <w:lang w:bidi="en-US"/>
        </w:rPr>
        <w:t xml:space="preserve">Рис. </w:t>
      </w:r>
      <w:r w:rsidR="009101CD">
        <w:rPr>
          <w:b/>
          <w:lang w:bidi="en-US"/>
        </w:rPr>
        <w:t>32</w:t>
      </w:r>
      <w:r w:rsidRPr="00295CCF">
        <w:rPr>
          <w:b/>
          <w:lang w:bidi="en-US"/>
        </w:rPr>
        <w:t>.</w:t>
      </w:r>
      <w:r w:rsidR="00CF43E0" w:rsidRPr="00CF43E0">
        <w:t xml:space="preserve"> </w:t>
      </w:r>
      <w:r w:rsidR="00CF43E0" w:rsidRPr="00CF43E0">
        <w:rPr>
          <w:b/>
          <w:lang w:bidi="en-US"/>
        </w:rPr>
        <w:t>Анализ соотношений минимальных, средних и максимальных УПКС.</w:t>
      </w:r>
    </w:p>
    <w:p w:rsidR="00724D05" w:rsidRDefault="00724D05" w:rsidP="00D045AB">
      <w:pPr>
        <w:ind w:firstLine="0"/>
        <w:jc w:val="center"/>
        <w:rPr>
          <w:sz w:val="24"/>
          <w:szCs w:val="24"/>
        </w:rPr>
      </w:pPr>
    </w:p>
    <w:p w:rsidR="00724D05" w:rsidRDefault="00ED577D" w:rsidP="00D045AB">
      <w:pPr>
        <w:ind w:firstLine="0"/>
        <w:jc w:val="center"/>
        <w:rPr>
          <w:sz w:val="24"/>
          <w:szCs w:val="24"/>
        </w:rPr>
      </w:pPr>
      <w:r>
        <w:rPr>
          <w:noProof/>
        </w:rPr>
        <w:drawing>
          <wp:inline distT="0" distB="0" distL="0" distR="0" wp14:anchorId="56CD0F06" wp14:editId="347E3C85">
            <wp:extent cx="5940425" cy="3266440"/>
            <wp:effectExtent l="0" t="0" r="3175" b="101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24D05" w:rsidRPr="00295CCF" w:rsidRDefault="00724D05" w:rsidP="00724D05">
      <w:pPr>
        <w:ind w:firstLine="0"/>
        <w:jc w:val="center"/>
        <w:rPr>
          <w:b/>
          <w:lang w:bidi="en-US"/>
        </w:rPr>
      </w:pPr>
      <w:r w:rsidRPr="00295CCF">
        <w:rPr>
          <w:b/>
          <w:lang w:bidi="en-US"/>
        </w:rPr>
        <w:t xml:space="preserve">Рис. </w:t>
      </w:r>
      <w:r w:rsidR="009101CD">
        <w:rPr>
          <w:b/>
          <w:lang w:bidi="en-US"/>
        </w:rPr>
        <w:t>33</w:t>
      </w:r>
      <w:r w:rsidRPr="00295CCF">
        <w:rPr>
          <w:b/>
          <w:lang w:bidi="en-US"/>
        </w:rPr>
        <w:t>.</w:t>
      </w:r>
      <w:r w:rsidR="00CF43E0" w:rsidRPr="00CF43E0">
        <w:t xml:space="preserve"> </w:t>
      </w:r>
      <w:r w:rsidR="00CF43E0" w:rsidRPr="00CF43E0">
        <w:rPr>
          <w:b/>
          <w:lang w:bidi="en-US"/>
        </w:rPr>
        <w:t>Анализ соотношений минимальных, средних и максимальных УПКС.</w:t>
      </w:r>
    </w:p>
    <w:p w:rsidR="00724D05" w:rsidRDefault="00724D05" w:rsidP="00D045AB">
      <w:pPr>
        <w:ind w:firstLine="0"/>
        <w:jc w:val="center"/>
        <w:rPr>
          <w:sz w:val="24"/>
          <w:szCs w:val="24"/>
        </w:rPr>
      </w:pPr>
    </w:p>
    <w:p w:rsidR="00724D05" w:rsidRDefault="00ED577D" w:rsidP="00D045AB">
      <w:pPr>
        <w:ind w:firstLine="0"/>
        <w:jc w:val="center"/>
        <w:rPr>
          <w:sz w:val="24"/>
          <w:szCs w:val="24"/>
        </w:rPr>
      </w:pPr>
      <w:r>
        <w:rPr>
          <w:noProof/>
        </w:rPr>
        <w:lastRenderedPageBreak/>
        <w:drawing>
          <wp:inline distT="0" distB="0" distL="0" distR="0" wp14:anchorId="522D7C00" wp14:editId="5EB41044">
            <wp:extent cx="5940425" cy="3215640"/>
            <wp:effectExtent l="0" t="0" r="3175" b="381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724D05" w:rsidRPr="00295CCF" w:rsidRDefault="00724D05" w:rsidP="00724D05">
      <w:pPr>
        <w:ind w:firstLine="0"/>
        <w:jc w:val="center"/>
        <w:rPr>
          <w:b/>
          <w:lang w:bidi="en-US"/>
        </w:rPr>
      </w:pPr>
      <w:r w:rsidRPr="00295CCF">
        <w:rPr>
          <w:b/>
          <w:lang w:bidi="en-US"/>
        </w:rPr>
        <w:t xml:space="preserve">Рис. </w:t>
      </w:r>
      <w:r w:rsidR="009101CD">
        <w:rPr>
          <w:b/>
          <w:lang w:bidi="en-US"/>
        </w:rPr>
        <w:t>34</w:t>
      </w:r>
      <w:r w:rsidRPr="00295CCF">
        <w:rPr>
          <w:b/>
          <w:lang w:bidi="en-US"/>
        </w:rPr>
        <w:t>.</w:t>
      </w:r>
      <w:r w:rsidR="00CF43E0" w:rsidRPr="00CF43E0">
        <w:t xml:space="preserve"> </w:t>
      </w:r>
      <w:r w:rsidR="00CF43E0" w:rsidRPr="00CF43E0">
        <w:rPr>
          <w:b/>
          <w:lang w:bidi="en-US"/>
        </w:rPr>
        <w:t>Анализ соотношений минимальных, средних и максимальных УПКС.</w:t>
      </w:r>
    </w:p>
    <w:p w:rsidR="00724D05" w:rsidRDefault="00724D05" w:rsidP="00D045AB">
      <w:pPr>
        <w:ind w:firstLine="0"/>
        <w:jc w:val="center"/>
        <w:rPr>
          <w:sz w:val="24"/>
          <w:szCs w:val="24"/>
        </w:rPr>
      </w:pPr>
    </w:p>
    <w:p w:rsidR="00724D05" w:rsidRDefault="00ED577D" w:rsidP="00D045AB">
      <w:pPr>
        <w:ind w:firstLine="0"/>
        <w:jc w:val="center"/>
        <w:rPr>
          <w:sz w:val="24"/>
          <w:szCs w:val="24"/>
        </w:rPr>
      </w:pPr>
      <w:r>
        <w:rPr>
          <w:noProof/>
        </w:rPr>
        <w:drawing>
          <wp:inline distT="0" distB="0" distL="0" distR="0" wp14:anchorId="3BC8F018" wp14:editId="040439FD">
            <wp:extent cx="5940425" cy="3263265"/>
            <wp:effectExtent l="0" t="0" r="3175" b="1333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724D05" w:rsidRDefault="00724D05" w:rsidP="00724D05">
      <w:pPr>
        <w:ind w:firstLine="0"/>
        <w:jc w:val="center"/>
        <w:rPr>
          <w:b/>
          <w:lang w:bidi="en-US"/>
        </w:rPr>
      </w:pPr>
      <w:r w:rsidRPr="00295CCF">
        <w:rPr>
          <w:b/>
          <w:lang w:bidi="en-US"/>
        </w:rPr>
        <w:t xml:space="preserve">Рис. </w:t>
      </w:r>
      <w:r w:rsidR="009101CD">
        <w:rPr>
          <w:b/>
          <w:lang w:bidi="en-US"/>
        </w:rPr>
        <w:t>35</w:t>
      </w:r>
      <w:r w:rsidRPr="00295CCF">
        <w:rPr>
          <w:b/>
          <w:lang w:bidi="en-US"/>
        </w:rPr>
        <w:t>.</w:t>
      </w:r>
      <w:r w:rsidR="00CF43E0" w:rsidRPr="00CF43E0">
        <w:t xml:space="preserve"> </w:t>
      </w:r>
      <w:r w:rsidR="00CF43E0" w:rsidRPr="00CF43E0">
        <w:rPr>
          <w:b/>
          <w:lang w:bidi="en-US"/>
        </w:rPr>
        <w:t>Анализ соотношений минимальных, средних и максимальных УПКС.</w:t>
      </w:r>
    </w:p>
    <w:p w:rsidR="00D96FF8" w:rsidRDefault="00ED577D" w:rsidP="00724D05">
      <w:pPr>
        <w:ind w:firstLine="0"/>
        <w:jc w:val="center"/>
        <w:rPr>
          <w:b/>
          <w:lang w:bidi="en-US"/>
        </w:rPr>
      </w:pPr>
      <w:r>
        <w:rPr>
          <w:noProof/>
        </w:rPr>
        <w:lastRenderedPageBreak/>
        <w:drawing>
          <wp:inline distT="0" distB="0" distL="0" distR="0" wp14:anchorId="11DAA477" wp14:editId="678052B9">
            <wp:extent cx="5940425" cy="3263265"/>
            <wp:effectExtent l="0" t="0" r="3175" b="1333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D96FF8" w:rsidRDefault="00D96FF8" w:rsidP="00724D05">
      <w:pPr>
        <w:ind w:firstLine="0"/>
        <w:jc w:val="center"/>
        <w:rPr>
          <w:b/>
          <w:lang w:bidi="en-US"/>
        </w:rPr>
      </w:pPr>
      <w:r w:rsidRPr="00295CCF">
        <w:rPr>
          <w:b/>
          <w:lang w:bidi="en-US"/>
        </w:rPr>
        <w:t xml:space="preserve">Рис. </w:t>
      </w:r>
      <w:r w:rsidR="009101CD">
        <w:rPr>
          <w:b/>
          <w:lang w:bidi="en-US"/>
        </w:rPr>
        <w:t>36</w:t>
      </w:r>
      <w:r w:rsidRPr="00295CCF">
        <w:rPr>
          <w:b/>
          <w:lang w:bidi="en-US"/>
        </w:rPr>
        <w:t>.</w:t>
      </w:r>
      <w:r w:rsidRPr="00CF43E0">
        <w:t xml:space="preserve"> </w:t>
      </w:r>
      <w:r w:rsidRPr="00CF43E0">
        <w:rPr>
          <w:b/>
          <w:lang w:bidi="en-US"/>
        </w:rPr>
        <w:t>Анализ соотношений минимальных, средних и максимальных УПКС.</w:t>
      </w:r>
    </w:p>
    <w:p w:rsidR="00D96FF8" w:rsidRDefault="00D96FF8" w:rsidP="00724D05">
      <w:pPr>
        <w:ind w:firstLine="0"/>
        <w:jc w:val="center"/>
        <w:rPr>
          <w:b/>
          <w:lang w:bidi="en-US"/>
        </w:rPr>
      </w:pPr>
    </w:p>
    <w:p w:rsidR="00D96FF8" w:rsidRDefault="00ED577D" w:rsidP="00724D05">
      <w:pPr>
        <w:ind w:firstLine="0"/>
        <w:jc w:val="center"/>
        <w:rPr>
          <w:b/>
          <w:lang w:bidi="en-US"/>
        </w:rPr>
      </w:pPr>
      <w:r>
        <w:rPr>
          <w:noProof/>
        </w:rPr>
        <w:drawing>
          <wp:inline distT="0" distB="0" distL="0" distR="0" wp14:anchorId="39CC2E31" wp14:editId="705905B4">
            <wp:extent cx="5940425" cy="3205480"/>
            <wp:effectExtent l="0" t="0" r="3175" b="1397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ED577D" w:rsidRDefault="00ED577D" w:rsidP="00724D05">
      <w:pPr>
        <w:ind w:firstLine="0"/>
        <w:jc w:val="center"/>
        <w:rPr>
          <w:b/>
          <w:lang w:bidi="en-US"/>
        </w:rPr>
      </w:pPr>
      <w:r>
        <w:rPr>
          <w:b/>
          <w:lang w:bidi="en-US"/>
        </w:rPr>
        <w:t>В Черкесском городском округе отсутствуют объекты оценки.</w:t>
      </w:r>
    </w:p>
    <w:p w:rsidR="00ED577D" w:rsidRDefault="00ED577D" w:rsidP="00724D05">
      <w:pPr>
        <w:ind w:firstLine="0"/>
        <w:jc w:val="center"/>
        <w:rPr>
          <w:b/>
          <w:lang w:bidi="en-US"/>
        </w:rPr>
      </w:pPr>
    </w:p>
    <w:p w:rsidR="00D96FF8" w:rsidRDefault="00D96FF8" w:rsidP="00724D05">
      <w:pPr>
        <w:ind w:firstLine="0"/>
        <w:jc w:val="center"/>
        <w:rPr>
          <w:b/>
          <w:lang w:bidi="en-US"/>
        </w:rPr>
      </w:pPr>
      <w:r w:rsidRPr="00295CCF">
        <w:rPr>
          <w:b/>
          <w:lang w:bidi="en-US"/>
        </w:rPr>
        <w:t xml:space="preserve">Рис. </w:t>
      </w:r>
      <w:r w:rsidR="009101CD">
        <w:rPr>
          <w:b/>
          <w:lang w:bidi="en-US"/>
        </w:rPr>
        <w:t>37</w:t>
      </w:r>
      <w:r w:rsidRPr="00295CCF">
        <w:rPr>
          <w:b/>
          <w:lang w:bidi="en-US"/>
        </w:rPr>
        <w:t>.</w:t>
      </w:r>
      <w:r w:rsidRPr="00CF43E0">
        <w:t xml:space="preserve"> </w:t>
      </w:r>
      <w:r w:rsidRPr="00CF43E0">
        <w:rPr>
          <w:b/>
          <w:lang w:bidi="en-US"/>
        </w:rPr>
        <w:t>Анализ соотношений минимальных, средних и максимальных УПКС.</w:t>
      </w:r>
    </w:p>
    <w:p w:rsidR="00D96FF8" w:rsidRDefault="00ED577D" w:rsidP="00724D05">
      <w:pPr>
        <w:ind w:firstLine="0"/>
        <w:jc w:val="center"/>
        <w:rPr>
          <w:b/>
          <w:lang w:bidi="en-US"/>
        </w:rPr>
      </w:pPr>
      <w:r>
        <w:rPr>
          <w:noProof/>
        </w:rPr>
        <w:lastRenderedPageBreak/>
        <w:drawing>
          <wp:inline distT="0" distB="0" distL="0" distR="0" wp14:anchorId="162FF024" wp14:editId="646FF764">
            <wp:extent cx="5940425" cy="3266440"/>
            <wp:effectExtent l="0" t="0" r="3175" b="1016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D96FF8" w:rsidRDefault="00D96FF8" w:rsidP="00D96FF8">
      <w:pPr>
        <w:ind w:firstLine="0"/>
        <w:jc w:val="center"/>
        <w:rPr>
          <w:b/>
          <w:lang w:bidi="en-US"/>
        </w:rPr>
      </w:pPr>
      <w:r w:rsidRPr="00295CCF">
        <w:rPr>
          <w:b/>
          <w:lang w:bidi="en-US"/>
        </w:rPr>
        <w:t xml:space="preserve">Рис. </w:t>
      </w:r>
      <w:r w:rsidR="009101CD">
        <w:rPr>
          <w:b/>
          <w:lang w:bidi="en-US"/>
        </w:rPr>
        <w:t>38</w:t>
      </w:r>
      <w:r w:rsidRPr="00295CCF">
        <w:rPr>
          <w:b/>
          <w:lang w:bidi="en-US"/>
        </w:rPr>
        <w:t>.</w:t>
      </w:r>
      <w:r w:rsidRPr="00CF43E0">
        <w:t xml:space="preserve"> </w:t>
      </w:r>
      <w:r w:rsidRPr="00CF43E0">
        <w:rPr>
          <w:b/>
          <w:lang w:bidi="en-US"/>
        </w:rPr>
        <w:t>Анализ соотношений минимальных, средних и максимальных УПКС.</w:t>
      </w:r>
    </w:p>
    <w:p w:rsidR="00D96FF8" w:rsidRDefault="00D96FF8" w:rsidP="00724D05">
      <w:pPr>
        <w:ind w:firstLine="0"/>
        <w:jc w:val="center"/>
        <w:rPr>
          <w:b/>
          <w:lang w:bidi="en-US"/>
        </w:rPr>
      </w:pPr>
    </w:p>
    <w:p w:rsidR="0020497B" w:rsidRPr="00665097" w:rsidRDefault="0020497B" w:rsidP="0020497B">
      <w:pPr>
        <w:rPr>
          <w:sz w:val="24"/>
          <w:szCs w:val="24"/>
        </w:rPr>
      </w:pPr>
      <w:r w:rsidRPr="00665097">
        <w:rPr>
          <w:sz w:val="24"/>
          <w:szCs w:val="24"/>
        </w:rPr>
        <w:t xml:space="preserve">Анализ на непротиворечивость данных с точки зрения логики ценообразования показал следующее: </w:t>
      </w:r>
    </w:p>
    <w:p w:rsidR="0020497B" w:rsidRPr="008B5DEC" w:rsidRDefault="0020497B" w:rsidP="0020497B">
      <w:pPr>
        <w:rPr>
          <w:sz w:val="24"/>
          <w:szCs w:val="24"/>
        </w:rPr>
      </w:pPr>
      <w:r w:rsidRPr="008B5DEC">
        <w:rPr>
          <w:sz w:val="24"/>
          <w:szCs w:val="24"/>
        </w:rPr>
        <w:t xml:space="preserve">Наибольшие значения УПКС выявлены по наиболее доходным объектам – земельные участки для </w:t>
      </w:r>
      <w:r w:rsidRPr="00117C59">
        <w:rPr>
          <w:sz w:val="24"/>
          <w:szCs w:val="24"/>
        </w:rPr>
        <w:t xml:space="preserve">размещения </w:t>
      </w:r>
      <w:r w:rsidR="00117C59" w:rsidRPr="00117C59">
        <w:rPr>
          <w:sz w:val="24"/>
          <w:szCs w:val="24"/>
        </w:rPr>
        <w:t xml:space="preserve">объектов </w:t>
      </w:r>
      <w:r w:rsidR="00EA7B00">
        <w:rPr>
          <w:sz w:val="24"/>
          <w:szCs w:val="24"/>
        </w:rPr>
        <w:t>5 сегмента</w:t>
      </w:r>
      <w:r w:rsidR="008B5DEC" w:rsidRPr="00117C59">
        <w:rPr>
          <w:sz w:val="24"/>
          <w:szCs w:val="24"/>
        </w:rPr>
        <w:t>.</w:t>
      </w:r>
    </w:p>
    <w:p w:rsidR="0020497B" w:rsidRPr="008B5DEC" w:rsidRDefault="0020497B" w:rsidP="0020497B">
      <w:pPr>
        <w:rPr>
          <w:sz w:val="24"/>
          <w:szCs w:val="24"/>
        </w:rPr>
      </w:pPr>
      <w:r w:rsidRPr="008B5DEC">
        <w:rPr>
          <w:sz w:val="24"/>
          <w:szCs w:val="24"/>
        </w:rPr>
        <w:t xml:space="preserve">Наименьшие значения УПКС выявлены по не доходным объектам – земельные участки для размещения </w:t>
      </w:r>
      <w:r w:rsidR="008B5DEC" w:rsidRPr="008B5DEC">
        <w:rPr>
          <w:sz w:val="24"/>
          <w:szCs w:val="24"/>
        </w:rPr>
        <w:t>з</w:t>
      </w:r>
      <w:r w:rsidR="008B5DEC">
        <w:rPr>
          <w:sz w:val="24"/>
          <w:szCs w:val="24"/>
        </w:rPr>
        <w:t>аповедников и лесов.</w:t>
      </w:r>
    </w:p>
    <w:p w:rsidR="0020497B" w:rsidRPr="00C57A75" w:rsidRDefault="0020497B" w:rsidP="0020497B">
      <w:pPr>
        <w:rPr>
          <w:sz w:val="24"/>
          <w:szCs w:val="24"/>
        </w:rPr>
      </w:pPr>
      <w:r w:rsidRPr="00EA7B00">
        <w:rPr>
          <w:sz w:val="24"/>
          <w:szCs w:val="24"/>
        </w:rPr>
        <w:t xml:space="preserve">Наибольшие значения УПКС выявлены по земельным участкам, </w:t>
      </w:r>
      <w:r w:rsidR="00C57A75" w:rsidRPr="00EA7B00">
        <w:rPr>
          <w:sz w:val="24"/>
          <w:szCs w:val="24"/>
        </w:rPr>
        <w:t xml:space="preserve">расположенным </w:t>
      </w:r>
      <w:r w:rsidR="003F4308" w:rsidRPr="00EA7B00">
        <w:rPr>
          <w:sz w:val="24"/>
          <w:szCs w:val="24"/>
        </w:rPr>
        <w:t xml:space="preserve">в </w:t>
      </w:r>
      <w:r w:rsidR="00EA7B00" w:rsidRPr="00EA7B00">
        <w:rPr>
          <w:sz w:val="24"/>
          <w:szCs w:val="24"/>
        </w:rPr>
        <w:t xml:space="preserve">Зеленчукском районе в близи к </w:t>
      </w:r>
      <w:r w:rsidR="007C4D07" w:rsidRPr="00EA7B00">
        <w:rPr>
          <w:sz w:val="24"/>
          <w:szCs w:val="24"/>
        </w:rPr>
        <w:t>с. Архыз</w:t>
      </w:r>
      <w:r w:rsidR="003F4308" w:rsidRPr="00EA7B00">
        <w:rPr>
          <w:sz w:val="24"/>
          <w:szCs w:val="24"/>
        </w:rPr>
        <w:t xml:space="preserve"> (всесезонный горнолыжный курорт)</w:t>
      </w:r>
      <w:r w:rsidR="00EA7B00" w:rsidRPr="00EA7B00">
        <w:rPr>
          <w:sz w:val="24"/>
          <w:szCs w:val="24"/>
        </w:rPr>
        <w:t xml:space="preserve"> и в Карачаевском районе</w:t>
      </w:r>
      <w:r w:rsidR="003F4308" w:rsidRPr="00EA7B00">
        <w:rPr>
          <w:sz w:val="24"/>
          <w:szCs w:val="24"/>
        </w:rPr>
        <w:t xml:space="preserve"> </w:t>
      </w:r>
      <w:r w:rsidR="00EA7B00" w:rsidRPr="00EA7B00">
        <w:rPr>
          <w:sz w:val="24"/>
          <w:szCs w:val="24"/>
        </w:rPr>
        <w:t xml:space="preserve">рядом с </w:t>
      </w:r>
      <w:r w:rsidR="007C4D07" w:rsidRPr="00EA7B00">
        <w:rPr>
          <w:sz w:val="24"/>
          <w:szCs w:val="24"/>
        </w:rPr>
        <w:t>г. Карачаевск</w:t>
      </w:r>
      <w:r w:rsidR="00EA7B00" w:rsidRPr="00EA7B00">
        <w:rPr>
          <w:sz w:val="24"/>
          <w:szCs w:val="24"/>
        </w:rPr>
        <w:t>.</w:t>
      </w:r>
    </w:p>
    <w:p w:rsidR="0020497B" w:rsidRDefault="0020497B" w:rsidP="0020497B">
      <w:pPr>
        <w:rPr>
          <w:sz w:val="24"/>
          <w:szCs w:val="24"/>
        </w:rPr>
      </w:pPr>
      <w:r w:rsidRPr="00665097">
        <w:rPr>
          <w:sz w:val="24"/>
          <w:szCs w:val="24"/>
        </w:rPr>
        <w:t xml:space="preserve">Таким образом, при анализе соотношений УПКС в разрезе </w:t>
      </w:r>
      <w:r w:rsidR="00D96FF8">
        <w:rPr>
          <w:sz w:val="24"/>
          <w:szCs w:val="24"/>
        </w:rPr>
        <w:t>сегментов</w:t>
      </w:r>
      <w:r w:rsidRPr="00665097">
        <w:rPr>
          <w:sz w:val="24"/>
          <w:szCs w:val="24"/>
        </w:rPr>
        <w:t xml:space="preserve"> объектов недвижимости в разных муниципальных образованиях и анализе соотношений УПКС для разных групп (подгрупп) в одном муниципальном образовании не выявлено противоречий с точки зрения логики ценообразования.</w:t>
      </w:r>
    </w:p>
    <w:p w:rsidR="00BE6E9E" w:rsidRPr="00665097" w:rsidRDefault="00BE6E9E" w:rsidP="0020497B">
      <w:pPr>
        <w:rPr>
          <w:sz w:val="24"/>
          <w:szCs w:val="24"/>
        </w:rPr>
      </w:pPr>
    </w:p>
    <w:p w:rsidR="00784A8D" w:rsidRPr="00F24AC3" w:rsidRDefault="00784A8D" w:rsidP="00784A8D">
      <w:pPr>
        <w:rPr>
          <w:b/>
          <w:sz w:val="24"/>
          <w:szCs w:val="24"/>
        </w:rPr>
      </w:pPr>
      <w:r w:rsidRPr="00F24AC3">
        <w:rPr>
          <w:b/>
          <w:sz w:val="24"/>
          <w:szCs w:val="24"/>
        </w:rPr>
        <w:t>Анализ соответствия значений кадастровой стоимости объектов, подлежащих государственной кадастровой оценке, результатам оценочного зонирования</w:t>
      </w:r>
    </w:p>
    <w:p w:rsidR="00234E2E" w:rsidRPr="00665097" w:rsidRDefault="00234E2E" w:rsidP="00234E2E">
      <w:pPr>
        <w:rPr>
          <w:sz w:val="24"/>
          <w:szCs w:val="24"/>
        </w:rPr>
      </w:pPr>
      <w:r w:rsidRPr="00F24AC3">
        <w:rPr>
          <w:sz w:val="24"/>
          <w:szCs w:val="24"/>
        </w:rPr>
        <w:t>В соответствии с п. 2.2 настоящего отчета Исполнитель вынужден отказаться от</w:t>
      </w:r>
      <w:r w:rsidRPr="00D86AFD">
        <w:rPr>
          <w:sz w:val="24"/>
          <w:szCs w:val="24"/>
        </w:rPr>
        <w:t xml:space="preserve"> выполнения оценочного зонирования</w:t>
      </w:r>
      <w:r w:rsidRPr="00665097">
        <w:rPr>
          <w:sz w:val="24"/>
          <w:szCs w:val="24"/>
        </w:rPr>
        <w:t>.</w:t>
      </w:r>
      <w:r>
        <w:rPr>
          <w:sz w:val="24"/>
          <w:szCs w:val="24"/>
        </w:rPr>
        <w:t xml:space="preserve"> В связи с этим, анализ соответствии значений кадастровой стоимости объектов, подлежащих государственной кадастровой оценке, результатам оценочного зонирования не проводился. </w:t>
      </w:r>
    </w:p>
    <w:p w:rsidR="00A959C6" w:rsidRDefault="00A959C6" w:rsidP="0020497B">
      <w:pPr>
        <w:rPr>
          <w:b/>
          <w:sz w:val="24"/>
          <w:szCs w:val="24"/>
        </w:rPr>
      </w:pPr>
    </w:p>
    <w:p w:rsidR="0020497B" w:rsidRPr="00C57A75" w:rsidRDefault="0020497B" w:rsidP="0020497B">
      <w:pPr>
        <w:rPr>
          <w:b/>
          <w:sz w:val="24"/>
          <w:szCs w:val="24"/>
        </w:rPr>
      </w:pPr>
      <w:r w:rsidRPr="00C57A75">
        <w:rPr>
          <w:b/>
          <w:sz w:val="24"/>
          <w:szCs w:val="24"/>
        </w:rPr>
        <w:t>Проверка качества процессов определения кадастровой стоимости</w:t>
      </w:r>
    </w:p>
    <w:p w:rsidR="0020497B" w:rsidRPr="00665097" w:rsidRDefault="0020497B" w:rsidP="0020497B">
      <w:pPr>
        <w:rPr>
          <w:sz w:val="24"/>
          <w:szCs w:val="24"/>
        </w:rPr>
      </w:pPr>
      <w:r w:rsidRPr="00665097">
        <w:rPr>
          <w:sz w:val="24"/>
          <w:szCs w:val="24"/>
        </w:rPr>
        <w:t>При проверке качества процессов определения кадастровой стоимости была проведена выборочная проверка индивидуальных расчетов и моделей определения кадастровой стоимости.</w:t>
      </w:r>
    </w:p>
    <w:p w:rsidR="0020497B" w:rsidRPr="00665097" w:rsidRDefault="0020497B" w:rsidP="0020497B">
      <w:pPr>
        <w:rPr>
          <w:sz w:val="24"/>
          <w:szCs w:val="24"/>
        </w:rPr>
      </w:pPr>
      <w:r w:rsidRPr="00665097">
        <w:rPr>
          <w:sz w:val="24"/>
          <w:szCs w:val="24"/>
        </w:rPr>
        <w:t>По итогам проведенной проверки результаты, полученные в ходе выборочной проверки, совпали с результатами определения кадастровой стоимости в пределах округления итогового значения.</w:t>
      </w:r>
    </w:p>
    <w:p w:rsidR="0020497B" w:rsidRPr="00665097" w:rsidRDefault="0020497B" w:rsidP="0020497B">
      <w:pPr>
        <w:rPr>
          <w:sz w:val="24"/>
          <w:szCs w:val="24"/>
        </w:rPr>
      </w:pPr>
      <w:r w:rsidRPr="00665097">
        <w:rPr>
          <w:sz w:val="24"/>
          <w:szCs w:val="24"/>
        </w:rPr>
        <w:t>Таким образом, учитывая вышеприведенные мероприятия, можно сделать вывод, что работы по проверке качества процессов определения кадастровой стоимости проведены в полном объеме, процедура проверки соответствует требованиям Методических указаний.</w:t>
      </w:r>
    </w:p>
    <w:p w:rsidR="00C57A75" w:rsidRDefault="00C57A75" w:rsidP="0020497B">
      <w:pPr>
        <w:rPr>
          <w:sz w:val="24"/>
          <w:szCs w:val="24"/>
        </w:rPr>
      </w:pPr>
      <w:bookmarkStart w:id="120" w:name="_Toc514938331"/>
    </w:p>
    <w:p w:rsidR="0020497B" w:rsidRPr="00C57A75" w:rsidRDefault="0020497B" w:rsidP="0020497B">
      <w:pPr>
        <w:rPr>
          <w:b/>
          <w:sz w:val="24"/>
          <w:szCs w:val="24"/>
        </w:rPr>
      </w:pPr>
      <w:r w:rsidRPr="00C57A75">
        <w:rPr>
          <w:b/>
          <w:sz w:val="24"/>
          <w:szCs w:val="24"/>
        </w:rPr>
        <w:lastRenderedPageBreak/>
        <w:t>Результаты определения кадастровой стоимости</w:t>
      </w:r>
      <w:bookmarkEnd w:id="120"/>
      <w:r w:rsidRPr="00C57A75">
        <w:rPr>
          <w:b/>
          <w:sz w:val="24"/>
          <w:szCs w:val="24"/>
        </w:rPr>
        <w:t xml:space="preserve"> </w:t>
      </w:r>
    </w:p>
    <w:p w:rsidR="009E0D26" w:rsidRPr="00D67D61" w:rsidRDefault="0020497B" w:rsidP="00D67D61">
      <w:pPr>
        <w:rPr>
          <w:sz w:val="24"/>
          <w:szCs w:val="24"/>
        </w:rPr>
      </w:pPr>
      <w:r w:rsidRPr="003F4308">
        <w:rPr>
          <w:sz w:val="24"/>
          <w:szCs w:val="24"/>
        </w:rPr>
        <w:t xml:space="preserve">Результаты определения кадастровой стоимости земельных участков представлены в </w:t>
      </w:r>
      <w:r w:rsidR="00AE3E72" w:rsidRPr="003F4308">
        <w:rPr>
          <w:sz w:val="24"/>
          <w:szCs w:val="24"/>
        </w:rPr>
        <w:t>Приложении 2. Результаты определения КС/</w:t>
      </w:r>
      <w:r w:rsidR="003F4308" w:rsidRPr="003F4308">
        <w:rPr>
          <w:sz w:val="24"/>
          <w:szCs w:val="24"/>
        </w:rPr>
        <w:t>С</w:t>
      </w:r>
      <w:r w:rsidR="00393605" w:rsidRPr="003F4308">
        <w:rPr>
          <w:sz w:val="24"/>
          <w:szCs w:val="24"/>
        </w:rPr>
        <w:t xml:space="preserve">ведения о </w:t>
      </w:r>
      <w:r w:rsidR="003F4308" w:rsidRPr="003F4308">
        <w:rPr>
          <w:sz w:val="24"/>
          <w:szCs w:val="24"/>
        </w:rPr>
        <w:t>велич</w:t>
      </w:r>
      <w:r w:rsidR="0004368A">
        <w:rPr>
          <w:sz w:val="24"/>
          <w:szCs w:val="24"/>
        </w:rPr>
        <w:t>и</w:t>
      </w:r>
      <w:r w:rsidR="003F4308" w:rsidRPr="003F4308">
        <w:rPr>
          <w:sz w:val="24"/>
          <w:szCs w:val="24"/>
        </w:rPr>
        <w:t>не КС.</w:t>
      </w:r>
    </w:p>
    <w:sectPr w:rsidR="009E0D26" w:rsidRPr="00D67D61" w:rsidSect="00117C59">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10F" w:rsidRDefault="0067210F" w:rsidP="007D4212">
      <w:r>
        <w:separator/>
      </w:r>
    </w:p>
  </w:endnote>
  <w:endnote w:type="continuationSeparator" w:id="0">
    <w:p w:rsidR="0067210F" w:rsidRDefault="0067210F" w:rsidP="007D4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ultant">
    <w:charset w:val="00"/>
    <w:family w:val="modern"/>
    <w:pitch w:val="fixed"/>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yrvetica">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inherit">
    <w:charset w:val="00"/>
    <w:family w:val="roman"/>
    <w:pitch w:val="variable"/>
  </w:font>
  <w:font w:name="SimSun, 宋体">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Myriad Pro">
    <w:altName w:val="Corbel"/>
    <w:panose1 w:val="020B0503030403020204"/>
    <w:charset w:val="00"/>
    <w:family w:val="swiss"/>
    <w:notTrueType/>
    <w:pitch w:val="variable"/>
    <w:sig w:usb0="20000287" w:usb1="00000001" w:usb2="00000000" w:usb3="00000000" w:csb0="0000019F" w:csb1="00000000"/>
  </w:font>
  <w:font w:name="Gazeta Titul">
    <w:charset w:val="00"/>
    <w:family w:val="swiss"/>
    <w:pitch w:val="variable"/>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charset w:val="00"/>
    <w:family w:val="roman"/>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493285"/>
      <w:docPartObj>
        <w:docPartGallery w:val="Page Numbers (Bottom of Page)"/>
        <w:docPartUnique/>
      </w:docPartObj>
    </w:sdtPr>
    <w:sdtEndPr/>
    <w:sdtContent>
      <w:p w:rsidR="0067210F" w:rsidRDefault="0067210F">
        <w:pPr>
          <w:pStyle w:val="af2"/>
          <w:jc w:val="right"/>
        </w:pPr>
        <w:r>
          <w:fldChar w:fldCharType="begin"/>
        </w:r>
        <w:r>
          <w:instrText>PAGE   \* MERGEFORMAT</w:instrText>
        </w:r>
        <w:r>
          <w:fldChar w:fldCharType="separate"/>
        </w:r>
        <w:r w:rsidR="00952199">
          <w:rPr>
            <w:noProof/>
          </w:rPr>
          <w:t>2</w:t>
        </w:r>
        <w:r>
          <w:fldChar w:fldCharType="end"/>
        </w:r>
      </w:p>
    </w:sdtContent>
  </w:sdt>
  <w:p w:rsidR="0067210F" w:rsidRDefault="0067210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627049"/>
      <w:docPartObj>
        <w:docPartGallery w:val="Page Numbers (Bottom of Page)"/>
        <w:docPartUnique/>
      </w:docPartObj>
    </w:sdtPr>
    <w:sdtEndPr/>
    <w:sdtContent>
      <w:p w:rsidR="0067210F" w:rsidRDefault="0067210F">
        <w:pPr>
          <w:pStyle w:val="af2"/>
          <w:jc w:val="right"/>
        </w:pPr>
        <w:r>
          <w:fldChar w:fldCharType="begin"/>
        </w:r>
        <w:r>
          <w:instrText>PAGE   \* MERGEFORMAT</w:instrText>
        </w:r>
        <w:r>
          <w:fldChar w:fldCharType="separate"/>
        </w:r>
        <w:r w:rsidR="00952199">
          <w:rPr>
            <w:noProof/>
          </w:rPr>
          <w:t>164</w:t>
        </w:r>
        <w:r>
          <w:fldChar w:fldCharType="end"/>
        </w:r>
      </w:p>
    </w:sdtContent>
  </w:sdt>
  <w:p w:rsidR="0067210F" w:rsidRPr="00FC42B1" w:rsidRDefault="0067210F" w:rsidP="00FC42B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10F" w:rsidRDefault="0067210F" w:rsidP="007D4212">
      <w:r>
        <w:separator/>
      </w:r>
    </w:p>
  </w:footnote>
  <w:footnote w:type="continuationSeparator" w:id="0">
    <w:p w:rsidR="0067210F" w:rsidRDefault="0067210F" w:rsidP="007D4212">
      <w:r>
        <w:continuationSeparator/>
      </w:r>
    </w:p>
  </w:footnote>
  <w:footnote w:id="1">
    <w:p w:rsidR="0067210F" w:rsidRDefault="0067210F">
      <w:pPr>
        <w:pStyle w:val="affa"/>
      </w:pPr>
      <w:r>
        <w:rPr>
          <w:rStyle w:val="ac"/>
        </w:rPr>
        <w:footnoteRef/>
      </w:r>
      <w:r>
        <w:t xml:space="preserve"> </w:t>
      </w:r>
      <w:r w:rsidRPr="005E78D9">
        <w:rPr>
          <w:sz w:val="18"/>
          <w:szCs w:val="18"/>
        </w:rPr>
        <w:t>Министерство экономического</w:t>
      </w:r>
      <w:r>
        <w:rPr>
          <w:sz w:val="18"/>
          <w:szCs w:val="18"/>
        </w:rPr>
        <w:t xml:space="preserve"> развития Российской Федерации.</w:t>
      </w:r>
    </w:p>
  </w:footnote>
  <w:footnote w:id="2">
    <w:p w:rsidR="0067210F" w:rsidRDefault="0067210F" w:rsidP="005A0350">
      <w:pPr>
        <w:pStyle w:val="footnotedescription"/>
        <w:spacing w:after="0" w:line="285" w:lineRule="auto"/>
        <w:ind w:right="627"/>
        <w:jc w:val="both"/>
      </w:pPr>
      <w:r>
        <w:rPr>
          <w:rStyle w:val="footnotemark"/>
        </w:rPr>
        <w:footnoteRef/>
      </w:r>
      <w:r>
        <w:t xml:space="preserve"> </w:t>
      </w:r>
      <w:r>
        <w:rPr>
          <w:vertAlign w:val="superscript"/>
        </w:rPr>
        <w:t>)</w:t>
      </w:r>
      <w:r>
        <w:t xml:space="preserve">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r>
        <w:rPr>
          <w:vertAlign w:val="superscript"/>
        </w:rPr>
        <w:t>2)</w:t>
      </w:r>
      <w:r>
        <w:t xml:space="preserve"> По показателям динамики – темп роста в фактических ценах. </w:t>
      </w:r>
    </w:p>
  </w:footnote>
  <w:footnote w:id="3">
    <w:p w:rsidR="0067210F" w:rsidRDefault="0067210F" w:rsidP="00B532F9">
      <w:pPr>
        <w:pStyle w:val="footnotedescription"/>
        <w:spacing w:after="0" w:line="240" w:lineRule="auto"/>
      </w:pPr>
      <w:r>
        <w:rPr>
          <w:rStyle w:val="footnotemark"/>
        </w:rPr>
        <w:footnoteRef/>
      </w:r>
      <w:r>
        <w:t xml:space="preserve"> </w:t>
      </w:r>
      <w:r>
        <w:rPr>
          <w:vertAlign w:val="superscript"/>
        </w:rPr>
        <w:t>)</w:t>
      </w:r>
      <w:r>
        <w:t xml:space="preserve"> Оперативные данные. </w:t>
      </w:r>
    </w:p>
  </w:footnote>
  <w:footnote w:id="4">
    <w:p w:rsidR="0067210F" w:rsidRDefault="0067210F" w:rsidP="00B532F9">
      <w:pPr>
        <w:pStyle w:val="footnotedescription"/>
        <w:spacing w:after="0" w:line="240" w:lineRule="auto"/>
      </w:pPr>
      <w:r>
        <w:rPr>
          <w:rStyle w:val="footnotemark"/>
        </w:rPr>
        <w:footnoteRef/>
      </w:r>
      <w:r>
        <w:t xml:space="preserve"> </w:t>
      </w:r>
      <w:r>
        <w:rPr>
          <w:vertAlign w:val="superscript"/>
        </w:rPr>
        <w:t>)</w:t>
      </w:r>
      <w:r>
        <w:t xml:space="preserve"> По крупным и средним предприятиям всех видов деятельности. </w:t>
      </w:r>
    </w:p>
  </w:footnote>
  <w:footnote w:id="5">
    <w:p w:rsidR="0067210F" w:rsidRDefault="0067210F" w:rsidP="00B532F9">
      <w:pPr>
        <w:pStyle w:val="footnotedescription"/>
        <w:spacing w:after="0" w:line="240" w:lineRule="auto"/>
        <w:jc w:val="both"/>
      </w:pPr>
      <w:r>
        <w:rPr>
          <w:rStyle w:val="footnotemark"/>
        </w:rPr>
        <w:footnoteRef/>
      </w:r>
      <w:r>
        <w:t xml:space="preserve"> </w:t>
      </w:r>
      <w:r>
        <w:rPr>
          <w:vertAlign w:val="superscript"/>
        </w:rPr>
        <w:t>)</w:t>
      </w:r>
      <w:r>
        <w:t xml:space="preserve"> Без учета жилых домов, построенных на земельных участках, предназначенных для ведения гражданами садоводства. </w:t>
      </w:r>
    </w:p>
  </w:footnote>
  <w:footnote w:id="6">
    <w:p w:rsidR="0067210F" w:rsidRDefault="0067210F" w:rsidP="00B532F9">
      <w:pPr>
        <w:pStyle w:val="footnotedescription"/>
        <w:spacing w:after="320" w:line="270" w:lineRule="auto"/>
        <w:ind w:right="58"/>
        <w:jc w:val="both"/>
      </w:pPr>
      <w:r>
        <w:rPr>
          <w:rStyle w:val="footnotemark"/>
        </w:rPr>
        <w:footnoteRef/>
      </w:r>
      <w:r>
        <w:t xml:space="preserve"> </w:t>
      </w:r>
      <w:r>
        <w:rPr>
          <w:vertAlign w:val="superscript"/>
        </w:rPr>
        <w:t>)</w:t>
      </w:r>
      <w:r>
        <w:t xml:space="preserve"> На товары, предназначенные для реализации на внутреннем рынке,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w:t>
      </w:r>
      <w:r>
        <w:rPr>
          <w:vertAlign w:val="superscript"/>
        </w:rPr>
        <w:t>3)</w:t>
      </w:r>
      <w:r>
        <w:t xml:space="preserve"> На конец месяца. </w:t>
      </w:r>
    </w:p>
    <w:p w:rsidR="0067210F" w:rsidRDefault="0067210F" w:rsidP="005A0350">
      <w:pPr>
        <w:pStyle w:val="footnotedescription"/>
        <w:spacing w:after="0"/>
        <w:jc w:val="right"/>
      </w:pPr>
      <w:r>
        <w:rPr>
          <w:b/>
          <w:sz w:val="24"/>
        </w:rPr>
        <w:t xml:space="preserve"> </w:t>
      </w:r>
    </w:p>
  </w:footnote>
  <w:footnote w:id="7">
    <w:p w:rsidR="0067210F" w:rsidRDefault="0067210F" w:rsidP="00D115F8">
      <w:pPr>
        <w:pStyle w:val="affa"/>
      </w:pPr>
      <w:r>
        <w:rPr>
          <w:rStyle w:val="ac"/>
          <w:rFonts w:eastAsiaTheme="majorEastAsia"/>
        </w:rPr>
        <w:footnoteRef/>
      </w:r>
      <w:r>
        <w:t xml:space="preserve"> В скобках указано наименование элемента в </w:t>
      </w:r>
      <w:r>
        <w:rPr>
          <w:lang w:val="en-US"/>
        </w:rPr>
        <w:t>XML</w:t>
      </w:r>
      <w:r>
        <w:t xml:space="preserve">-схеме, сформированной для передачи Перечня. </w:t>
      </w:r>
    </w:p>
  </w:footnote>
  <w:footnote w:id="8">
    <w:p w:rsidR="0067210F" w:rsidRPr="009101CD" w:rsidRDefault="0067210F" w:rsidP="001F33B9">
      <w:pPr>
        <w:pStyle w:val="affa"/>
      </w:pPr>
      <w:r w:rsidRPr="009101CD">
        <w:rPr>
          <w:rStyle w:val="ac"/>
        </w:rPr>
        <w:footnoteRef/>
      </w:r>
      <w:r w:rsidRPr="009101CD">
        <w:t xml:space="preserve"> </w:t>
      </w:r>
      <w:r w:rsidRPr="009101CD">
        <w:rPr>
          <w:rStyle w:val="af4"/>
          <w:color w:val="auto"/>
          <w:u w:val="none"/>
        </w:rPr>
        <w:t>http://bmsi.ru/doc/b8c30fc7-75b2-45a6-832f-444a136c4b31</w:t>
      </w:r>
    </w:p>
  </w:footnote>
  <w:footnote w:id="9">
    <w:p w:rsidR="0067210F" w:rsidRPr="009101CD" w:rsidRDefault="0067210F" w:rsidP="001F33B9">
      <w:pPr>
        <w:pStyle w:val="affa"/>
      </w:pPr>
      <w:r w:rsidRPr="009101CD">
        <w:rPr>
          <w:rStyle w:val="ac"/>
        </w:rPr>
        <w:footnoteRef/>
      </w:r>
      <w:r w:rsidRPr="009101CD">
        <w:t xml:space="preserve"> </w:t>
      </w:r>
      <w:r w:rsidRPr="009101CD">
        <w:rPr>
          <w:rStyle w:val="af4"/>
          <w:color w:val="auto"/>
          <w:u w:val="none"/>
        </w:rPr>
        <w:t>http://www.bibliotekar.ru/7-rybovodstvo/34.htm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0F" w:rsidRPr="00B11C8C" w:rsidRDefault="0067210F" w:rsidP="00B11C8C">
    <w:pPr>
      <w:pStyle w:val="af"/>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10F" w:rsidRDefault="0067210F" w:rsidP="003820F5">
    <w:pPr>
      <w:pStyle w:val="af"/>
      <w:ind w:firstLine="0"/>
    </w:pPr>
  </w:p>
  <w:p w:rsidR="0067210F" w:rsidRPr="00FC39E9" w:rsidRDefault="0067210F">
    <w:pPr>
      <w:pStyle w:val="af"/>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1529"/>
    <w:multiLevelType w:val="multilevel"/>
    <w:tmpl w:val="07C21DE0"/>
    <w:lvl w:ilvl="0">
      <w:numFmt w:val="bullet"/>
      <w:lvlText w:val=""/>
      <w:lvlJc w:val="left"/>
      <w:pPr>
        <w:ind w:left="1260" w:hanging="360"/>
      </w:pPr>
      <w:rPr>
        <w:rFonts w:ascii="Symbol" w:hAnsi="Symbol"/>
      </w:rPr>
    </w:lvl>
    <w:lvl w:ilvl="1">
      <w:numFmt w:val="bullet"/>
      <w:lvlText w:val="o"/>
      <w:lvlJc w:val="left"/>
      <w:pPr>
        <w:ind w:left="1980" w:hanging="360"/>
      </w:pPr>
      <w:rPr>
        <w:rFonts w:ascii="Courier New" w:hAnsi="Courier New" w:cs="Courier New"/>
      </w:rPr>
    </w:lvl>
    <w:lvl w:ilvl="2">
      <w:numFmt w:val="bullet"/>
      <w:lvlText w:val=""/>
      <w:lvlJc w:val="left"/>
      <w:pPr>
        <w:ind w:left="2700" w:hanging="360"/>
      </w:pPr>
      <w:rPr>
        <w:rFonts w:ascii="Wingdings" w:hAnsi="Wingdings"/>
      </w:rPr>
    </w:lvl>
    <w:lvl w:ilvl="3">
      <w:numFmt w:val="bullet"/>
      <w:lvlText w:val=""/>
      <w:lvlJc w:val="left"/>
      <w:pPr>
        <w:ind w:left="3420" w:hanging="360"/>
      </w:pPr>
      <w:rPr>
        <w:rFonts w:ascii="Symbol" w:hAnsi="Symbol"/>
      </w:rPr>
    </w:lvl>
    <w:lvl w:ilvl="4">
      <w:numFmt w:val="bullet"/>
      <w:lvlText w:val="o"/>
      <w:lvlJc w:val="left"/>
      <w:pPr>
        <w:ind w:left="4140" w:hanging="360"/>
      </w:pPr>
      <w:rPr>
        <w:rFonts w:ascii="Courier New" w:hAnsi="Courier New" w:cs="Courier New"/>
      </w:rPr>
    </w:lvl>
    <w:lvl w:ilvl="5">
      <w:numFmt w:val="bullet"/>
      <w:lvlText w:val=""/>
      <w:lvlJc w:val="left"/>
      <w:pPr>
        <w:ind w:left="4860" w:hanging="360"/>
      </w:pPr>
      <w:rPr>
        <w:rFonts w:ascii="Wingdings" w:hAnsi="Wingdings"/>
      </w:rPr>
    </w:lvl>
    <w:lvl w:ilvl="6">
      <w:numFmt w:val="bullet"/>
      <w:lvlText w:val=""/>
      <w:lvlJc w:val="left"/>
      <w:pPr>
        <w:ind w:left="5580" w:hanging="360"/>
      </w:pPr>
      <w:rPr>
        <w:rFonts w:ascii="Symbol" w:hAnsi="Symbol"/>
      </w:rPr>
    </w:lvl>
    <w:lvl w:ilvl="7">
      <w:numFmt w:val="bullet"/>
      <w:lvlText w:val="o"/>
      <w:lvlJc w:val="left"/>
      <w:pPr>
        <w:ind w:left="6300" w:hanging="360"/>
      </w:pPr>
      <w:rPr>
        <w:rFonts w:ascii="Courier New" w:hAnsi="Courier New" w:cs="Courier New"/>
      </w:rPr>
    </w:lvl>
    <w:lvl w:ilvl="8">
      <w:numFmt w:val="bullet"/>
      <w:lvlText w:val=""/>
      <w:lvlJc w:val="left"/>
      <w:pPr>
        <w:ind w:left="7020" w:hanging="360"/>
      </w:pPr>
      <w:rPr>
        <w:rFonts w:ascii="Wingdings" w:hAnsi="Wingdings"/>
      </w:rPr>
    </w:lvl>
  </w:abstractNum>
  <w:abstractNum w:abstractNumId="1" w15:restartNumberingAfterBreak="0">
    <w:nsid w:val="0984328A"/>
    <w:multiLevelType w:val="hybridMultilevel"/>
    <w:tmpl w:val="075EF242"/>
    <w:lvl w:ilvl="0" w:tplc="067885A8">
      <w:start w:val="1"/>
      <w:numFmt w:val="decimal"/>
      <w:lvlText w:val="%1."/>
      <w:lvlJc w:val="left"/>
      <w:pPr>
        <w:tabs>
          <w:tab w:val="num" w:pos="644"/>
        </w:tabs>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A77769"/>
    <w:multiLevelType w:val="hybridMultilevel"/>
    <w:tmpl w:val="ABA68D06"/>
    <w:lvl w:ilvl="0" w:tplc="1A98B70C">
      <w:start w:val="1"/>
      <w:numFmt w:val="bullet"/>
      <w:lvlText w:val="-"/>
      <w:lvlJc w:val="left"/>
      <w:pPr>
        <w:ind w:left="1068" w:hanging="360"/>
      </w:pPr>
      <w:rPr>
        <w:rFonts w:ascii="Verdana" w:hAnsi="Verdana"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A7A161C"/>
    <w:multiLevelType w:val="hybridMultilevel"/>
    <w:tmpl w:val="DF5092E2"/>
    <w:lvl w:ilvl="0" w:tplc="5C1868E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211D97"/>
    <w:multiLevelType w:val="multilevel"/>
    <w:tmpl w:val="B7D886E2"/>
    <w:styleLink w:val="LFO15"/>
    <w:lvl w:ilvl="0">
      <w:numFmt w:val="bullet"/>
      <w:pStyle w:val="a"/>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C777257"/>
    <w:multiLevelType w:val="hybridMultilevel"/>
    <w:tmpl w:val="01A21A20"/>
    <w:lvl w:ilvl="0" w:tplc="3954C4FE">
      <w:start w:val="3"/>
      <w:numFmt w:val="decimal"/>
      <w:lvlText w:val="%1."/>
      <w:lvlJc w:val="left"/>
      <w:pPr>
        <w:ind w:left="644" w:hanging="360"/>
      </w:pPr>
      <w:rPr>
        <w:rFonts w:hint="default"/>
        <w:i/>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0D2025AC"/>
    <w:multiLevelType w:val="multilevel"/>
    <w:tmpl w:val="C43CBEE2"/>
    <w:styleLink w:val="WWNum4"/>
    <w:lvl w:ilvl="0">
      <w:numFmt w:val="bullet"/>
      <w:lvlText w:val="-"/>
      <w:lvlJc w:val="left"/>
      <w:pPr>
        <w:ind w:left="1211" w:hanging="360"/>
      </w:pPr>
      <w:rPr>
        <w:rFonts w:ascii="Courier New" w:hAnsi="Courier New"/>
      </w:rPr>
    </w:lvl>
    <w:lvl w:ilvl="1">
      <w:numFmt w:val="bullet"/>
      <w:lvlText w:val="o"/>
      <w:lvlJc w:val="left"/>
      <w:pPr>
        <w:ind w:left="1506" w:hanging="360"/>
      </w:pPr>
      <w:rPr>
        <w:rFonts w:ascii="Courier New" w:hAnsi="Courier New" w:cs="Courier New"/>
      </w:rPr>
    </w:lvl>
    <w:lvl w:ilvl="2">
      <w:numFmt w:val="bullet"/>
      <w:lvlText w:val=""/>
      <w:lvlJc w:val="left"/>
      <w:pPr>
        <w:ind w:left="2226" w:hanging="360"/>
      </w:pPr>
      <w:rPr>
        <w:rFonts w:ascii="Wingdings" w:hAnsi="Wingdings"/>
      </w:rPr>
    </w:lvl>
    <w:lvl w:ilvl="3">
      <w:numFmt w:val="bullet"/>
      <w:lvlText w:val=""/>
      <w:lvlJc w:val="left"/>
      <w:pPr>
        <w:ind w:left="2946" w:hanging="360"/>
      </w:pPr>
      <w:rPr>
        <w:rFonts w:ascii="Symbol" w:hAnsi="Symbol"/>
      </w:rPr>
    </w:lvl>
    <w:lvl w:ilvl="4">
      <w:numFmt w:val="bullet"/>
      <w:lvlText w:val="o"/>
      <w:lvlJc w:val="left"/>
      <w:pPr>
        <w:ind w:left="3666" w:hanging="360"/>
      </w:pPr>
      <w:rPr>
        <w:rFonts w:ascii="Courier New" w:hAnsi="Courier New" w:cs="Courier New"/>
      </w:rPr>
    </w:lvl>
    <w:lvl w:ilvl="5">
      <w:numFmt w:val="bullet"/>
      <w:lvlText w:val=""/>
      <w:lvlJc w:val="left"/>
      <w:pPr>
        <w:ind w:left="4386" w:hanging="360"/>
      </w:pPr>
      <w:rPr>
        <w:rFonts w:ascii="Wingdings" w:hAnsi="Wingdings"/>
      </w:rPr>
    </w:lvl>
    <w:lvl w:ilvl="6">
      <w:numFmt w:val="bullet"/>
      <w:lvlText w:val=""/>
      <w:lvlJc w:val="left"/>
      <w:pPr>
        <w:ind w:left="5106" w:hanging="360"/>
      </w:pPr>
      <w:rPr>
        <w:rFonts w:ascii="Symbol" w:hAnsi="Symbol"/>
      </w:rPr>
    </w:lvl>
    <w:lvl w:ilvl="7">
      <w:numFmt w:val="bullet"/>
      <w:lvlText w:val="o"/>
      <w:lvlJc w:val="left"/>
      <w:pPr>
        <w:ind w:left="5826" w:hanging="360"/>
      </w:pPr>
      <w:rPr>
        <w:rFonts w:ascii="Courier New" w:hAnsi="Courier New" w:cs="Courier New"/>
      </w:rPr>
    </w:lvl>
    <w:lvl w:ilvl="8">
      <w:numFmt w:val="bullet"/>
      <w:lvlText w:val=""/>
      <w:lvlJc w:val="left"/>
      <w:pPr>
        <w:ind w:left="6546" w:hanging="360"/>
      </w:pPr>
      <w:rPr>
        <w:rFonts w:ascii="Wingdings" w:hAnsi="Wingdings"/>
      </w:rPr>
    </w:lvl>
  </w:abstractNum>
  <w:abstractNum w:abstractNumId="7" w15:restartNumberingAfterBreak="0">
    <w:nsid w:val="0D2455F5"/>
    <w:multiLevelType w:val="hybridMultilevel"/>
    <w:tmpl w:val="CB40D876"/>
    <w:lvl w:ilvl="0" w:tplc="5C1868E8">
      <w:start w:val="1"/>
      <w:numFmt w:val="bullet"/>
      <w:lvlText w:val="­"/>
      <w:lvlJc w:val="left"/>
      <w:pPr>
        <w:tabs>
          <w:tab w:val="num" w:pos="1969"/>
        </w:tabs>
        <w:ind w:left="19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E881F49"/>
    <w:multiLevelType w:val="hybridMultilevel"/>
    <w:tmpl w:val="3EC0BA28"/>
    <w:lvl w:ilvl="0" w:tplc="D2FA7B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0F65B5"/>
    <w:multiLevelType w:val="hybridMultilevel"/>
    <w:tmpl w:val="4FF0FFF8"/>
    <w:lvl w:ilvl="0" w:tplc="5C1868E8">
      <w:start w:val="1"/>
      <w:numFmt w:val="bullet"/>
      <w:lvlText w:val="­"/>
      <w:lvlJc w:val="left"/>
      <w:pPr>
        <w:tabs>
          <w:tab w:val="num" w:pos="1969"/>
        </w:tabs>
        <w:ind w:left="19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0F2836E2"/>
    <w:multiLevelType w:val="hybridMultilevel"/>
    <w:tmpl w:val="075EF242"/>
    <w:lvl w:ilvl="0" w:tplc="067885A8">
      <w:start w:val="1"/>
      <w:numFmt w:val="decimal"/>
      <w:lvlText w:val="%1."/>
      <w:lvlJc w:val="left"/>
      <w:pPr>
        <w:tabs>
          <w:tab w:val="num" w:pos="644"/>
        </w:tabs>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D87D5B"/>
    <w:multiLevelType w:val="hybridMultilevel"/>
    <w:tmpl w:val="A1EED59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12F74350"/>
    <w:multiLevelType w:val="hybridMultilevel"/>
    <w:tmpl w:val="075EF242"/>
    <w:lvl w:ilvl="0" w:tplc="067885A8">
      <w:start w:val="1"/>
      <w:numFmt w:val="decimal"/>
      <w:lvlText w:val="%1."/>
      <w:lvlJc w:val="left"/>
      <w:pPr>
        <w:tabs>
          <w:tab w:val="num" w:pos="644"/>
        </w:tabs>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8E51D9"/>
    <w:multiLevelType w:val="hybridMultilevel"/>
    <w:tmpl w:val="7FB4A79A"/>
    <w:lvl w:ilvl="0" w:tplc="5C1868E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52D1BD2"/>
    <w:multiLevelType w:val="multilevel"/>
    <w:tmpl w:val="F9889734"/>
    <w:styleLink w:val="LFO12"/>
    <w:lvl w:ilvl="0">
      <w:numFmt w:val="bullet"/>
      <w:pStyle w:val="avg-2-"/>
      <w:lvlText w:val=""/>
      <w:lvlJc w:val="left"/>
      <w:pPr>
        <w:ind w:left="1800" w:hanging="360"/>
      </w:pPr>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6CD7D6A"/>
    <w:multiLevelType w:val="hybridMultilevel"/>
    <w:tmpl w:val="2D64AB2A"/>
    <w:lvl w:ilvl="0" w:tplc="5C1868E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214DF9"/>
    <w:multiLevelType w:val="hybridMultilevel"/>
    <w:tmpl w:val="00C49C28"/>
    <w:lvl w:ilvl="0" w:tplc="1A98B70C">
      <w:start w:val="1"/>
      <w:numFmt w:val="bullet"/>
      <w:lvlText w:val="-"/>
      <w:lvlJc w:val="left"/>
      <w:pPr>
        <w:ind w:left="1428" w:hanging="360"/>
      </w:pPr>
      <w:rPr>
        <w:rFonts w:ascii="Verdana" w:hAnsi="Verdana"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192C5F48"/>
    <w:multiLevelType w:val="hybridMultilevel"/>
    <w:tmpl w:val="35C89114"/>
    <w:lvl w:ilvl="0" w:tplc="5C1868E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A206C33"/>
    <w:multiLevelType w:val="hybridMultilevel"/>
    <w:tmpl w:val="56CC447C"/>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1D527803"/>
    <w:multiLevelType w:val="hybridMultilevel"/>
    <w:tmpl w:val="075EF242"/>
    <w:lvl w:ilvl="0" w:tplc="067885A8">
      <w:start w:val="1"/>
      <w:numFmt w:val="decimal"/>
      <w:lvlText w:val="%1."/>
      <w:lvlJc w:val="left"/>
      <w:pPr>
        <w:tabs>
          <w:tab w:val="num" w:pos="644"/>
        </w:tabs>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EDE4F2F"/>
    <w:multiLevelType w:val="multilevel"/>
    <w:tmpl w:val="1CB218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FEB36B6"/>
    <w:multiLevelType w:val="hybridMultilevel"/>
    <w:tmpl w:val="62E8B47A"/>
    <w:lvl w:ilvl="0" w:tplc="5C1868E8">
      <w:start w:val="1"/>
      <w:numFmt w:val="bullet"/>
      <w:lvlText w:val="­"/>
      <w:lvlJc w:val="left"/>
      <w:pPr>
        <w:tabs>
          <w:tab w:val="num" w:pos="1969"/>
        </w:tabs>
        <w:ind w:left="196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25641E11"/>
    <w:multiLevelType w:val="multilevel"/>
    <w:tmpl w:val="76EA6302"/>
    <w:styleLink w:val="LFO3"/>
    <w:lvl w:ilvl="0">
      <w:numFmt w:val="bullet"/>
      <w:pStyle w:val="avg-"/>
      <w:lvlText w:val=""/>
      <w:lvlJc w:val="left"/>
      <w:pPr>
        <w:ind w:left="680" w:hanging="396"/>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9473495"/>
    <w:multiLevelType w:val="multilevel"/>
    <w:tmpl w:val="FA1234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BBC1619"/>
    <w:multiLevelType w:val="hybridMultilevel"/>
    <w:tmpl w:val="DFBA9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BD709FF"/>
    <w:multiLevelType w:val="hybridMultilevel"/>
    <w:tmpl w:val="6EB6C05C"/>
    <w:lvl w:ilvl="0" w:tplc="5C1868E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D3F0F6A"/>
    <w:multiLevelType w:val="hybridMultilevel"/>
    <w:tmpl w:val="1C646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2AB7C5A"/>
    <w:multiLevelType w:val="hybridMultilevel"/>
    <w:tmpl w:val="DBDC24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35B94432"/>
    <w:multiLevelType w:val="hybridMultilevel"/>
    <w:tmpl w:val="FD46F8EE"/>
    <w:lvl w:ilvl="0" w:tplc="5C1868E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633069B"/>
    <w:multiLevelType w:val="hybridMultilevel"/>
    <w:tmpl w:val="53A8B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65B77DF"/>
    <w:multiLevelType w:val="hybridMultilevel"/>
    <w:tmpl w:val="8264D31E"/>
    <w:lvl w:ilvl="0" w:tplc="067885A8">
      <w:start w:val="1"/>
      <w:numFmt w:val="decimal"/>
      <w:lvlText w:val="%1."/>
      <w:lvlJc w:val="left"/>
      <w:pPr>
        <w:tabs>
          <w:tab w:val="num" w:pos="644"/>
        </w:tabs>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FCE7DD6"/>
    <w:multiLevelType w:val="hybridMultilevel"/>
    <w:tmpl w:val="B30EA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05A0AE1"/>
    <w:multiLevelType w:val="multilevel"/>
    <w:tmpl w:val="195898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412D1275"/>
    <w:multiLevelType w:val="hybridMultilevel"/>
    <w:tmpl w:val="8264D31E"/>
    <w:lvl w:ilvl="0" w:tplc="067885A8">
      <w:start w:val="1"/>
      <w:numFmt w:val="decimal"/>
      <w:lvlText w:val="%1."/>
      <w:lvlJc w:val="left"/>
      <w:pPr>
        <w:tabs>
          <w:tab w:val="num" w:pos="644"/>
        </w:tabs>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326F49"/>
    <w:multiLevelType w:val="hybridMultilevel"/>
    <w:tmpl w:val="D710198C"/>
    <w:lvl w:ilvl="0" w:tplc="24AC5D0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15:restartNumberingAfterBreak="0">
    <w:nsid w:val="43711607"/>
    <w:multiLevelType w:val="hybridMultilevel"/>
    <w:tmpl w:val="F5C2D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3CF1F95"/>
    <w:multiLevelType w:val="hybridMultilevel"/>
    <w:tmpl w:val="80B87E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D865237"/>
    <w:multiLevelType w:val="hybridMultilevel"/>
    <w:tmpl w:val="5D061818"/>
    <w:lvl w:ilvl="0" w:tplc="CB889EE4">
      <w:start w:val="1"/>
      <w:numFmt w:val="decimal"/>
      <w:lvlText w:val="%1."/>
      <w:lvlJc w:val="left"/>
      <w:pPr>
        <w:tabs>
          <w:tab w:val="num" w:pos="644"/>
        </w:tabs>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D8F2E26"/>
    <w:multiLevelType w:val="hybridMultilevel"/>
    <w:tmpl w:val="4F4440D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03719F9"/>
    <w:multiLevelType w:val="hybridMultilevel"/>
    <w:tmpl w:val="39721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14B6693"/>
    <w:multiLevelType w:val="hybridMultilevel"/>
    <w:tmpl w:val="C4465A7A"/>
    <w:lvl w:ilvl="0" w:tplc="5C1868E8">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51AC715F"/>
    <w:multiLevelType w:val="multilevel"/>
    <w:tmpl w:val="0F2EC63E"/>
    <w:lvl w:ilvl="0">
      <w:start w:val="1"/>
      <w:numFmt w:val="decimal"/>
      <w:lvlText w:val="%1)"/>
      <w:lvlJc w:val="left"/>
      <w:pPr>
        <w:ind w:left="928"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52E73A9F"/>
    <w:multiLevelType w:val="multilevel"/>
    <w:tmpl w:val="089CB27C"/>
    <w:lvl w:ilvl="0">
      <w:start w:val="1"/>
      <w:numFmt w:val="decimal"/>
      <w:suff w:val="space"/>
      <w:lvlText w:val="%1"/>
      <w:lvlJc w:val="left"/>
      <w:pPr>
        <w:ind w:left="432" w:hanging="432"/>
      </w:pPr>
    </w:lvl>
    <w:lvl w:ilvl="1">
      <w:start w:val="1"/>
      <w:numFmt w:val="decimal"/>
      <w:pStyle w:val="2"/>
      <w:suff w:val="space"/>
      <w:lvlText w:val="%1.%2"/>
      <w:lvlJc w:val="left"/>
      <w:pPr>
        <w:ind w:left="1427" w:hanging="576"/>
      </w:pPr>
    </w:lvl>
    <w:lvl w:ilvl="2">
      <w:start w:val="1"/>
      <w:numFmt w:val="decimal"/>
      <w:pStyle w:val="3"/>
      <w:suff w:val="space"/>
      <w:lvlText w:val="%1.%2.%3"/>
      <w:lvlJc w:val="left"/>
      <w:pPr>
        <w:ind w:left="862" w:hanging="720"/>
      </w:pPr>
    </w:lvl>
    <w:lvl w:ilvl="3">
      <w:start w:val="1"/>
      <w:numFmt w:val="decimal"/>
      <w:pStyle w:val="4"/>
      <w:suff w:val="space"/>
      <w:lvlText w:val="%1.%2.%3.%4"/>
      <w:lvlJc w:val="left"/>
      <w:pPr>
        <w:ind w:left="2282"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3" w15:restartNumberingAfterBreak="0">
    <w:nsid w:val="57691CC4"/>
    <w:multiLevelType w:val="multilevel"/>
    <w:tmpl w:val="7E169C86"/>
    <w:styleLink w:val="LFO5"/>
    <w:lvl w:ilvl="0">
      <w:start w:val="1"/>
      <w:numFmt w:val="decimal"/>
      <w:pStyle w:val="avg-0"/>
      <w:lvlText w:val="%1."/>
      <w:lvlJc w:val="left"/>
      <w:pPr>
        <w:ind w:left="680" w:hanging="39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FB74809"/>
    <w:multiLevelType w:val="multilevel"/>
    <w:tmpl w:val="8E2CD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55F49F9"/>
    <w:multiLevelType w:val="multilevel"/>
    <w:tmpl w:val="587ABA3A"/>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46" w15:restartNumberingAfterBreak="0">
    <w:nsid w:val="671A1830"/>
    <w:multiLevelType w:val="hybridMultilevel"/>
    <w:tmpl w:val="4C024E32"/>
    <w:lvl w:ilvl="0" w:tplc="5C1868E8">
      <w:start w:val="1"/>
      <w:numFmt w:val="bullet"/>
      <w:lvlText w:val="­"/>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73934D4"/>
    <w:multiLevelType w:val="hybridMultilevel"/>
    <w:tmpl w:val="BEEE4566"/>
    <w:lvl w:ilvl="0" w:tplc="0A46A44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15:restartNumberingAfterBreak="0">
    <w:nsid w:val="697902C2"/>
    <w:multiLevelType w:val="multilevel"/>
    <w:tmpl w:val="0590B97A"/>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9" w15:restartNumberingAfterBreak="0">
    <w:nsid w:val="69AE0C8E"/>
    <w:multiLevelType w:val="hybridMultilevel"/>
    <w:tmpl w:val="A0847514"/>
    <w:lvl w:ilvl="0" w:tplc="E2C41C8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15:restartNumberingAfterBreak="0">
    <w:nsid w:val="711F0C78"/>
    <w:multiLevelType w:val="hybridMultilevel"/>
    <w:tmpl w:val="2DF0BCDA"/>
    <w:lvl w:ilvl="0" w:tplc="5C1868E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1C862B1"/>
    <w:multiLevelType w:val="multilevel"/>
    <w:tmpl w:val="E1D409D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A600774"/>
    <w:multiLevelType w:val="hybridMultilevel"/>
    <w:tmpl w:val="F412EE7C"/>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15:restartNumberingAfterBreak="0">
    <w:nsid w:val="7AAC7665"/>
    <w:multiLevelType w:val="hybridMultilevel"/>
    <w:tmpl w:val="8264D31E"/>
    <w:lvl w:ilvl="0" w:tplc="067885A8">
      <w:start w:val="1"/>
      <w:numFmt w:val="decimal"/>
      <w:lvlText w:val="%1."/>
      <w:lvlJc w:val="left"/>
      <w:pPr>
        <w:tabs>
          <w:tab w:val="num" w:pos="644"/>
        </w:tabs>
        <w:ind w:left="644"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C1D2CC7"/>
    <w:multiLevelType w:val="hybridMultilevel"/>
    <w:tmpl w:val="234A1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7DBD15A3"/>
    <w:multiLevelType w:val="hybridMultilevel"/>
    <w:tmpl w:val="6C3A8AD4"/>
    <w:lvl w:ilvl="0" w:tplc="5C1868E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F1B7C02"/>
    <w:multiLevelType w:val="hybridMultilevel"/>
    <w:tmpl w:val="4F7807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FA41D80"/>
    <w:multiLevelType w:val="hybridMultilevel"/>
    <w:tmpl w:val="C3DC7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7"/>
  </w:num>
  <w:num w:numId="3">
    <w:abstractNumId w:val="52"/>
  </w:num>
  <w:num w:numId="4">
    <w:abstractNumId w:val="22"/>
  </w:num>
  <w:num w:numId="5">
    <w:abstractNumId w:val="43"/>
  </w:num>
  <w:num w:numId="6">
    <w:abstractNumId w:val="14"/>
  </w:num>
  <w:num w:numId="7">
    <w:abstractNumId w:val="4"/>
  </w:num>
  <w:num w:numId="8">
    <w:abstractNumId w:val="6"/>
  </w:num>
  <w:num w:numId="9">
    <w:abstractNumId w:val="11"/>
  </w:num>
  <w:num w:numId="10">
    <w:abstractNumId w:val="18"/>
  </w:num>
  <w:num w:numId="11">
    <w:abstractNumId w:val="23"/>
  </w:num>
  <w:num w:numId="12">
    <w:abstractNumId w:val="23"/>
    <w:lvlOverride w:ilvl="0">
      <w:startOverride w:val="1"/>
    </w:lvlOverride>
  </w:num>
  <w:num w:numId="13">
    <w:abstractNumId w:val="20"/>
  </w:num>
  <w:num w:numId="14">
    <w:abstractNumId w:val="20"/>
    <w:lvlOverride w:ilvl="0">
      <w:startOverride w:val="1"/>
    </w:lvlOverride>
    <w:lvlOverride w:ilvl="1">
      <w:startOverride w:val="1"/>
    </w:lvlOverride>
  </w:num>
  <w:num w:numId="15">
    <w:abstractNumId w:val="48"/>
  </w:num>
  <w:num w:numId="16">
    <w:abstractNumId w:val="32"/>
  </w:num>
  <w:num w:numId="17">
    <w:abstractNumId w:val="44"/>
  </w:num>
  <w:num w:numId="18">
    <w:abstractNumId w:val="0"/>
  </w:num>
  <w:num w:numId="19">
    <w:abstractNumId w:val="41"/>
  </w:num>
  <w:num w:numId="20">
    <w:abstractNumId w:val="45"/>
  </w:num>
  <w:num w:numId="21">
    <w:abstractNumId w:val="40"/>
  </w:num>
  <w:num w:numId="22">
    <w:abstractNumId w:val="46"/>
  </w:num>
  <w:num w:numId="23">
    <w:abstractNumId w:val="7"/>
  </w:num>
  <w:num w:numId="24">
    <w:abstractNumId w:val="21"/>
  </w:num>
  <w:num w:numId="25">
    <w:abstractNumId w:val="9"/>
  </w:num>
  <w:num w:numId="26">
    <w:abstractNumId w:val="39"/>
  </w:num>
  <w:num w:numId="27">
    <w:abstractNumId w:val="24"/>
  </w:num>
  <w:num w:numId="28">
    <w:abstractNumId w:val="15"/>
  </w:num>
  <w:num w:numId="29">
    <w:abstractNumId w:val="3"/>
  </w:num>
  <w:num w:numId="30">
    <w:abstractNumId w:val="13"/>
  </w:num>
  <w:num w:numId="31">
    <w:abstractNumId w:val="26"/>
  </w:num>
  <w:num w:numId="32">
    <w:abstractNumId w:val="57"/>
  </w:num>
  <w:num w:numId="33">
    <w:abstractNumId w:val="51"/>
  </w:num>
  <w:num w:numId="34">
    <w:abstractNumId w:val="56"/>
  </w:num>
  <w:num w:numId="35">
    <w:abstractNumId w:val="25"/>
  </w:num>
  <w:num w:numId="36">
    <w:abstractNumId w:val="36"/>
  </w:num>
  <w:num w:numId="37">
    <w:abstractNumId w:val="17"/>
  </w:num>
  <w:num w:numId="38">
    <w:abstractNumId w:val="28"/>
  </w:num>
  <w:num w:numId="39">
    <w:abstractNumId w:val="50"/>
  </w:num>
  <w:num w:numId="40">
    <w:abstractNumId w:val="29"/>
  </w:num>
  <w:num w:numId="41">
    <w:abstractNumId w:val="31"/>
  </w:num>
  <w:num w:numId="42">
    <w:abstractNumId w:val="12"/>
  </w:num>
  <w:num w:numId="43">
    <w:abstractNumId w:val="35"/>
  </w:num>
  <w:num w:numId="44">
    <w:abstractNumId w:val="55"/>
  </w:num>
  <w:num w:numId="45">
    <w:abstractNumId w:val="10"/>
  </w:num>
  <w:num w:numId="46">
    <w:abstractNumId w:val="37"/>
  </w:num>
  <w:num w:numId="47">
    <w:abstractNumId w:val="19"/>
  </w:num>
  <w:num w:numId="48">
    <w:abstractNumId w:val="1"/>
  </w:num>
  <w:num w:numId="49">
    <w:abstractNumId w:val="53"/>
  </w:num>
  <w:num w:numId="50">
    <w:abstractNumId w:val="33"/>
  </w:num>
  <w:num w:numId="51">
    <w:abstractNumId w:val="30"/>
  </w:num>
  <w:num w:numId="52">
    <w:abstractNumId w:val="5"/>
  </w:num>
  <w:num w:numId="53">
    <w:abstractNumId w:val="54"/>
  </w:num>
  <w:num w:numId="54">
    <w:abstractNumId w:val="49"/>
  </w:num>
  <w:num w:numId="55">
    <w:abstractNumId w:val="34"/>
  </w:num>
  <w:num w:numId="56">
    <w:abstractNumId w:val="16"/>
  </w:num>
  <w:num w:numId="57">
    <w:abstractNumId w:val="2"/>
  </w:num>
  <w:num w:numId="58">
    <w:abstractNumId w:val="47"/>
  </w:num>
  <w:num w:numId="59">
    <w:abstractNumId w:val="38"/>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7C"/>
    <w:rsid w:val="0000014F"/>
    <w:rsid w:val="00000C6D"/>
    <w:rsid w:val="0000247A"/>
    <w:rsid w:val="000026CB"/>
    <w:rsid w:val="00002818"/>
    <w:rsid w:val="00002E64"/>
    <w:rsid w:val="00004C98"/>
    <w:rsid w:val="000066E4"/>
    <w:rsid w:val="00006E77"/>
    <w:rsid w:val="0000712A"/>
    <w:rsid w:val="000107A6"/>
    <w:rsid w:val="00010D6D"/>
    <w:rsid w:val="000112C5"/>
    <w:rsid w:val="000118CD"/>
    <w:rsid w:val="00013575"/>
    <w:rsid w:val="00013B4E"/>
    <w:rsid w:val="000160E0"/>
    <w:rsid w:val="0001690E"/>
    <w:rsid w:val="000213F4"/>
    <w:rsid w:val="000217A4"/>
    <w:rsid w:val="00021A1C"/>
    <w:rsid w:val="00021D42"/>
    <w:rsid w:val="00021E8E"/>
    <w:rsid w:val="00021FE5"/>
    <w:rsid w:val="00022308"/>
    <w:rsid w:val="0002319A"/>
    <w:rsid w:val="0002518D"/>
    <w:rsid w:val="00026940"/>
    <w:rsid w:val="0002739B"/>
    <w:rsid w:val="0002775E"/>
    <w:rsid w:val="00027E78"/>
    <w:rsid w:val="00030064"/>
    <w:rsid w:val="00031A5D"/>
    <w:rsid w:val="000323AA"/>
    <w:rsid w:val="000343B1"/>
    <w:rsid w:val="00035217"/>
    <w:rsid w:val="000357DD"/>
    <w:rsid w:val="000375F7"/>
    <w:rsid w:val="00037C06"/>
    <w:rsid w:val="0004035C"/>
    <w:rsid w:val="00040626"/>
    <w:rsid w:val="00040685"/>
    <w:rsid w:val="00040D70"/>
    <w:rsid w:val="0004105B"/>
    <w:rsid w:val="00041D75"/>
    <w:rsid w:val="0004266C"/>
    <w:rsid w:val="00042F6E"/>
    <w:rsid w:val="000433D8"/>
    <w:rsid w:val="0004368A"/>
    <w:rsid w:val="00044057"/>
    <w:rsid w:val="000445C5"/>
    <w:rsid w:val="000453D0"/>
    <w:rsid w:val="00046DF0"/>
    <w:rsid w:val="00047592"/>
    <w:rsid w:val="00047728"/>
    <w:rsid w:val="00047F3D"/>
    <w:rsid w:val="00052838"/>
    <w:rsid w:val="00052C98"/>
    <w:rsid w:val="00053035"/>
    <w:rsid w:val="00054928"/>
    <w:rsid w:val="00054E8D"/>
    <w:rsid w:val="00056666"/>
    <w:rsid w:val="00056788"/>
    <w:rsid w:val="00057F74"/>
    <w:rsid w:val="000606A5"/>
    <w:rsid w:val="00060847"/>
    <w:rsid w:val="00060DCB"/>
    <w:rsid w:val="00060E4A"/>
    <w:rsid w:val="00061A8D"/>
    <w:rsid w:val="00063BFB"/>
    <w:rsid w:val="00066962"/>
    <w:rsid w:val="00066E60"/>
    <w:rsid w:val="000671C8"/>
    <w:rsid w:val="000674F6"/>
    <w:rsid w:val="00070357"/>
    <w:rsid w:val="000706B4"/>
    <w:rsid w:val="000721CC"/>
    <w:rsid w:val="000745C9"/>
    <w:rsid w:val="00074A5F"/>
    <w:rsid w:val="00075AD7"/>
    <w:rsid w:val="00075B43"/>
    <w:rsid w:val="00075BEF"/>
    <w:rsid w:val="00075E82"/>
    <w:rsid w:val="00076586"/>
    <w:rsid w:val="00076FF9"/>
    <w:rsid w:val="00077F4E"/>
    <w:rsid w:val="000800DD"/>
    <w:rsid w:val="000806D3"/>
    <w:rsid w:val="000818A8"/>
    <w:rsid w:val="0008236F"/>
    <w:rsid w:val="00082F03"/>
    <w:rsid w:val="000836F3"/>
    <w:rsid w:val="00083AE5"/>
    <w:rsid w:val="00084294"/>
    <w:rsid w:val="000843FB"/>
    <w:rsid w:val="00084EDD"/>
    <w:rsid w:val="00085B82"/>
    <w:rsid w:val="00086087"/>
    <w:rsid w:val="000872AA"/>
    <w:rsid w:val="000874FD"/>
    <w:rsid w:val="00087CCE"/>
    <w:rsid w:val="00087DE9"/>
    <w:rsid w:val="00087F48"/>
    <w:rsid w:val="000919A6"/>
    <w:rsid w:val="00091AE7"/>
    <w:rsid w:val="00091BE8"/>
    <w:rsid w:val="0009355D"/>
    <w:rsid w:val="000955C6"/>
    <w:rsid w:val="00095A8B"/>
    <w:rsid w:val="00095C47"/>
    <w:rsid w:val="00096D9E"/>
    <w:rsid w:val="00096FD7"/>
    <w:rsid w:val="000973DA"/>
    <w:rsid w:val="0009791C"/>
    <w:rsid w:val="000979FC"/>
    <w:rsid w:val="000A0781"/>
    <w:rsid w:val="000A0831"/>
    <w:rsid w:val="000A1735"/>
    <w:rsid w:val="000A2104"/>
    <w:rsid w:val="000A296D"/>
    <w:rsid w:val="000A29E5"/>
    <w:rsid w:val="000A3FC1"/>
    <w:rsid w:val="000A4889"/>
    <w:rsid w:val="000A67DA"/>
    <w:rsid w:val="000A6998"/>
    <w:rsid w:val="000A6B74"/>
    <w:rsid w:val="000A7DC7"/>
    <w:rsid w:val="000B0160"/>
    <w:rsid w:val="000B0665"/>
    <w:rsid w:val="000B2952"/>
    <w:rsid w:val="000B3333"/>
    <w:rsid w:val="000B3A96"/>
    <w:rsid w:val="000B48F5"/>
    <w:rsid w:val="000B5000"/>
    <w:rsid w:val="000B5075"/>
    <w:rsid w:val="000B5BFE"/>
    <w:rsid w:val="000B721D"/>
    <w:rsid w:val="000C0FA6"/>
    <w:rsid w:val="000C1E9F"/>
    <w:rsid w:val="000C2929"/>
    <w:rsid w:val="000C2D42"/>
    <w:rsid w:val="000C3B42"/>
    <w:rsid w:val="000C4EE1"/>
    <w:rsid w:val="000C50FF"/>
    <w:rsid w:val="000C55F8"/>
    <w:rsid w:val="000C5D99"/>
    <w:rsid w:val="000C64C0"/>
    <w:rsid w:val="000C6A71"/>
    <w:rsid w:val="000C6C9B"/>
    <w:rsid w:val="000C7655"/>
    <w:rsid w:val="000C7A6F"/>
    <w:rsid w:val="000C7C5A"/>
    <w:rsid w:val="000D064E"/>
    <w:rsid w:val="000D19C4"/>
    <w:rsid w:val="000D2053"/>
    <w:rsid w:val="000D22AA"/>
    <w:rsid w:val="000D26C1"/>
    <w:rsid w:val="000D2F65"/>
    <w:rsid w:val="000D37EA"/>
    <w:rsid w:val="000D4096"/>
    <w:rsid w:val="000D4E53"/>
    <w:rsid w:val="000D51F8"/>
    <w:rsid w:val="000D577D"/>
    <w:rsid w:val="000D5BCA"/>
    <w:rsid w:val="000D6671"/>
    <w:rsid w:val="000D724A"/>
    <w:rsid w:val="000E0C79"/>
    <w:rsid w:val="000E255B"/>
    <w:rsid w:val="000E3731"/>
    <w:rsid w:val="000E4258"/>
    <w:rsid w:val="000E42A2"/>
    <w:rsid w:val="000E54DF"/>
    <w:rsid w:val="000E5C22"/>
    <w:rsid w:val="000E5F30"/>
    <w:rsid w:val="000E673E"/>
    <w:rsid w:val="000E707B"/>
    <w:rsid w:val="000E72A9"/>
    <w:rsid w:val="000E76FD"/>
    <w:rsid w:val="000F08EA"/>
    <w:rsid w:val="000F1033"/>
    <w:rsid w:val="000F150C"/>
    <w:rsid w:val="000F383F"/>
    <w:rsid w:val="000F50C2"/>
    <w:rsid w:val="000F5D5B"/>
    <w:rsid w:val="000F6819"/>
    <w:rsid w:val="000F7D49"/>
    <w:rsid w:val="00100A96"/>
    <w:rsid w:val="0010103D"/>
    <w:rsid w:val="00101093"/>
    <w:rsid w:val="00101AE1"/>
    <w:rsid w:val="0010262F"/>
    <w:rsid w:val="001038D6"/>
    <w:rsid w:val="0010398C"/>
    <w:rsid w:val="00106F0D"/>
    <w:rsid w:val="00107C7D"/>
    <w:rsid w:val="00107D4E"/>
    <w:rsid w:val="00111C25"/>
    <w:rsid w:val="0011294A"/>
    <w:rsid w:val="0011450A"/>
    <w:rsid w:val="00115220"/>
    <w:rsid w:val="00116289"/>
    <w:rsid w:val="001167A4"/>
    <w:rsid w:val="00116872"/>
    <w:rsid w:val="00117141"/>
    <w:rsid w:val="001173F6"/>
    <w:rsid w:val="0011759D"/>
    <w:rsid w:val="00117C59"/>
    <w:rsid w:val="00120B1E"/>
    <w:rsid w:val="00120C87"/>
    <w:rsid w:val="00120D39"/>
    <w:rsid w:val="0012119B"/>
    <w:rsid w:val="00122588"/>
    <w:rsid w:val="00123EB1"/>
    <w:rsid w:val="00125299"/>
    <w:rsid w:val="00126BCC"/>
    <w:rsid w:val="00127634"/>
    <w:rsid w:val="00127C37"/>
    <w:rsid w:val="00127ECE"/>
    <w:rsid w:val="001308AC"/>
    <w:rsid w:val="001319FD"/>
    <w:rsid w:val="00131C4E"/>
    <w:rsid w:val="00132BFC"/>
    <w:rsid w:val="0013379E"/>
    <w:rsid w:val="00133838"/>
    <w:rsid w:val="00133EFD"/>
    <w:rsid w:val="00134036"/>
    <w:rsid w:val="00134088"/>
    <w:rsid w:val="00134688"/>
    <w:rsid w:val="0013577B"/>
    <w:rsid w:val="001365BC"/>
    <w:rsid w:val="00136999"/>
    <w:rsid w:val="00136C22"/>
    <w:rsid w:val="0013772F"/>
    <w:rsid w:val="001406BB"/>
    <w:rsid w:val="0014078D"/>
    <w:rsid w:val="00141C75"/>
    <w:rsid w:val="00142A06"/>
    <w:rsid w:val="00142F12"/>
    <w:rsid w:val="00144996"/>
    <w:rsid w:val="00145392"/>
    <w:rsid w:val="00145915"/>
    <w:rsid w:val="00146C23"/>
    <w:rsid w:val="00146D6D"/>
    <w:rsid w:val="00147013"/>
    <w:rsid w:val="00150E97"/>
    <w:rsid w:val="00151A9B"/>
    <w:rsid w:val="00152BAD"/>
    <w:rsid w:val="00152C26"/>
    <w:rsid w:val="00152F7B"/>
    <w:rsid w:val="00153180"/>
    <w:rsid w:val="001541EB"/>
    <w:rsid w:val="00155017"/>
    <w:rsid w:val="00157661"/>
    <w:rsid w:val="00157A87"/>
    <w:rsid w:val="001605DA"/>
    <w:rsid w:val="00160FB3"/>
    <w:rsid w:val="0016107F"/>
    <w:rsid w:val="00162E6E"/>
    <w:rsid w:val="0016391D"/>
    <w:rsid w:val="00164216"/>
    <w:rsid w:val="00164B5C"/>
    <w:rsid w:val="00164C05"/>
    <w:rsid w:val="00165A48"/>
    <w:rsid w:val="00167506"/>
    <w:rsid w:val="001679C7"/>
    <w:rsid w:val="00167FA9"/>
    <w:rsid w:val="00171F1E"/>
    <w:rsid w:val="00172E21"/>
    <w:rsid w:val="00173DDD"/>
    <w:rsid w:val="00175C1B"/>
    <w:rsid w:val="00175DC1"/>
    <w:rsid w:val="001766D3"/>
    <w:rsid w:val="00176D35"/>
    <w:rsid w:val="00180688"/>
    <w:rsid w:val="001811FD"/>
    <w:rsid w:val="00181A9D"/>
    <w:rsid w:val="00181B6F"/>
    <w:rsid w:val="00181F73"/>
    <w:rsid w:val="00182281"/>
    <w:rsid w:val="001835FB"/>
    <w:rsid w:val="00183C75"/>
    <w:rsid w:val="00185CAD"/>
    <w:rsid w:val="0018698B"/>
    <w:rsid w:val="00186C6A"/>
    <w:rsid w:val="00187A2F"/>
    <w:rsid w:val="00190E62"/>
    <w:rsid w:val="001915A0"/>
    <w:rsid w:val="001925DA"/>
    <w:rsid w:val="001935B2"/>
    <w:rsid w:val="00193B4F"/>
    <w:rsid w:val="00196673"/>
    <w:rsid w:val="00196B0D"/>
    <w:rsid w:val="00196DEC"/>
    <w:rsid w:val="001974B7"/>
    <w:rsid w:val="001A0F70"/>
    <w:rsid w:val="001A11D7"/>
    <w:rsid w:val="001A3248"/>
    <w:rsid w:val="001A4872"/>
    <w:rsid w:val="001A71CC"/>
    <w:rsid w:val="001A76B6"/>
    <w:rsid w:val="001A7FDE"/>
    <w:rsid w:val="001B04D9"/>
    <w:rsid w:val="001B21FD"/>
    <w:rsid w:val="001B2D50"/>
    <w:rsid w:val="001B587E"/>
    <w:rsid w:val="001B6A0B"/>
    <w:rsid w:val="001C003B"/>
    <w:rsid w:val="001C04F9"/>
    <w:rsid w:val="001C0F80"/>
    <w:rsid w:val="001C11BF"/>
    <w:rsid w:val="001C1AA2"/>
    <w:rsid w:val="001C2B4F"/>
    <w:rsid w:val="001C2F72"/>
    <w:rsid w:val="001C36F7"/>
    <w:rsid w:val="001C38B3"/>
    <w:rsid w:val="001C3B43"/>
    <w:rsid w:val="001C3F15"/>
    <w:rsid w:val="001C4DA2"/>
    <w:rsid w:val="001C513E"/>
    <w:rsid w:val="001C5281"/>
    <w:rsid w:val="001C676B"/>
    <w:rsid w:val="001C68BB"/>
    <w:rsid w:val="001C7024"/>
    <w:rsid w:val="001C73EB"/>
    <w:rsid w:val="001C792D"/>
    <w:rsid w:val="001C7C7D"/>
    <w:rsid w:val="001C7DBA"/>
    <w:rsid w:val="001D0878"/>
    <w:rsid w:val="001D12FE"/>
    <w:rsid w:val="001D22C1"/>
    <w:rsid w:val="001D25A3"/>
    <w:rsid w:val="001D522C"/>
    <w:rsid w:val="001D65B8"/>
    <w:rsid w:val="001D68EB"/>
    <w:rsid w:val="001D6EB3"/>
    <w:rsid w:val="001E0483"/>
    <w:rsid w:val="001E2DDB"/>
    <w:rsid w:val="001E3B15"/>
    <w:rsid w:val="001E4D3E"/>
    <w:rsid w:val="001E591D"/>
    <w:rsid w:val="001E59C5"/>
    <w:rsid w:val="001E5BD7"/>
    <w:rsid w:val="001E6FBF"/>
    <w:rsid w:val="001E76A0"/>
    <w:rsid w:val="001E76E7"/>
    <w:rsid w:val="001F0BF3"/>
    <w:rsid w:val="001F0ECB"/>
    <w:rsid w:val="001F0F47"/>
    <w:rsid w:val="001F1BFE"/>
    <w:rsid w:val="001F2416"/>
    <w:rsid w:val="001F2E82"/>
    <w:rsid w:val="001F33B9"/>
    <w:rsid w:val="001F47D3"/>
    <w:rsid w:val="001F4D18"/>
    <w:rsid w:val="001F531E"/>
    <w:rsid w:val="001F539F"/>
    <w:rsid w:val="001F6AD9"/>
    <w:rsid w:val="001F70AF"/>
    <w:rsid w:val="001F7248"/>
    <w:rsid w:val="00203142"/>
    <w:rsid w:val="00203AB9"/>
    <w:rsid w:val="00203CA4"/>
    <w:rsid w:val="0020497B"/>
    <w:rsid w:val="00205C81"/>
    <w:rsid w:val="00206776"/>
    <w:rsid w:val="00206C19"/>
    <w:rsid w:val="00206CED"/>
    <w:rsid w:val="00211DA0"/>
    <w:rsid w:val="002120BA"/>
    <w:rsid w:val="002124AA"/>
    <w:rsid w:val="00212BA0"/>
    <w:rsid w:val="00212D89"/>
    <w:rsid w:val="0021366B"/>
    <w:rsid w:val="00214B2D"/>
    <w:rsid w:val="0021508E"/>
    <w:rsid w:val="00215571"/>
    <w:rsid w:val="00215F65"/>
    <w:rsid w:val="00216484"/>
    <w:rsid w:val="00216944"/>
    <w:rsid w:val="002174D6"/>
    <w:rsid w:val="002176EE"/>
    <w:rsid w:val="002203B3"/>
    <w:rsid w:val="00220903"/>
    <w:rsid w:val="002234C8"/>
    <w:rsid w:val="00223B3D"/>
    <w:rsid w:val="00224EA5"/>
    <w:rsid w:val="002264ED"/>
    <w:rsid w:val="00230786"/>
    <w:rsid w:val="00231093"/>
    <w:rsid w:val="00231BAA"/>
    <w:rsid w:val="00232083"/>
    <w:rsid w:val="0023272B"/>
    <w:rsid w:val="00232A35"/>
    <w:rsid w:val="00233030"/>
    <w:rsid w:val="002336F7"/>
    <w:rsid w:val="00234178"/>
    <w:rsid w:val="00234CA0"/>
    <w:rsid w:val="00234DC6"/>
    <w:rsid w:val="00234E2E"/>
    <w:rsid w:val="00235A47"/>
    <w:rsid w:val="00235AF3"/>
    <w:rsid w:val="002361C7"/>
    <w:rsid w:val="002366CB"/>
    <w:rsid w:val="0023682B"/>
    <w:rsid w:val="002371D8"/>
    <w:rsid w:val="00237533"/>
    <w:rsid w:val="00237692"/>
    <w:rsid w:val="002379C5"/>
    <w:rsid w:val="00240DA0"/>
    <w:rsid w:val="0024172C"/>
    <w:rsid w:val="00241B25"/>
    <w:rsid w:val="00242621"/>
    <w:rsid w:val="00242757"/>
    <w:rsid w:val="0024380F"/>
    <w:rsid w:val="0024397A"/>
    <w:rsid w:val="00243DEB"/>
    <w:rsid w:val="00244DF4"/>
    <w:rsid w:val="00244FC6"/>
    <w:rsid w:val="00246DC0"/>
    <w:rsid w:val="002474C0"/>
    <w:rsid w:val="002474DE"/>
    <w:rsid w:val="00247B34"/>
    <w:rsid w:val="00247CCC"/>
    <w:rsid w:val="002502DE"/>
    <w:rsid w:val="00250BA7"/>
    <w:rsid w:val="00250D14"/>
    <w:rsid w:val="00251116"/>
    <w:rsid w:val="00251138"/>
    <w:rsid w:val="0025133E"/>
    <w:rsid w:val="00251935"/>
    <w:rsid w:val="00251A3C"/>
    <w:rsid w:val="00251E79"/>
    <w:rsid w:val="00252081"/>
    <w:rsid w:val="00252396"/>
    <w:rsid w:val="00253A57"/>
    <w:rsid w:val="00253D42"/>
    <w:rsid w:val="002544F3"/>
    <w:rsid w:val="002559FB"/>
    <w:rsid w:val="00256A94"/>
    <w:rsid w:val="002572CD"/>
    <w:rsid w:val="00257733"/>
    <w:rsid w:val="00260223"/>
    <w:rsid w:val="00261803"/>
    <w:rsid w:val="002629AE"/>
    <w:rsid w:val="002630E2"/>
    <w:rsid w:val="002639D1"/>
    <w:rsid w:val="002643BA"/>
    <w:rsid w:val="00264701"/>
    <w:rsid w:val="00264BD9"/>
    <w:rsid w:val="00265B77"/>
    <w:rsid w:val="0026645C"/>
    <w:rsid w:val="00266FE1"/>
    <w:rsid w:val="00267EDE"/>
    <w:rsid w:val="00271501"/>
    <w:rsid w:val="00271C3C"/>
    <w:rsid w:val="00271F1E"/>
    <w:rsid w:val="0027218E"/>
    <w:rsid w:val="00273B58"/>
    <w:rsid w:val="00274549"/>
    <w:rsid w:val="002749E4"/>
    <w:rsid w:val="00274CD5"/>
    <w:rsid w:val="002755C8"/>
    <w:rsid w:val="00276621"/>
    <w:rsid w:val="00276F04"/>
    <w:rsid w:val="00277CC9"/>
    <w:rsid w:val="002816E0"/>
    <w:rsid w:val="00282822"/>
    <w:rsid w:val="00283351"/>
    <w:rsid w:val="00285DDC"/>
    <w:rsid w:val="0028615F"/>
    <w:rsid w:val="00290388"/>
    <w:rsid w:val="00290C55"/>
    <w:rsid w:val="00291539"/>
    <w:rsid w:val="00291E5A"/>
    <w:rsid w:val="002956C2"/>
    <w:rsid w:val="0029577C"/>
    <w:rsid w:val="0029790A"/>
    <w:rsid w:val="00297EFA"/>
    <w:rsid w:val="002A01A2"/>
    <w:rsid w:val="002A0233"/>
    <w:rsid w:val="002A0807"/>
    <w:rsid w:val="002A0BA0"/>
    <w:rsid w:val="002A160D"/>
    <w:rsid w:val="002A21EE"/>
    <w:rsid w:val="002A2AA4"/>
    <w:rsid w:val="002A2CBF"/>
    <w:rsid w:val="002A2EAA"/>
    <w:rsid w:val="002A3241"/>
    <w:rsid w:val="002A4293"/>
    <w:rsid w:val="002A4CA9"/>
    <w:rsid w:val="002A5414"/>
    <w:rsid w:val="002A5E12"/>
    <w:rsid w:val="002A5FA5"/>
    <w:rsid w:val="002A704C"/>
    <w:rsid w:val="002A7440"/>
    <w:rsid w:val="002A750C"/>
    <w:rsid w:val="002A7A9B"/>
    <w:rsid w:val="002B007D"/>
    <w:rsid w:val="002B2DB2"/>
    <w:rsid w:val="002B309D"/>
    <w:rsid w:val="002B30F3"/>
    <w:rsid w:val="002B3C6E"/>
    <w:rsid w:val="002B4B38"/>
    <w:rsid w:val="002B6126"/>
    <w:rsid w:val="002B655A"/>
    <w:rsid w:val="002B7472"/>
    <w:rsid w:val="002B77CC"/>
    <w:rsid w:val="002C02DC"/>
    <w:rsid w:val="002C0463"/>
    <w:rsid w:val="002C0B6D"/>
    <w:rsid w:val="002C1353"/>
    <w:rsid w:val="002C18B1"/>
    <w:rsid w:val="002C2418"/>
    <w:rsid w:val="002C4905"/>
    <w:rsid w:val="002C54D3"/>
    <w:rsid w:val="002D0936"/>
    <w:rsid w:val="002D099D"/>
    <w:rsid w:val="002D09B8"/>
    <w:rsid w:val="002D09BA"/>
    <w:rsid w:val="002D0A91"/>
    <w:rsid w:val="002D1EC0"/>
    <w:rsid w:val="002D2698"/>
    <w:rsid w:val="002D4404"/>
    <w:rsid w:val="002D443F"/>
    <w:rsid w:val="002D44B0"/>
    <w:rsid w:val="002D5511"/>
    <w:rsid w:val="002D626E"/>
    <w:rsid w:val="002D6398"/>
    <w:rsid w:val="002D6A62"/>
    <w:rsid w:val="002D732B"/>
    <w:rsid w:val="002D7725"/>
    <w:rsid w:val="002E0840"/>
    <w:rsid w:val="002E27F6"/>
    <w:rsid w:val="002E34DC"/>
    <w:rsid w:val="002E50D9"/>
    <w:rsid w:val="002E5ABB"/>
    <w:rsid w:val="002E610D"/>
    <w:rsid w:val="002E6679"/>
    <w:rsid w:val="002E71DE"/>
    <w:rsid w:val="002E73A1"/>
    <w:rsid w:val="002F0B5B"/>
    <w:rsid w:val="002F19F2"/>
    <w:rsid w:val="002F225B"/>
    <w:rsid w:val="002F28FF"/>
    <w:rsid w:val="002F4425"/>
    <w:rsid w:val="002F46C1"/>
    <w:rsid w:val="002F4DFB"/>
    <w:rsid w:val="002F4FD3"/>
    <w:rsid w:val="002F53A2"/>
    <w:rsid w:val="002F61BF"/>
    <w:rsid w:val="002F629B"/>
    <w:rsid w:val="003006DA"/>
    <w:rsid w:val="00302024"/>
    <w:rsid w:val="00302CA5"/>
    <w:rsid w:val="0030343C"/>
    <w:rsid w:val="00303C92"/>
    <w:rsid w:val="003048AE"/>
    <w:rsid w:val="00305DBD"/>
    <w:rsid w:val="00306364"/>
    <w:rsid w:val="00306393"/>
    <w:rsid w:val="0030744C"/>
    <w:rsid w:val="00310311"/>
    <w:rsid w:val="00310789"/>
    <w:rsid w:val="00311602"/>
    <w:rsid w:val="00313058"/>
    <w:rsid w:val="00314FF1"/>
    <w:rsid w:val="00315077"/>
    <w:rsid w:val="00316F46"/>
    <w:rsid w:val="003177AE"/>
    <w:rsid w:val="00320F9C"/>
    <w:rsid w:val="003211A1"/>
    <w:rsid w:val="003217DC"/>
    <w:rsid w:val="003233E3"/>
    <w:rsid w:val="00323E4F"/>
    <w:rsid w:val="00323FA9"/>
    <w:rsid w:val="00324005"/>
    <w:rsid w:val="0032475E"/>
    <w:rsid w:val="00324ADA"/>
    <w:rsid w:val="0032505D"/>
    <w:rsid w:val="00325EF8"/>
    <w:rsid w:val="003260E6"/>
    <w:rsid w:val="003279D0"/>
    <w:rsid w:val="003305C5"/>
    <w:rsid w:val="00330AE6"/>
    <w:rsid w:val="00330BD4"/>
    <w:rsid w:val="00330EC0"/>
    <w:rsid w:val="00331EE9"/>
    <w:rsid w:val="00332405"/>
    <w:rsid w:val="003324F3"/>
    <w:rsid w:val="00332BE7"/>
    <w:rsid w:val="00333DB2"/>
    <w:rsid w:val="00334351"/>
    <w:rsid w:val="0033444F"/>
    <w:rsid w:val="0033497C"/>
    <w:rsid w:val="00334A5B"/>
    <w:rsid w:val="00334ACF"/>
    <w:rsid w:val="003350A4"/>
    <w:rsid w:val="00335381"/>
    <w:rsid w:val="0033662D"/>
    <w:rsid w:val="003426AE"/>
    <w:rsid w:val="00344A49"/>
    <w:rsid w:val="003452D0"/>
    <w:rsid w:val="003468AE"/>
    <w:rsid w:val="00347133"/>
    <w:rsid w:val="003477A7"/>
    <w:rsid w:val="00347803"/>
    <w:rsid w:val="0035101A"/>
    <w:rsid w:val="003537E8"/>
    <w:rsid w:val="0035396C"/>
    <w:rsid w:val="00355A44"/>
    <w:rsid w:val="00356663"/>
    <w:rsid w:val="00356809"/>
    <w:rsid w:val="00356FE3"/>
    <w:rsid w:val="0035754E"/>
    <w:rsid w:val="003605FA"/>
    <w:rsid w:val="00360946"/>
    <w:rsid w:val="003613B5"/>
    <w:rsid w:val="0036239F"/>
    <w:rsid w:val="0036321E"/>
    <w:rsid w:val="00363853"/>
    <w:rsid w:val="003649EF"/>
    <w:rsid w:val="003651B6"/>
    <w:rsid w:val="003670AA"/>
    <w:rsid w:val="003706D9"/>
    <w:rsid w:val="00372262"/>
    <w:rsid w:val="00372A62"/>
    <w:rsid w:val="00373BB0"/>
    <w:rsid w:val="003741E9"/>
    <w:rsid w:val="00376834"/>
    <w:rsid w:val="00376CA1"/>
    <w:rsid w:val="00377100"/>
    <w:rsid w:val="00377432"/>
    <w:rsid w:val="0037750A"/>
    <w:rsid w:val="0037761D"/>
    <w:rsid w:val="003777FB"/>
    <w:rsid w:val="003801F5"/>
    <w:rsid w:val="003804D2"/>
    <w:rsid w:val="00381427"/>
    <w:rsid w:val="00381984"/>
    <w:rsid w:val="00381AF5"/>
    <w:rsid w:val="00381FCE"/>
    <w:rsid w:val="003820F5"/>
    <w:rsid w:val="0038213F"/>
    <w:rsid w:val="00382CCD"/>
    <w:rsid w:val="00383474"/>
    <w:rsid w:val="00384749"/>
    <w:rsid w:val="003857AE"/>
    <w:rsid w:val="00386646"/>
    <w:rsid w:val="00387965"/>
    <w:rsid w:val="003908AD"/>
    <w:rsid w:val="003909EC"/>
    <w:rsid w:val="00390DB6"/>
    <w:rsid w:val="00390E3F"/>
    <w:rsid w:val="00393605"/>
    <w:rsid w:val="00394117"/>
    <w:rsid w:val="003945A6"/>
    <w:rsid w:val="0039647F"/>
    <w:rsid w:val="00396727"/>
    <w:rsid w:val="0039769E"/>
    <w:rsid w:val="0039777F"/>
    <w:rsid w:val="003A0E65"/>
    <w:rsid w:val="003A1F52"/>
    <w:rsid w:val="003A2D74"/>
    <w:rsid w:val="003A3E12"/>
    <w:rsid w:val="003A4E96"/>
    <w:rsid w:val="003A56B8"/>
    <w:rsid w:val="003A5B5D"/>
    <w:rsid w:val="003A6CED"/>
    <w:rsid w:val="003A7737"/>
    <w:rsid w:val="003A7936"/>
    <w:rsid w:val="003A7B5E"/>
    <w:rsid w:val="003A7D8A"/>
    <w:rsid w:val="003B0554"/>
    <w:rsid w:val="003B199A"/>
    <w:rsid w:val="003B1BB8"/>
    <w:rsid w:val="003B2D64"/>
    <w:rsid w:val="003B370B"/>
    <w:rsid w:val="003B3823"/>
    <w:rsid w:val="003B3BC7"/>
    <w:rsid w:val="003B469D"/>
    <w:rsid w:val="003B5139"/>
    <w:rsid w:val="003B56ED"/>
    <w:rsid w:val="003B7EE2"/>
    <w:rsid w:val="003C12A5"/>
    <w:rsid w:val="003C22C9"/>
    <w:rsid w:val="003C2632"/>
    <w:rsid w:val="003C370B"/>
    <w:rsid w:val="003C3967"/>
    <w:rsid w:val="003C3DF6"/>
    <w:rsid w:val="003C438B"/>
    <w:rsid w:val="003C628F"/>
    <w:rsid w:val="003D00ED"/>
    <w:rsid w:val="003D01B9"/>
    <w:rsid w:val="003D0C6E"/>
    <w:rsid w:val="003D0D89"/>
    <w:rsid w:val="003D0E2E"/>
    <w:rsid w:val="003D2086"/>
    <w:rsid w:val="003D21C2"/>
    <w:rsid w:val="003D21CA"/>
    <w:rsid w:val="003D4110"/>
    <w:rsid w:val="003D5439"/>
    <w:rsid w:val="003D55CF"/>
    <w:rsid w:val="003D5E30"/>
    <w:rsid w:val="003D60D4"/>
    <w:rsid w:val="003D647F"/>
    <w:rsid w:val="003D6F6E"/>
    <w:rsid w:val="003D74C5"/>
    <w:rsid w:val="003E0705"/>
    <w:rsid w:val="003E1524"/>
    <w:rsid w:val="003E15C8"/>
    <w:rsid w:val="003E1AEB"/>
    <w:rsid w:val="003E1F7E"/>
    <w:rsid w:val="003E2D9F"/>
    <w:rsid w:val="003E305F"/>
    <w:rsid w:val="003E309E"/>
    <w:rsid w:val="003E3126"/>
    <w:rsid w:val="003E31C0"/>
    <w:rsid w:val="003E4B2C"/>
    <w:rsid w:val="003E5120"/>
    <w:rsid w:val="003E5655"/>
    <w:rsid w:val="003E6CBD"/>
    <w:rsid w:val="003E7AD5"/>
    <w:rsid w:val="003E7E2F"/>
    <w:rsid w:val="003F01D8"/>
    <w:rsid w:val="003F1B77"/>
    <w:rsid w:val="003F1B8A"/>
    <w:rsid w:val="003F26B5"/>
    <w:rsid w:val="003F4308"/>
    <w:rsid w:val="003F4408"/>
    <w:rsid w:val="003F4CC4"/>
    <w:rsid w:val="003F56AC"/>
    <w:rsid w:val="003F68F1"/>
    <w:rsid w:val="003F6B67"/>
    <w:rsid w:val="003F795B"/>
    <w:rsid w:val="00400BE7"/>
    <w:rsid w:val="00401FBF"/>
    <w:rsid w:val="0040306B"/>
    <w:rsid w:val="0040428F"/>
    <w:rsid w:val="00404701"/>
    <w:rsid w:val="0040552A"/>
    <w:rsid w:val="00405930"/>
    <w:rsid w:val="00407358"/>
    <w:rsid w:val="00410803"/>
    <w:rsid w:val="004119D1"/>
    <w:rsid w:val="00412C94"/>
    <w:rsid w:val="00414292"/>
    <w:rsid w:val="0041680C"/>
    <w:rsid w:val="00416830"/>
    <w:rsid w:val="00417355"/>
    <w:rsid w:val="00417CE4"/>
    <w:rsid w:val="00420036"/>
    <w:rsid w:val="00421234"/>
    <w:rsid w:val="004214F2"/>
    <w:rsid w:val="004215A6"/>
    <w:rsid w:val="00421FDB"/>
    <w:rsid w:val="004220D6"/>
    <w:rsid w:val="00422337"/>
    <w:rsid w:val="004235B9"/>
    <w:rsid w:val="00424220"/>
    <w:rsid w:val="004242D8"/>
    <w:rsid w:val="00424A03"/>
    <w:rsid w:val="00425389"/>
    <w:rsid w:val="004279F9"/>
    <w:rsid w:val="00432177"/>
    <w:rsid w:val="00432283"/>
    <w:rsid w:val="004326D0"/>
    <w:rsid w:val="00432B1E"/>
    <w:rsid w:val="00433111"/>
    <w:rsid w:val="004333A9"/>
    <w:rsid w:val="0043440C"/>
    <w:rsid w:val="004361D2"/>
    <w:rsid w:val="004366F5"/>
    <w:rsid w:val="00437B8B"/>
    <w:rsid w:val="00440828"/>
    <w:rsid w:val="004413AA"/>
    <w:rsid w:val="004419A2"/>
    <w:rsid w:val="00441A7A"/>
    <w:rsid w:val="0044316A"/>
    <w:rsid w:val="00443F71"/>
    <w:rsid w:val="00443FBE"/>
    <w:rsid w:val="0044708F"/>
    <w:rsid w:val="00447847"/>
    <w:rsid w:val="00447E39"/>
    <w:rsid w:val="00450741"/>
    <w:rsid w:val="00451783"/>
    <w:rsid w:val="00451C50"/>
    <w:rsid w:val="00451FF4"/>
    <w:rsid w:val="00452EB1"/>
    <w:rsid w:val="004531FC"/>
    <w:rsid w:val="004543B3"/>
    <w:rsid w:val="00455876"/>
    <w:rsid w:val="0045602B"/>
    <w:rsid w:val="0045691D"/>
    <w:rsid w:val="00456B36"/>
    <w:rsid w:val="0046082B"/>
    <w:rsid w:val="00460ED2"/>
    <w:rsid w:val="0046102C"/>
    <w:rsid w:val="004611D0"/>
    <w:rsid w:val="00461AE1"/>
    <w:rsid w:val="00461E66"/>
    <w:rsid w:val="004621BB"/>
    <w:rsid w:val="00464C02"/>
    <w:rsid w:val="00465537"/>
    <w:rsid w:val="00466317"/>
    <w:rsid w:val="00467E25"/>
    <w:rsid w:val="004709D6"/>
    <w:rsid w:val="0047105C"/>
    <w:rsid w:val="00472151"/>
    <w:rsid w:val="00472B94"/>
    <w:rsid w:val="00472DC2"/>
    <w:rsid w:val="00473EED"/>
    <w:rsid w:val="0047441D"/>
    <w:rsid w:val="00474A69"/>
    <w:rsid w:val="00474FB1"/>
    <w:rsid w:val="0047512F"/>
    <w:rsid w:val="00475301"/>
    <w:rsid w:val="00476676"/>
    <w:rsid w:val="00477A06"/>
    <w:rsid w:val="0048051C"/>
    <w:rsid w:val="00481FAC"/>
    <w:rsid w:val="00482041"/>
    <w:rsid w:val="00482087"/>
    <w:rsid w:val="004820E5"/>
    <w:rsid w:val="0048292E"/>
    <w:rsid w:val="004835DF"/>
    <w:rsid w:val="00483AF5"/>
    <w:rsid w:val="00484EE5"/>
    <w:rsid w:val="004866C4"/>
    <w:rsid w:val="00486B80"/>
    <w:rsid w:val="00486EC4"/>
    <w:rsid w:val="004921DE"/>
    <w:rsid w:val="004924B0"/>
    <w:rsid w:val="004929DD"/>
    <w:rsid w:val="0049595C"/>
    <w:rsid w:val="00496571"/>
    <w:rsid w:val="004A1673"/>
    <w:rsid w:val="004A1D5B"/>
    <w:rsid w:val="004A1E0F"/>
    <w:rsid w:val="004A2318"/>
    <w:rsid w:val="004A24B1"/>
    <w:rsid w:val="004A3EE4"/>
    <w:rsid w:val="004A4538"/>
    <w:rsid w:val="004A596C"/>
    <w:rsid w:val="004A5C21"/>
    <w:rsid w:val="004A5C8C"/>
    <w:rsid w:val="004B04E7"/>
    <w:rsid w:val="004B2489"/>
    <w:rsid w:val="004B28AC"/>
    <w:rsid w:val="004B2ED4"/>
    <w:rsid w:val="004B40DC"/>
    <w:rsid w:val="004B50C6"/>
    <w:rsid w:val="004B58AB"/>
    <w:rsid w:val="004B6449"/>
    <w:rsid w:val="004B761A"/>
    <w:rsid w:val="004B795F"/>
    <w:rsid w:val="004C0867"/>
    <w:rsid w:val="004C18DF"/>
    <w:rsid w:val="004C1E18"/>
    <w:rsid w:val="004C5111"/>
    <w:rsid w:val="004C5B20"/>
    <w:rsid w:val="004C6950"/>
    <w:rsid w:val="004C6DB4"/>
    <w:rsid w:val="004C74BB"/>
    <w:rsid w:val="004C7536"/>
    <w:rsid w:val="004C75B8"/>
    <w:rsid w:val="004D0219"/>
    <w:rsid w:val="004D14A1"/>
    <w:rsid w:val="004D22BE"/>
    <w:rsid w:val="004D2814"/>
    <w:rsid w:val="004D3764"/>
    <w:rsid w:val="004D3E4F"/>
    <w:rsid w:val="004D54C5"/>
    <w:rsid w:val="004D5B26"/>
    <w:rsid w:val="004D62F2"/>
    <w:rsid w:val="004E0E0B"/>
    <w:rsid w:val="004E17C9"/>
    <w:rsid w:val="004E18F3"/>
    <w:rsid w:val="004E1C93"/>
    <w:rsid w:val="004E2A45"/>
    <w:rsid w:val="004E2BCD"/>
    <w:rsid w:val="004E4717"/>
    <w:rsid w:val="004E495B"/>
    <w:rsid w:val="004E4C03"/>
    <w:rsid w:val="004E574B"/>
    <w:rsid w:val="004E583B"/>
    <w:rsid w:val="004E6A36"/>
    <w:rsid w:val="004E7AF8"/>
    <w:rsid w:val="004F00D9"/>
    <w:rsid w:val="004F1081"/>
    <w:rsid w:val="004F14C2"/>
    <w:rsid w:val="004F1D5C"/>
    <w:rsid w:val="004F21FB"/>
    <w:rsid w:val="004F29D3"/>
    <w:rsid w:val="004F331B"/>
    <w:rsid w:val="004F3663"/>
    <w:rsid w:val="004F3D59"/>
    <w:rsid w:val="004F495A"/>
    <w:rsid w:val="004F54D3"/>
    <w:rsid w:val="004F7FB1"/>
    <w:rsid w:val="00500C91"/>
    <w:rsid w:val="00500D7D"/>
    <w:rsid w:val="00501489"/>
    <w:rsid w:val="00504099"/>
    <w:rsid w:val="005053DA"/>
    <w:rsid w:val="0050679C"/>
    <w:rsid w:val="005068C5"/>
    <w:rsid w:val="0050709D"/>
    <w:rsid w:val="0051028A"/>
    <w:rsid w:val="00510519"/>
    <w:rsid w:val="00510743"/>
    <w:rsid w:val="005109B0"/>
    <w:rsid w:val="00512307"/>
    <w:rsid w:val="0051251E"/>
    <w:rsid w:val="00512BDB"/>
    <w:rsid w:val="00512D6D"/>
    <w:rsid w:val="00513D3F"/>
    <w:rsid w:val="00514A42"/>
    <w:rsid w:val="00514DBB"/>
    <w:rsid w:val="00515225"/>
    <w:rsid w:val="00515382"/>
    <w:rsid w:val="00515839"/>
    <w:rsid w:val="00515DEB"/>
    <w:rsid w:val="0051601B"/>
    <w:rsid w:val="00517082"/>
    <w:rsid w:val="0052096D"/>
    <w:rsid w:val="00522E47"/>
    <w:rsid w:val="00524249"/>
    <w:rsid w:val="0052446B"/>
    <w:rsid w:val="00524573"/>
    <w:rsid w:val="005254F9"/>
    <w:rsid w:val="00526456"/>
    <w:rsid w:val="00526BFA"/>
    <w:rsid w:val="005272EA"/>
    <w:rsid w:val="005303AF"/>
    <w:rsid w:val="0053216E"/>
    <w:rsid w:val="00532B54"/>
    <w:rsid w:val="00532D1D"/>
    <w:rsid w:val="00533E63"/>
    <w:rsid w:val="00534340"/>
    <w:rsid w:val="00535F85"/>
    <w:rsid w:val="00536B34"/>
    <w:rsid w:val="00537438"/>
    <w:rsid w:val="00541E43"/>
    <w:rsid w:val="0054202D"/>
    <w:rsid w:val="0054207A"/>
    <w:rsid w:val="00542A2D"/>
    <w:rsid w:val="00542C90"/>
    <w:rsid w:val="00542C9A"/>
    <w:rsid w:val="00544363"/>
    <w:rsid w:val="0054698C"/>
    <w:rsid w:val="00546B13"/>
    <w:rsid w:val="0054725F"/>
    <w:rsid w:val="00547AAE"/>
    <w:rsid w:val="00547BA2"/>
    <w:rsid w:val="00550612"/>
    <w:rsid w:val="005510BC"/>
    <w:rsid w:val="005513EF"/>
    <w:rsid w:val="00551EAA"/>
    <w:rsid w:val="0055275B"/>
    <w:rsid w:val="00553558"/>
    <w:rsid w:val="00554C8B"/>
    <w:rsid w:val="00555612"/>
    <w:rsid w:val="005566CE"/>
    <w:rsid w:val="00557D8E"/>
    <w:rsid w:val="0056249A"/>
    <w:rsid w:val="0056385A"/>
    <w:rsid w:val="00563FAB"/>
    <w:rsid w:val="0056432A"/>
    <w:rsid w:val="00564704"/>
    <w:rsid w:val="005654A5"/>
    <w:rsid w:val="00565817"/>
    <w:rsid w:val="00565D35"/>
    <w:rsid w:val="0056774F"/>
    <w:rsid w:val="00570E8C"/>
    <w:rsid w:val="00571C49"/>
    <w:rsid w:val="00571F08"/>
    <w:rsid w:val="00572579"/>
    <w:rsid w:val="00574C78"/>
    <w:rsid w:val="00575E36"/>
    <w:rsid w:val="00576143"/>
    <w:rsid w:val="00577009"/>
    <w:rsid w:val="00577E21"/>
    <w:rsid w:val="00580184"/>
    <w:rsid w:val="00581382"/>
    <w:rsid w:val="00581520"/>
    <w:rsid w:val="0058196E"/>
    <w:rsid w:val="00581D9A"/>
    <w:rsid w:val="00581E7D"/>
    <w:rsid w:val="00582D27"/>
    <w:rsid w:val="00583AA3"/>
    <w:rsid w:val="00583FB1"/>
    <w:rsid w:val="0058461F"/>
    <w:rsid w:val="00584C2C"/>
    <w:rsid w:val="00584F37"/>
    <w:rsid w:val="005852D7"/>
    <w:rsid w:val="00585936"/>
    <w:rsid w:val="0058597E"/>
    <w:rsid w:val="005863B5"/>
    <w:rsid w:val="005863C0"/>
    <w:rsid w:val="005863FC"/>
    <w:rsid w:val="0058655B"/>
    <w:rsid w:val="0059039B"/>
    <w:rsid w:val="00590D49"/>
    <w:rsid w:val="005919CF"/>
    <w:rsid w:val="00592AC7"/>
    <w:rsid w:val="005930CC"/>
    <w:rsid w:val="00593341"/>
    <w:rsid w:val="00594107"/>
    <w:rsid w:val="00595430"/>
    <w:rsid w:val="00596170"/>
    <w:rsid w:val="00596C9D"/>
    <w:rsid w:val="00596D6E"/>
    <w:rsid w:val="00596F9D"/>
    <w:rsid w:val="005A0350"/>
    <w:rsid w:val="005A1141"/>
    <w:rsid w:val="005A12DB"/>
    <w:rsid w:val="005A18C3"/>
    <w:rsid w:val="005A3B22"/>
    <w:rsid w:val="005A3BC5"/>
    <w:rsid w:val="005A52AE"/>
    <w:rsid w:val="005A5FB9"/>
    <w:rsid w:val="005A5FE9"/>
    <w:rsid w:val="005A627D"/>
    <w:rsid w:val="005A6A98"/>
    <w:rsid w:val="005A72D7"/>
    <w:rsid w:val="005A73CF"/>
    <w:rsid w:val="005A7F23"/>
    <w:rsid w:val="005B0452"/>
    <w:rsid w:val="005B1AFB"/>
    <w:rsid w:val="005B1B85"/>
    <w:rsid w:val="005B2542"/>
    <w:rsid w:val="005B3E62"/>
    <w:rsid w:val="005B3F51"/>
    <w:rsid w:val="005B50B5"/>
    <w:rsid w:val="005B5320"/>
    <w:rsid w:val="005B60A7"/>
    <w:rsid w:val="005B62BF"/>
    <w:rsid w:val="005B68B0"/>
    <w:rsid w:val="005B6B80"/>
    <w:rsid w:val="005B7765"/>
    <w:rsid w:val="005C4ADB"/>
    <w:rsid w:val="005C6530"/>
    <w:rsid w:val="005C7054"/>
    <w:rsid w:val="005C7348"/>
    <w:rsid w:val="005D0E5D"/>
    <w:rsid w:val="005D1878"/>
    <w:rsid w:val="005D2BFC"/>
    <w:rsid w:val="005D468E"/>
    <w:rsid w:val="005D4A02"/>
    <w:rsid w:val="005D59F2"/>
    <w:rsid w:val="005D6368"/>
    <w:rsid w:val="005D673D"/>
    <w:rsid w:val="005D6E4B"/>
    <w:rsid w:val="005D73E9"/>
    <w:rsid w:val="005E02F6"/>
    <w:rsid w:val="005E03EE"/>
    <w:rsid w:val="005E08F6"/>
    <w:rsid w:val="005E0C2A"/>
    <w:rsid w:val="005E12D0"/>
    <w:rsid w:val="005E13FE"/>
    <w:rsid w:val="005E1E76"/>
    <w:rsid w:val="005E2444"/>
    <w:rsid w:val="005E30FB"/>
    <w:rsid w:val="005E3983"/>
    <w:rsid w:val="005E43A3"/>
    <w:rsid w:val="005E56EF"/>
    <w:rsid w:val="005E58C0"/>
    <w:rsid w:val="005E59CA"/>
    <w:rsid w:val="005E5BC0"/>
    <w:rsid w:val="005F00D7"/>
    <w:rsid w:val="005F01A0"/>
    <w:rsid w:val="005F0716"/>
    <w:rsid w:val="005F0BD3"/>
    <w:rsid w:val="005F132E"/>
    <w:rsid w:val="005F2243"/>
    <w:rsid w:val="005F2F2D"/>
    <w:rsid w:val="005F3EC4"/>
    <w:rsid w:val="005F45AF"/>
    <w:rsid w:val="005F483C"/>
    <w:rsid w:val="005F4A39"/>
    <w:rsid w:val="005F5235"/>
    <w:rsid w:val="005F5A36"/>
    <w:rsid w:val="005F7179"/>
    <w:rsid w:val="006003A3"/>
    <w:rsid w:val="00601A39"/>
    <w:rsid w:val="00603CE6"/>
    <w:rsid w:val="0060418F"/>
    <w:rsid w:val="006045DD"/>
    <w:rsid w:val="00604728"/>
    <w:rsid w:val="00604A8C"/>
    <w:rsid w:val="00604DD1"/>
    <w:rsid w:val="00606081"/>
    <w:rsid w:val="00610003"/>
    <w:rsid w:val="00611993"/>
    <w:rsid w:val="00612316"/>
    <w:rsid w:val="00614B14"/>
    <w:rsid w:val="00615539"/>
    <w:rsid w:val="00615696"/>
    <w:rsid w:val="0061578D"/>
    <w:rsid w:val="00617661"/>
    <w:rsid w:val="00617C8B"/>
    <w:rsid w:val="00617D84"/>
    <w:rsid w:val="0062083C"/>
    <w:rsid w:val="00620AEE"/>
    <w:rsid w:val="006219C3"/>
    <w:rsid w:val="00621E92"/>
    <w:rsid w:val="0062271B"/>
    <w:rsid w:val="00622A6C"/>
    <w:rsid w:val="006231AC"/>
    <w:rsid w:val="006237BE"/>
    <w:rsid w:val="00623BBF"/>
    <w:rsid w:val="00623D62"/>
    <w:rsid w:val="00624B82"/>
    <w:rsid w:val="00625A84"/>
    <w:rsid w:val="006260D7"/>
    <w:rsid w:val="00626490"/>
    <w:rsid w:val="00627C61"/>
    <w:rsid w:val="00631077"/>
    <w:rsid w:val="00631A97"/>
    <w:rsid w:val="0063205E"/>
    <w:rsid w:val="00632340"/>
    <w:rsid w:val="00633133"/>
    <w:rsid w:val="006331A0"/>
    <w:rsid w:val="00634491"/>
    <w:rsid w:val="00634DD5"/>
    <w:rsid w:val="006350F8"/>
    <w:rsid w:val="00635206"/>
    <w:rsid w:val="006373D2"/>
    <w:rsid w:val="00637CAA"/>
    <w:rsid w:val="00640065"/>
    <w:rsid w:val="006409E1"/>
    <w:rsid w:val="00642302"/>
    <w:rsid w:val="00642B0F"/>
    <w:rsid w:val="006443D3"/>
    <w:rsid w:val="0064684E"/>
    <w:rsid w:val="00646ED2"/>
    <w:rsid w:val="006508FE"/>
    <w:rsid w:val="00650F78"/>
    <w:rsid w:val="00650FD1"/>
    <w:rsid w:val="00651072"/>
    <w:rsid w:val="00651C86"/>
    <w:rsid w:val="0065266D"/>
    <w:rsid w:val="00652B46"/>
    <w:rsid w:val="00652FFB"/>
    <w:rsid w:val="006532B2"/>
    <w:rsid w:val="006540D2"/>
    <w:rsid w:val="00654D0F"/>
    <w:rsid w:val="00655280"/>
    <w:rsid w:val="00655587"/>
    <w:rsid w:val="00656DA5"/>
    <w:rsid w:val="00657FED"/>
    <w:rsid w:val="00660E32"/>
    <w:rsid w:val="006613B6"/>
    <w:rsid w:val="006615B5"/>
    <w:rsid w:val="00663D4B"/>
    <w:rsid w:val="0066477D"/>
    <w:rsid w:val="0066488C"/>
    <w:rsid w:val="00664EA7"/>
    <w:rsid w:val="00665D9E"/>
    <w:rsid w:val="00666ABF"/>
    <w:rsid w:val="00666D5E"/>
    <w:rsid w:val="00666EF6"/>
    <w:rsid w:val="0066796F"/>
    <w:rsid w:val="00667E60"/>
    <w:rsid w:val="00670331"/>
    <w:rsid w:val="0067041A"/>
    <w:rsid w:val="00670B5E"/>
    <w:rsid w:val="0067210F"/>
    <w:rsid w:val="00672540"/>
    <w:rsid w:val="006732F7"/>
    <w:rsid w:val="00674061"/>
    <w:rsid w:val="00674249"/>
    <w:rsid w:val="00675F5C"/>
    <w:rsid w:val="00675F9F"/>
    <w:rsid w:val="00676C3B"/>
    <w:rsid w:val="00680C26"/>
    <w:rsid w:val="00680C3B"/>
    <w:rsid w:val="006812F8"/>
    <w:rsid w:val="00681AD0"/>
    <w:rsid w:val="00681E32"/>
    <w:rsid w:val="00683596"/>
    <w:rsid w:val="00683ED1"/>
    <w:rsid w:val="00684170"/>
    <w:rsid w:val="006846D5"/>
    <w:rsid w:val="00685B2E"/>
    <w:rsid w:val="00685FA5"/>
    <w:rsid w:val="0068671F"/>
    <w:rsid w:val="00687456"/>
    <w:rsid w:val="006876D4"/>
    <w:rsid w:val="00690502"/>
    <w:rsid w:val="006913B2"/>
    <w:rsid w:val="00691F0E"/>
    <w:rsid w:val="006922F5"/>
    <w:rsid w:val="00692E47"/>
    <w:rsid w:val="00693A8F"/>
    <w:rsid w:val="00693EC7"/>
    <w:rsid w:val="00694E0C"/>
    <w:rsid w:val="00694F68"/>
    <w:rsid w:val="006952E9"/>
    <w:rsid w:val="006955C4"/>
    <w:rsid w:val="00695DF3"/>
    <w:rsid w:val="006964E1"/>
    <w:rsid w:val="006978BC"/>
    <w:rsid w:val="006A0391"/>
    <w:rsid w:val="006A0B78"/>
    <w:rsid w:val="006A0EBC"/>
    <w:rsid w:val="006A1CF7"/>
    <w:rsid w:val="006A202A"/>
    <w:rsid w:val="006A2385"/>
    <w:rsid w:val="006A334E"/>
    <w:rsid w:val="006A3B95"/>
    <w:rsid w:val="006A3BCA"/>
    <w:rsid w:val="006A455E"/>
    <w:rsid w:val="006A459F"/>
    <w:rsid w:val="006A46B7"/>
    <w:rsid w:val="006A47FB"/>
    <w:rsid w:val="006A5F4F"/>
    <w:rsid w:val="006A7771"/>
    <w:rsid w:val="006A792E"/>
    <w:rsid w:val="006B04F8"/>
    <w:rsid w:val="006B16A6"/>
    <w:rsid w:val="006B255F"/>
    <w:rsid w:val="006B2971"/>
    <w:rsid w:val="006B2FA1"/>
    <w:rsid w:val="006B5DC2"/>
    <w:rsid w:val="006B5EBF"/>
    <w:rsid w:val="006B78B8"/>
    <w:rsid w:val="006B7BD2"/>
    <w:rsid w:val="006C0D6A"/>
    <w:rsid w:val="006C13DD"/>
    <w:rsid w:val="006C14B4"/>
    <w:rsid w:val="006C21E7"/>
    <w:rsid w:val="006C280D"/>
    <w:rsid w:val="006C33E3"/>
    <w:rsid w:val="006C3EFD"/>
    <w:rsid w:val="006C3F34"/>
    <w:rsid w:val="006C52CD"/>
    <w:rsid w:val="006C5506"/>
    <w:rsid w:val="006C5710"/>
    <w:rsid w:val="006C57B5"/>
    <w:rsid w:val="006C5CAE"/>
    <w:rsid w:val="006C6554"/>
    <w:rsid w:val="006C7A75"/>
    <w:rsid w:val="006D07A6"/>
    <w:rsid w:val="006D0910"/>
    <w:rsid w:val="006D116F"/>
    <w:rsid w:val="006D1CCF"/>
    <w:rsid w:val="006D2304"/>
    <w:rsid w:val="006D28BA"/>
    <w:rsid w:val="006D35FC"/>
    <w:rsid w:val="006D3D36"/>
    <w:rsid w:val="006D4169"/>
    <w:rsid w:val="006D46C0"/>
    <w:rsid w:val="006D5143"/>
    <w:rsid w:val="006D5690"/>
    <w:rsid w:val="006D704A"/>
    <w:rsid w:val="006D7102"/>
    <w:rsid w:val="006E1846"/>
    <w:rsid w:val="006E1F83"/>
    <w:rsid w:val="006E2385"/>
    <w:rsid w:val="006E4128"/>
    <w:rsid w:val="006E49FB"/>
    <w:rsid w:val="006E6C7E"/>
    <w:rsid w:val="006E6C8B"/>
    <w:rsid w:val="006E7A5B"/>
    <w:rsid w:val="006E7B2A"/>
    <w:rsid w:val="006E7E7F"/>
    <w:rsid w:val="006F0034"/>
    <w:rsid w:val="006F206D"/>
    <w:rsid w:val="006F2139"/>
    <w:rsid w:val="006F34E6"/>
    <w:rsid w:val="006F3841"/>
    <w:rsid w:val="006F3EB0"/>
    <w:rsid w:val="006F40F8"/>
    <w:rsid w:val="006F4550"/>
    <w:rsid w:val="006F49A4"/>
    <w:rsid w:val="006F6413"/>
    <w:rsid w:val="006F682A"/>
    <w:rsid w:val="006F7116"/>
    <w:rsid w:val="006F735C"/>
    <w:rsid w:val="007002F5"/>
    <w:rsid w:val="00700835"/>
    <w:rsid w:val="0070127D"/>
    <w:rsid w:val="007015B6"/>
    <w:rsid w:val="00701881"/>
    <w:rsid w:val="00701CAC"/>
    <w:rsid w:val="00701FAD"/>
    <w:rsid w:val="00702410"/>
    <w:rsid w:val="00702E2E"/>
    <w:rsid w:val="00704213"/>
    <w:rsid w:val="00706922"/>
    <w:rsid w:val="00710736"/>
    <w:rsid w:val="007109DD"/>
    <w:rsid w:val="00710FEE"/>
    <w:rsid w:val="0071195F"/>
    <w:rsid w:val="007120D5"/>
    <w:rsid w:val="007129DD"/>
    <w:rsid w:val="00712E8C"/>
    <w:rsid w:val="00713056"/>
    <w:rsid w:val="00713534"/>
    <w:rsid w:val="00713AB1"/>
    <w:rsid w:val="00713B68"/>
    <w:rsid w:val="00713C90"/>
    <w:rsid w:val="007144A4"/>
    <w:rsid w:val="00714AF8"/>
    <w:rsid w:val="00715C03"/>
    <w:rsid w:val="007162D4"/>
    <w:rsid w:val="00716E32"/>
    <w:rsid w:val="00717C08"/>
    <w:rsid w:val="007212DB"/>
    <w:rsid w:val="00721774"/>
    <w:rsid w:val="007217FA"/>
    <w:rsid w:val="007220D5"/>
    <w:rsid w:val="00722850"/>
    <w:rsid w:val="0072389F"/>
    <w:rsid w:val="00723EEA"/>
    <w:rsid w:val="00724B8A"/>
    <w:rsid w:val="00724D05"/>
    <w:rsid w:val="00725003"/>
    <w:rsid w:val="00725D76"/>
    <w:rsid w:val="00725EC4"/>
    <w:rsid w:val="007262FF"/>
    <w:rsid w:val="00726B8B"/>
    <w:rsid w:val="00726E0C"/>
    <w:rsid w:val="00727780"/>
    <w:rsid w:val="0073030D"/>
    <w:rsid w:val="00730832"/>
    <w:rsid w:val="00730913"/>
    <w:rsid w:val="007314EB"/>
    <w:rsid w:val="00732184"/>
    <w:rsid w:val="00733621"/>
    <w:rsid w:val="0073383A"/>
    <w:rsid w:val="00733D15"/>
    <w:rsid w:val="00734530"/>
    <w:rsid w:val="00734670"/>
    <w:rsid w:val="0073559C"/>
    <w:rsid w:val="00735B6F"/>
    <w:rsid w:val="007369C5"/>
    <w:rsid w:val="00737591"/>
    <w:rsid w:val="00741EC1"/>
    <w:rsid w:val="0074362A"/>
    <w:rsid w:val="00743F05"/>
    <w:rsid w:val="007447F4"/>
    <w:rsid w:val="0074579D"/>
    <w:rsid w:val="00746612"/>
    <w:rsid w:val="00750809"/>
    <w:rsid w:val="007508B2"/>
    <w:rsid w:val="0075140F"/>
    <w:rsid w:val="00751830"/>
    <w:rsid w:val="0075183C"/>
    <w:rsid w:val="007564F8"/>
    <w:rsid w:val="007566C2"/>
    <w:rsid w:val="00757161"/>
    <w:rsid w:val="0075728E"/>
    <w:rsid w:val="0075730E"/>
    <w:rsid w:val="007611F7"/>
    <w:rsid w:val="00761D35"/>
    <w:rsid w:val="00762082"/>
    <w:rsid w:val="00762915"/>
    <w:rsid w:val="00763976"/>
    <w:rsid w:val="00763E67"/>
    <w:rsid w:val="0077011C"/>
    <w:rsid w:val="00771353"/>
    <w:rsid w:val="00771480"/>
    <w:rsid w:val="00772F18"/>
    <w:rsid w:val="0077373C"/>
    <w:rsid w:val="00773E63"/>
    <w:rsid w:val="00774655"/>
    <w:rsid w:val="00776091"/>
    <w:rsid w:val="00777585"/>
    <w:rsid w:val="00780E6C"/>
    <w:rsid w:val="00782AAE"/>
    <w:rsid w:val="00784A8D"/>
    <w:rsid w:val="00785636"/>
    <w:rsid w:val="00785A29"/>
    <w:rsid w:val="00785A8A"/>
    <w:rsid w:val="00785B92"/>
    <w:rsid w:val="00786297"/>
    <w:rsid w:val="007868FF"/>
    <w:rsid w:val="00786C7C"/>
    <w:rsid w:val="00786DE9"/>
    <w:rsid w:val="007876CB"/>
    <w:rsid w:val="0078786E"/>
    <w:rsid w:val="00787C85"/>
    <w:rsid w:val="00787FF2"/>
    <w:rsid w:val="00790795"/>
    <w:rsid w:val="00790F51"/>
    <w:rsid w:val="007930FE"/>
    <w:rsid w:val="007957AE"/>
    <w:rsid w:val="00795A81"/>
    <w:rsid w:val="00796BF0"/>
    <w:rsid w:val="00797C08"/>
    <w:rsid w:val="007A2068"/>
    <w:rsid w:val="007A2625"/>
    <w:rsid w:val="007A2BA7"/>
    <w:rsid w:val="007A3608"/>
    <w:rsid w:val="007A450B"/>
    <w:rsid w:val="007A4D1B"/>
    <w:rsid w:val="007A5233"/>
    <w:rsid w:val="007A5501"/>
    <w:rsid w:val="007A5837"/>
    <w:rsid w:val="007A67E0"/>
    <w:rsid w:val="007A680D"/>
    <w:rsid w:val="007A74E6"/>
    <w:rsid w:val="007A7592"/>
    <w:rsid w:val="007A775D"/>
    <w:rsid w:val="007B0977"/>
    <w:rsid w:val="007B16EE"/>
    <w:rsid w:val="007B2DE8"/>
    <w:rsid w:val="007B2F92"/>
    <w:rsid w:val="007B3326"/>
    <w:rsid w:val="007B3EC0"/>
    <w:rsid w:val="007B413C"/>
    <w:rsid w:val="007B4833"/>
    <w:rsid w:val="007B612F"/>
    <w:rsid w:val="007B66DB"/>
    <w:rsid w:val="007B7F3D"/>
    <w:rsid w:val="007C11FE"/>
    <w:rsid w:val="007C17C2"/>
    <w:rsid w:val="007C18F0"/>
    <w:rsid w:val="007C1B67"/>
    <w:rsid w:val="007C328C"/>
    <w:rsid w:val="007C4535"/>
    <w:rsid w:val="007C4707"/>
    <w:rsid w:val="007C4D07"/>
    <w:rsid w:val="007C6DEE"/>
    <w:rsid w:val="007C73E6"/>
    <w:rsid w:val="007C7964"/>
    <w:rsid w:val="007C7DCF"/>
    <w:rsid w:val="007D0145"/>
    <w:rsid w:val="007D0ADE"/>
    <w:rsid w:val="007D0C40"/>
    <w:rsid w:val="007D0C72"/>
    <w:rsid w:val="007D107F"/>
    <w:rsid w:val="007D1AB3"/>
    <w:rsid w:val="007D210D"/>
    <w:rsid w:val="007D2D5F"/>
    <w:rsid w:val="007D355F"/>
    <w:rsid w:val="007D3CCF"/>
    <w:rsid w:val="007D4212"/>
    <w:rsid w:val="007D52DE"/>
    <w:rsid w:val="007D65AC"/>
    <w:rsid w:val="007D673E"/>
    <w:rsid w:val="007D7526"/>
    <w:rsid w:val="007D7DD3"/>
    <w:rsid w:val="007E06F2"/>
    <w:rsid w:val="007E09E7"/>
    <w:rsid w:val="007E2B56"/>
    <w:rsid w:val="007E303B"/>
    <w:rsid w:val="007E3A09"/>
    <w:rsid w:val="007E3F63"/>
    <w:rsid w:val="007E4EC8"/>
    <w:rsid w:val="007E5ECE"/>
    <w:rsid w:val="007E6357"/>
    <w:rsid w:val="007E66F7"/>
    <w:rsid w:val="007E7567"/>
    <w:rsid w:val="007E7BDC"/>
    <w:rsid w:val="007F01C3"/>
    <w:rsid w:val="007F1CF6"/>
    <w:rsid w:val="007F3330"/>
    <w:rsid w:val="007F46EE"/>
    <w:rsid w:val="007F4A06"/>
    <w:rsid w:val="007F5636"/>
    <w:rsid w:val="007F5B69"/>
    <w:rsid w:val="007F5F96"/>
    <w:rsid w:val="007F6FDC"/>
    <w:rsid w:val="00800D50"/>
    <w:rsid w:val="00800F7D"/>
    <w:rsid w:val="00800FCA"/>
    <w:rsid w:val="0080176E"/>
    <w:rsid w:val="00804598"/>
    <w:rsid w:val="008046CA"/>
    <w:rsid w:val="0080476D"/>
    <w:rsid w:val="00805656"/>
    <w:rsid w:val="00805714"/>
    <w:rsid w:val="00806B32"/>
    <w:rsid w:val="00806FD9"/>
    <w:rsid w:val="008073E2"/>
    <w:rsid w:val="008075A5"/>
    <w:rsid w:val="00807C03"/>
    <w:rsid w:val="00807ED9"/>
    <w:rsid w:val="00810383"/>
    <w:rsid w:val="0081054E"/>
    <w:rsid w:val="00811EA6"/>
    <w:rsid w:val="008125C9"/>
    <w:rsid w:val="00812989"/>
    <w:rsid w:val="00812F26"/>
    <w:rsid w:val="00813F69"/>
    <w:rsid w:val="008140F2"/>
    <w:rsid w:val="008149BD"/>
    <w:rsid w:val="008150A5"/>
    <w:rsid w:val="008157D7"/>
    <w:rsid w:val="008169B7"/>
    <w:rsid w:val="008175C2"/>
    <w:rsid w:val="0081783F"/>
    <w:rsid w:val="00820CEA"/>
    <w:rsid w:val="00820DE9"/>
    <w:rsid w:val="008211E2"/>
    <w:rsid w:val="00821E9A"/>
    <w:rsid w:val="00822181"/>
    <w:rsid w:val="00822A2D"/>
    <w:rsid w:val="008233CA"/>
    <w:rsid w:val="00823EA3"/>
    <w:rsid w:val="00824601"/>
    <w:rsid w:val="008249EB"/>
    <w:rsid w:val="00825A88"/>
    <w:rsid w:val="00826501"/>
    <w:rsid w:val="00826689"/>
    <w:rsid w:val="00827E9C"/>
    <w:rsid w:val="0083079A"/>
    <w:rsid w:val="0083096D"/>
    <w:rsid w:val="008317C3"/>
    <w:rsid w:val="0083219C"/>
    <w:rsid w:val="008326D4"/>
    <w:rsid w:val="00833083"/>
    <w:rsid w:val="008332B6"/>
    <w:rsid w:val="00833418"/>
    <w:rsid w:val="00833AEC"/>
    <w:rsid w:val="00833BF0"/>
    <w:rsid w:val="00833C19"/>
    <w:rsid w:val="00834037"/>
    <w:rsid w:val="008364F5"/>
    <w:rsid w:val="00836904"/>
    <w:rsid w:val="008403E0"/>
    <w:rsid w:val="008410D3"/>
    <w:rsid w:val="0084335E"/>
    <w:rsid w:val="00843F73"/>
    <w:rsid w:val="00844143"/>
    <w:rsid w:val="008446A7"/>
    <w:rsid w:val="00844770"/>
    <w:rsid w:val="00844844"/>
    <w:rsid w:val="00844CB6"/>
    <w:rsid w:val="00844F69"/>
    <w:rsid w:val="0084515B"/>
    <w:rsid w:val="00845895"/>
    <w:rsid w:val="008459D5"/>
    <w:rsid w:val="00847053"/>
    <w:rsid w:val="008474BB"/>
    <w:rsid w:val="00847F01"/>
    <w:rsid w:val="00850815"/>
    <w:rsid w:val="008518E0"/>
    <w:rsid w:val="008524F3"/>
    <w:rsid w:val="00853395"/>
    <w:rsid w:val="0085404C"/>
    <w:rsid w:val="0085480A"/>
    <w:rsid w:val="00854B32"/>
    <w:rsid w:val="00854E28"/>
    <w:rsid w:val="008552D5"/>
    <w:rsid w:val="00855521"/>
    <w:rsid w:val="008560C3"/>
    <w:rsid w:val="00856835"/>
    <w:rsid w:val="00857222"/>
    <w:rsid w:val="008574F3"/>
    <w:rsid w:val="0086057F"/>
    <w:rsid w:val="00860843"/>
    <w:rsid w:val="00860F5A"/>
    <w:rsid w:val="0086176D"/>
    <w:rsid w:val="00861FDB"/>
    <w:rsid w:val="00863200"/>
    <w:rsid w:val="008648ED"/>
    <w:rsid w:val="00865090"/>
    <w:rsid w:val="008652C4"/>
    <w:rsid w:val="00865586"/>
    <w:rsid w:val="00865602"/>
    <w:rsid w:val="00865AD5"/>
    <w:rsid w:val="00865C93"/>
    <w:rsid w:val="008663B0"/>
    <w:rsid w:val="0086759D"/>
    <w:rsid w:val="00867870"/>
    <w:rsid w:val="00870203"/>
    <w:rsid w:val="008722CA"/>
    <w:rsid w:val="008726A0"/>
    <w:rsid w:val="008729EA"/>
    <w:rsid w:val="008743ED"/>
    <w:rsid w:val="008751B1"/>
    <w:rsid w:val="00875227"/>
    <w:rsid w:val="0087616A"/>
    <w:rsid w:val="00880226"/>
    <w:rsid w:val="008805B5"/>
    <w:rsid w:val="008810C6"/>
    <w:rsid w:val="00884456"/>
    <w:rsid w:val="00886405"/>
    <w:rsid w:val="00886808"/>
    <w:rsid w:val="00886BF0"/>
    <w:rsid w:val="0089006B"/>
    <w:rsid w:val="0089046E"/>
    <w:rsid w:val="00890D96"/>
    <w:rsid w:val="00891346"/>
    <w:rsid w:val="00891369"/>
    <w:rsid w:val="0089190D"/>
    <w:rsid w:val="008920E4"/>
    <w:rsid w:val="008929B0"/>
    <w:rsid w:val="0089526F"/>
    <w:rsid w:val="0089579E"/>
    <w:rsid w:val="00896C51"/>
    <w:rsid w:val="008978CD"/>
    <w:rsid w:val="00897EEE"/>
    <w:rsid w:val="008A0128"/>
    <w:rsid w:val="008A297F"/>
    <w:rsid w:val="008A2BB8"/>
    <w:rsid w:val="008A3A92"/>
    <w:rsid w:val="008A3F95"/>
    <w:rsid w:val="008A46E4"/>
    <w:rsid w:val="008A4E87"/>
    <w:rsid w:val="008A536E"/>
    <w:rsid w:val="008A5661"/>
    <w:rsid w:val="008A574F"/>
    <w:rsid w:val="008A5D72"/>
    <w:rsid w:val="008A6E17"/>
    <w:rsid w:val="008A7002"/>
    <w:rsid w:val="008A7803"/>
    <w:rsid w:val="008A7807"/>
    <w:rsid w:val="008A7AA1"/>
    <w:rsid w:val="008B069B"/>
    <w:rsid w:val="008B31A2"/>
    <w:rsid w:val="008B3616"/>
    <w:rsid w:val="008B3CE8"/>
    <w:rsid w:val="008B5971"/>
    <w:rsid w:val="008B59F8"/>
    <w:rsid w:val="008B5DEC"/>
    <w:rsid w:val="008C009D"/>
    <w:rsid w:val="008C06DA"/>
    <w:rsid w:val="008C1739"/>
    <w:rsid w:val="008C1990"/>
    <w:rsid w:val="008C199F"/>
    <w:rsid w:val="008C4255"/>
    <w:rsid w:val="008C5BC8"/>
    <w:rsid w:val="008C5DBA"/>
    <w:rsid w:val="008C6993"/>
    <w:rsid w:val="008C6FE8"/>
    <w:rsid w:val="008C769F"/>
    <w:rsid w:val="008D394A"/>
    <w:rsid w:val="008D39DA"/>
    <w:rsid w:val="008D4078"/>
    <w:rsid w:val="008D451B"/>
    <w:rsid w:val="008D4676"/>
    <w:rsid w:val="008D4ADD"/>
    <w:rsid w:val="008D4F44"/>
    <w:rsid w:val="008D5DAB"/>
    <w:rsid w:val="008D5E8F"/>
    <w:rsid w:val="008D61DE"/>
    <w:rsid w:val="008D6EB3"/>
    <w:rsid w:val="008D747B"/>
    <w:rsid w:val="008D7486"/>
    <w:rsid w:val="008E04A7"/>
    <w:rsid w:val="008E079F"/>
    <w:rsid w:val="008E1594"/>
    <w:rsid w:val="008E17BE"/>
    <w:rsid w:val="008E1E4B"/>
    <w:rsid w:val="008E230A"/>
    <w:rsid w:val="008E3FDE"/>
    <w:rsid w:val="008E3FEA"/>
    <w:rsid w:val="008E407F"/>
    <w:rsid w:val="008E6A64"/>
    <w:rsid w:val="008E746B"/>
    <w:rsid w:val="008E76D4"/>
    <w:rsid w:val="008E774F"/>
    <w:rsid w:val="008F053E"/>
    <w:rsid w:val="008F06C0"/>
    <w:rsid w:val="008F0FC7"/>
    <w:rsid w:val="008F190F"/>
    <w:rsid w:val="008F243C"/>
    <w:rsid w:val="008F40AD"/>
    <w:rsid w:val="008F4D6B"/>
    <w:rsid w:val="008F574A"/>
    <w:rsid w:val="008F5939"/>
    <w:rsid w:val="008F61C6"/>
    <w:rsid w:val="008F64F0"/>
    <w:rsid w:val="008F6881"/>
    <w:rsid w:val="008F6D28"/>
    <w:rsid w:val="008F74F4"/>
    <w:rsid w:val="008F7724"/>
    <w:rsid w:val="008F7767"/>
    <w:rsid w:val="009007FD"/>
    <w:rsid w:val="009024B8"/>
    <w:rsid w:val="0090310A"/>
    <w:rsid w:val="00903429"/>
    <w:rsid w:val="00903F58"/>
    <w:rsid w:val="009049EF"/>
    <w:rsid w:val="0090531E"/>
    <w:rsid w:val="009059F1"/>
    <w:rsid w:val="00905D70"/>
    <w:rsid w:val="009067D1"/>
    <w:rsid w:val="00906B50"/>
    <w:rsid w:val="00906C8A"/>
    <w:rsid w:val="00906CF4"/>
    <w:rsid w:val="00907867"/>
    <w:rsid w:val="00907E45"/>
    <w:rsid w:val="009101CD"/>
    <w:rsid w:val="0091066F"/>
    <w:rsid w:val="00913667"/>
    <w:rsid w:val="0091452B"/>
    <w:rsid w:val="00914B93"/>
    <w:rsid w:val="00915514"/>
    <w:rsid w:val="009163DD"/>
    <w:rsid w:val="00916689"/>
    <w:rsid w:val="009169CF"/>
    <w:rsid w:val="00917719"/>
    <w:rsid w:val="00917C16"/>
    <w:rsid w:val="00917DCE"/>
    <w:rsid w:val="00925B2E"/>
    <w:rsid w:val="00925E4C"/>
    <w:rsid w:val="00926247"/>
    <w:rsid w:val="00926ADE"/>
    <w:rsid w:val="00927BAF"/>
    <w:rsid w:val="00930FE9"/>
    <w:rsid w:val="00930FEA"/>
    <w:rsid w:val="00932F26"/>
    <w:rsid w:val="00933018"/>
    <w:rsid w:val="00933147"/>
    <w:rsid w:val="00933B03"/>
    <w:rsid w:val="009344F0"/>
    <w:rsid w:val="00935213"/>
    <w:rsid w:val="00936748"/>
    <w:rsid w:val="00936D3C"/>
    <w:rsid w:val="00937569"/>
    <w:rsid w:val="00940390"/>
    <w:rsid w:val="00940893"/>
    <w:rsid w:val="009408EA"/>
    <w:rsid w:val="009436C5"/>
    <w:rsid w:val="009439E9"/>
    <w:rsid w:val="00944667"/>
    <w:rsid w:val="00944BBC"/>
    <w:rsid w:val="009456B4"/>
    <w:rsid w:val="009457AC"/>
    <w:rsid w:val="009460FA"/>
    <w:rsid w:val="0094673A"/>
    <w:rsid w:val="00946AB7"/>
    <w:rsid w:val="0094702A"/>
    <w:rsid w:val="009500FD"/>
    <w:rsid w:val="00950E39"/>
    <w:rsid w:val="00950E9A"/>
    <w:rsid w:val="00952199"/>
    <w:rsid w:val="00952392"/>
    <w:rsid w:val="00953464"/>
    <w:rsid w:val="009535B0"/>
    <w:rsid w:val="00955761"/>
    <w:rsid w:val="009575F5"/>
    <w:rsid w:val="00961638"/>
    <w:rsid w:val="00961EEC"/>
    <w:rsid w:val="009627F7"/>
    <w:rsid w:val="009631FB"/>
    <w:rsid w:val="00964C53"/>
    <w:rsid w:val="00964DEF"/>
    <w:rsid w:val="0096669F"/>
    <w:rsid w:val="00967660"/>
    <w:rsid w:val="00972A07"/>
    <w:rsid w:val="00974BDA"/>
    <w:rsid w:val="00974D11"/>
    <w:rsid w:val="00974E7A"/>
    <w:rsid w:val="00974F45"/>
    <w:rsid w:val="00975658"/>
    <w:rsid w:val="00975DFE"/>
    <w:rsid w:val="00977CFD"/>
    <w:rsid w:val="00977DED"/>
    <w:rsid w:val="00981ACC"/>
    <w:rsid w:val="00981D58"/>
    <w:rsid w:val="009828FD"/>
    <w:rsid w:val="00983C92"/>
    <w:rsid w:val="00983DDB"/>
    <w:rsid w:val="00983E12"/>
    <w:rsid w:val="00985486"/>
    <w:rsid w:val="0098612A"/>
    <w:rsid w:val="00987E45"/>
    <w:rsid w:val="00987FD6"/>
    <w:rsid w:val="009901C9"/>
    <w:rsid w:val="00992369"/>
    <w:rsid w:val="00994026"/>
    <w:rsid w:val="009944A6"/>
    <w:rsid w:val="00994695"/>
    <w:rsid w:val="00994A48"/>
    <w:rsid w:val="00994FBE"/>
    <w:rsid w:val="00995188"/>
    <w:rsid w:val="009954F9"/>
    <w:rsid w:val="00995EF4"/>
    <w:rsid w:val="0099603D"/>
    <w:rsid w:val="00996C69"/>
    <w:rsid w:val="0099700F"/>
    <w:rsid w:val="00997CCB"/>
    <w:rsid w:val="00997D13"/>
    <w:rsid w:val="009A02F3"/>
    <w:rsid w:val="009A07D8"/>
    <w:rsid w:val="009A2370"/>
    <w:rsid w:val="009A2A0E"/>
    <w:rsid w:val="009A2D20"/>
    <w:rsid w:val="009A3E73"/>
    <w:rsid w:val="009A48C8"/>
    <w:rsid w:val="009A51FA"/>
    <w:rsid w:val="009A574F"/>
    <w:rsid w:val="009A6023"/>
    <w:rsid w:val="009A6BDB"/>
    <w:rsid w:val="009A78FD"/>
    <w:rsid w:val="009B03DF"/>
    <w:rsid w:val="009B052E"/>
    <w:rsid w:val="009B19A2"/>
    <w:rsid w:val="009B2EFC"/>
    <w:rsid w:val="009B3303"/>
    <w:rsid w:val="009B39CA"/>
    <w:rsid w:val="009B3D2F"/>
    <w:rsid w:val="009B3E90"/>
    <w:rsid w:val="009B5EE7"/>
    <w:rsid w:val="009B6C4E"/>
    <w:rsid w:val="009B747D"/>
    <w:rsid w:val="009B74C7"/>
    <w:rsid w:val="009C0FA4"/>
    <w:rsid w:val="009C4399"/>
    <w:rsid w:val="009C506F"/>
    <w:rsid w:val="009C65F2"/>
    <w:rsid w:val="009C7629"/>
    <w:rsid w:val="009D026C"/>
    <w:rsid w:val="009D0458"/>
    <w:rsid w:val="009D0D71"/>
    <w:rsid w:val="009D100E"/>
    <w:rsid w:val="009D10C1"/>
    <w:rsid w:val="009D11D8"/>
    <w:rsid w:val="009D260C"/>
    <w:rsid w:val="009D2EE7"/>
    <w:rsid w:val="009D4602"/>
    <w:rsid w:val="009D4BD0"/>
    <w:rsid w:val="009D57DD"/>
    <w:rsid w:val="009D617F"/>
    <w:rsid w:val="009D7466"/>
    <w:rsid w:val="009D7973"/>
    <w:rsid w:val="009E012F"/>
    <w:rsid w:val="009E0797"/>
    <w:rsid w:val="009E0D26"/>
    <w:rsid w:val="009E0DF5"/>
    <w:rsid w:val="009E1384"/>
    <w:rsid w:val="009E153F"/>
    <w:rsid w:val="009E28B4"/>
    <w:rsid w:val="009E28C1"/>
    <w:rsid w:val="009E2EA1"/>
    <w:rsid w:val="009E2EA8"/>
    <w:rsid w:val="009E3047"/>
    <w:rsid w:val="009E34BF"/>
    <w:rsid w:val="009E6CFB"/>
    <w:rsid w:val="009E7414"/>
    <w:rsid w:val="009F00E2"/>
    <w:rsid w:val="009F058E"/>
    <w:rsid w:val="009F0C90"/>
    <w:rsid w:val="009F3B7D"/>
    <w:rsid w:val="009F417B"/>
    <w:rsid w:val="009F4431"/>
    <w:rsid w:val="009F48D9"/>
    <w:rsid w:val="009F5FB5"/>
    <w:rsid w:val="009F66AA"/>
    <w:rsid w:val="009F716B"/>
    <w:rsid w:val="00A00836"/>
    <w:rsid w:val="00A0127F"/>
    <w:rsid w:val="00A01DA5"/>
    <w:rsid w:val="00A027B1"/>
    <w:rsid w:val="00A02859"/>
    <w:rsid w:val="00A0307B"/>
    <w:rsid w:val="00A03C70"/>
    <w:rsid w:val="00A03EBB"/>
    <w:rsid w:val="00A04A3E"/>
    <w:rsid w:val="00A052EA"/>
    <w:rsid w:val="00A054E7"/>
    <w:rsid w:val="00A05C6C"/>
    <w:rsid w:val="00A05CC6"/>
    <w:rsid w:val="00A0601B"/>
    <w:rsid w:val="00A06CFB"/>
    <w:rsid w:val="00A07517"/>
    <w:rsid w:val="00A07674"/>
    <w:rsid w:val="00A07D69"/>
    <w:rsid w:val="00A10795"/>
    <w:rsid w:val="00A11520"/>
    <w:rsid w:val="00A1234D"/>
    <w:rsid w:val="00A12755"/>
    <w:rsid w:val="00A12A74"/>
    <w:rsid w:val="00A138F3"/>
    <w:rsid w:val="00A13A25"/>
    <w:rsid w:val="00A14418"/>
    <w:rsid w:val="00A1489D"/>
    <w:rsid w:val="00A15A17"/>
    <w:rsid w:val="00A15E75"/>
    <w:rsid w:val="00A16109"/>
    <w:rsid w:val="00A164A4"/>
    <w:rsid w:val="00A16C1E"/>
    <w:rsid w:val="00A20922"/>
    <w:rsid w:val="00A21390"/>
    <w:rsid w:val="00A21EBE"/>
    <w:rsid w:val="00A230DC"/>
    <w:rsid w:val="00A23326"/>
    <w:rsid w:val="00A23C6F"/>
    <w:rsid w:val="00A25024"/>
    <w:rsid w:val="00A2537C"/>
    <w:rsid w:val="00A25784"/>
    <w:rsid w:val="00A27438"/>
    <w:rsid w:val="00A27441"/>
    <w:rsid w:val="00A27455"/>
    <w:rsid w:val="00A2764B"/>
    <w:rsid w:val="00A3078A"/>
    <w:rsid w:val="00A307E3"/>
    <w:rsid w:val="00A31CFE"/>
    <w:rsid w:val="00A32784"/>
    <w:rsid w:val="00A34361"/>
    <w:rsid w:val="00A34776"/>
    <w:rsid w:val="00A34B45"/>
    <w:rsid w:val="00A34E73"/>
    <w:rsid w:val="00A36108"/>
    <w:rsid w:val="00A3687D"/>
    <w:rsid w:val="00A369FD"/>
    <w:rsid w:val="00A36B69"/>
    <w:rsid w:val="00A36E1A"/>
    <w:rsid w:val="00A36F19"/>
    <w:rsid w:val="00A374FB"/>
    <w:rsid w:val="00A4101F"/>
    <w:rsid w:val="00A414D2"/>
    <w:rsid w:val="00A421B8"/>
    <w:rsid w:val="00A43DB7"/>
    <w:rsid w:val="00A440F7"/>
    <w:rsid w:val="00A44CC2"/>
    <w:rsid w:val="00A457C7"/>
    <w:rsid w:val="00A464C8"/>
    <w:rsid w:val="00A46B4A"/>
    <w:rsid w:val="00A46B94"/>
    <w:rsid w:val="00A4749B"/>
    <w:rsid w:val="00A521B1"/>
    <w:rsid w:val="00A5269A"/>
    <w:rsid w:val="00A529AE"/>
    <w:rsid w:val="00A530BF"/>
    <w:rsid w:val="00A53A44"/>
    <w:rsid w:val="00A53ACE"/>
    <w:rsid w:val="00A53F4B"/>
    <w:rsid w:val="00A54DE4"/>
    <w:rsid w:val="00A55DFB"/>
    <w:rsid w:val="00A55EEA"/>
    <w:rsid w:val="00A567CF"/>
    <w:rsid w:val="00A61239"/>
    <w:rsid w:val="00A61AC5"/>
    <w:rsid w:val="00A62084"/>
    <w:rsid w:val="00A6325E"/>
    <w:rsid w:val="00A63A2E"/>
    <w:rsid w:val="00A643B5"/>
    <w:rsid w:val="00A64A2C"/>
    <w:rsid w:val="00A65408"/>
    <w:rsid w:val="00A658A9"/>
    <w:rsid w:val="00A65C7D"/>
    <w:rsid w:val="00A6665A"/>
    <w:rsid w:val="00A666E0"/>
    <w:rsid w:val="00A66A62"/>
    <w:rsid w:val="00A66C70"/>
    <w:rsid w:val="00A66DC9"/>
    <w:rsid w:val="00A672F3"/>
    <w:rsid w:val="00A675DC"/>
    <w:rsid w:val="00A67E8C"/>
    <w:rsid w:val="00A71237"/>
    <w:rsid w:val="00A71EC5"/>
    <w:rsid w:val="00A720F1"/>
    <w:rsid w:val="00A72DF9"/>
    <w:rsid w:val="00A7328B"/>
    <w:rsid w:val="00A73C58"/>
    <w:rsid w:val="00A752DA"/>
    <w:rsid w:val="00A76814"/>
    <w:rsid w:val="00A77109"/>
    <w:rsid w:val="00A77502"/>
    <w:rsid w:val="00A77544"/>
    <w:rsid w:val="00A77824"/>
    <w:rsid w:val="00A81593"/>
    <w:rsid w:val="00A816C1"/>
    <w:rsid w:val="00A81CF2"/>
    <w:rsid w:val="00A82A72"/>
    <w:rsid w:val="00A82EFA"/>
    <w:rsid w:val="00A83793"/>
    <w:rsid w:val="00A83883"/>
    <w:rsid w:val="00A8438C"/>
    <w:rsid w:val="00A85057"/>
    <w:rsid w:val="00A85E6E"/>
    <w:rsid w:val="00A86E48"/>
    <w:rsid w:val="00A879E7"/>
    <w:rsid w:val="00A90087"/>
    <w:rsid w:val="00A901A1"/>
    <w:rsid w:val="00A91837"/>
    <w:rsid w:val="00A918C5"/>
    <w:rsid w:val="00A91B77"/>
    <w:rsid w:val="00A92718"/>
    <w:rsid w:val="00A92855"/>
    <w:rsid w:val="00A959C6"/>
    <w:rsid w:val="00A95C26"/>
    <w:rsid w:val="00A95EA5"/>
    <w:rsid w:val="00AA1C10"/>
    <w:rsid w:val="00AA3711"/>
    <w:rsid w:val="00AA3903"/>
    <w:rsid w:val="00AA42FA"/>
    <w:rsid w:val="00AA4871"/>
    <w:rsid w:val="00AA58BE"/>
    <w:rsid w:val="00AA7745"/>
    <w:rsid w:val="00AB033D"/>
    <w:rsid w:val="00AB11DC"/>
    <w:rsid w:val="00AB2FE1"/>
    <w:rsid w:val="00AB3EDB"/>
    <w:rsid w:val="00AB41ED"/>
    <w:rsid w:val="00AB606C"/>
    <w:rsid w:val="00AB69F9"/>
    <w:rsid w:val="00AB6DA2"/>
    <w:rsid w:val="00AB798B"/>
    <w:rsid w:val="00AB7AAD"/>
    <w:rsid w:val="00AC077E"/>
    <w:rsid w:val="00AC0C4B"/>
    <w:rsid w:val="00AC1C70"/>
    <w:rsid w:val="00AC2D2E"/>
    <w:rsid w:val="00AC32F6"/>
    <w:rsid w:val="00AC4209"/>
    <w:rsid w:val="00AC4824"/>
    <w:rsid w:val="00AC5539"/>
    <w:rsid w:val="00AC593D"/>
    <w:rsid w:val="00AC64D3"/>
    <w:rsid w:val="00AC7189"/>
    <w:rsid w:val="00AC7D09"/>
    <w:rsid w:val="00AC7E0E"/>
    <w:rsid w:val="00AC7F67"/>
    <w:rsid w:val="00AD1265"/>
    <w:rsid w:val="00AD1EEF"/>
    <w:rsid w:val="00AD2250"/>
    <w:rsid w:val="00AD4133"/>
    <w:rsid w:val="00AD4E0F"/>
    <w:rsid w:val="00AD5009"/>
    <w:rsid w:val="00AD6A3F"/>
    <w:rsid w:val="00AD6BF0"/>
    <w:rsid w:val="00AD7021"/>
    <w:rsid w:val="00AD7345"/>
    <w:rsid w:val="00AD75BA"/>
    <w:rsid w:val="00AD763F"/>
    <w:rsid w:val="00AE027B"/>
    <w:rsid w:val="00AE0A1E"/>
    <w:rsid w:val="00AE15E4"/>
    <w:rsid w:val="00AE1D9C"/>
    <w:rsid w:val="00AE2D22"/>
    <w:rsid w:val="00AE3B96"/>
    <w:rsid w:val="00AE3E72"/>
    <w:rsid w:val="00AE5498"/>
    <w:rsid w:val="00AE5942"/>
    <w:rsid w:val="00AE65ED"/>
    <w:rsid w:val="00AE7361"/>
    <w:rsid w:val="00AE7D97"/>
    <w:rsid w:val="00AF0037"/>
    <w:rsid w:val="00AF1ACD"/>
    <w:rsid w:val="00AF1BE5"/>
    <w:rsid w:val="00AF27E6"/>
    <w:rsid w:val="00AF2A33"/>
    <w:rsid w:val="00AF30F4"/>
    <w:rsid w:val="00AF3C0C"/>
    <w:rsid w:val="00AF55FE"/>
    <w:rsid w:val="00AF6171"/>
    <w:rsid w:val="00B0045E"/>
    <w:rsid w:val="00B01899"/>
    <w:rsid w:val="00B01970"/>
    <w:rsid w:val="00B02368"/>
    <w:rsid w:val="00B028E6"/>
    <w:rsid w:val="00B03BE3"/>
    <w:rsid w:val="00B03E4D"/>
    <w:rsid w:val="00B04E2F"/>
    <w:rsid w:val="00B04EE7"/>
    <w:rsid w:val="00B0531F"/>
    <w:rsid w:val="00B05567"/>
    <w:rsid w:val="00B059BB"/>
    <w:rsid w:val="00B060E7"/>
    <w:rsid w:val="00B106A5"/>
    <w:rsid w:val="00B115A0"/>
    <w:rsid w:val="00B11C8C"/>
    <w:rsid w:val="00B122E2"/>
    <w:rsid w:val="00B12724"/>
    <w:rsid w:val="00B12CCF"/>
    <w:rsid w:val="00B13AEA"/>
    <w:rsid w:val="00B13F42"/>
    <w:rsid w:val="00B141A0"/>
    <w:rsid w:val="00B164D3"/>
    <w:rsid w:val="00B175A5"/>
    <w:rsid w:val="00B17F81"/>
    <w:rsid w:val="00B2246A"/>
    <w:rsid w:val="00B226E7"/>
    <w:rsid w:val="00B23FED"/>
    <w:rsid w:val="00B24711"/>
    <w:rsid w:val="00B256FE"/>
    <w:rsid w:val="00B25916"/>
    <w:rsid w:val="00B25AA9"/>
    <w:rsid w:val="00B27F53"/>
    <w:rsid w:val="00B301F8"/>
    <w:rsid w:val="00B30A09"/>
    <w:rsid w:val="00B35787"/>
    <w:rsid w:val="00B35F4D"/>
    <w:rsid w:val="00B36DC3"/>
    <w:rsid w:val="00B3772F"/>
    <w:rsid w:val="00B37D98"/>
    <w:rsid w:val="00B37FFB"/>
    <w:rsid w:val="00B402A1"/>
    <w:rsid w:val="00B402B7"/>
    <w:rsid w:val="00B40409"/>
    <w:rsid w:val="00B40F1F"/>
    <w:rsid w:val="00B43491"/>
    <w:rsid w:val="00B448D2"/>
    <w:rsid w:val="00B456E2"/>
    <w:rsid w:val="00B4704E"/>
    <w:rsid w:val="00B47436"/>
    <w:rsid w:val="00B47B0E"/>
    <w:rsid w:val="00B508CB"/>
    <w:rsid w:val="00B50C82"/>
    <w:rsid w:val="00B51395"/>
    <w:rsid w:val="00B5173A"/>
    <w:rsid w:val="00B51FEB"/>
    <w:rsid w:val="00B53029"/>
    <w:rsid w:val="00B532F9"/>
    <w:rsid w:val="00B53EF1"/>
    <w:rsid w:val="00B5494F"/>
    <w:rsid w:val="00B55425"/>
    <w:rsid w:val="00B56D13"/>
    <w:rsid w:val="00B57180"/>
    <w:rsid w:val="00B60593"/>
    <w:rsid w:val="00B60CBC"/>
    <w:rsid w:val="00B616C5"/>
    <w:rsid w:val="00B61A21"/>
    <w:rsid w:val="00B61C79"/>
    <w:rsid w:val="00B62378"/>
    <w:rsid w:val="00B624C4"/>
    <w:rsid w:val="00B625EB"/>
    <w:rsid w:val="00B62FA8"/>
    <w:rsid w:val="00B64F7C"/>
    <w:rsid w:val="00B66AF7"/>
    <w:rsid w:val="00B66B74"/>
    <w:rsid w:val="00B7030A"/>
    <w:rsid w:val="00B70C2D"/>
    <w:rsid w:val="00B7328E"/>
    <w:rsid w:val="00B74A7A"/>
    <w:rsid w:val="00B752B1"/>
    <w:rsid w:val="00B75BA6"/>
    <w:rsid w:val="00B75BE4"/>
    <w:rsid w:val="00B76906"/>
    <w:rsid w:val="00B7756A"/>
    <w:rsid w:val="00B80523"/>
    <w:rsid w:val="00B8055A"/>
    <w:rsid w:val="00B812C5"/>
    <w:rsid w:val="00B83133"/>
    <w:rsid w:val="00B831EE"/>
    <w:rsid w:val="00B8398F"/>
    <w:rsid w:val="00B83F26"/>
    <w:rsid w:val="00B84250"/>
    <w:rsid w:val="00B847C2"/>
    <w:rsid w:val="00B84B89"/>
    <w:rsid w:val="00B86507"/>
    <w:rsid w:val="00B911E8"/>
    <w:rsid w:val="00B93028"/>
    <w:rsid w:val="00B9326C"/>
    <w:rsid w:val="00B94F9D"/>
    <w:rsid w:val="00B95093"/>
    <w:rsid w:val="00B9530A"/>
    <w:rsid w:val="00B96156"/>
    <w:rsid w:val="00B96DE0"/>
    <w:rsid w:val="00B975EE"/>
    <w:rsid w:val="00B97A31"/>
    <w:rsid w:val="00BA05C7"/>
    <w:rsid w:val="00BA0B5C"/>
    <w:rsid w:val="00BA1531"/>
    <w:rsid w:val="00BA244F"/>
    <w:rsid w:val="00BA356D"/>
    <w:rsid w:val="00BA358A"/>
    <w:rsid w:val="00BA4EC2"/>
    <w:rsid w:val="00BA7E8E"/>
    <w:rsid w:val="00BB018D"/>
    <w:rsid w:val="00BB0E72"/>
    <w:rsid w:val="00BB18FD"/>
    <w:rsid w:val="00BB1B29"/>
    <w:rsid w:val="00BB23C4"/>
    <w:rsid w:val="00BB38DC"/>
    <w:rsid w:val="00BB4262"/>
    <w:rsid w:val="00BB42D1"/>
    <w:rsid w:val="00BB63CC"/>
    <w:rsid w:val="00BB6E6F"/>
    <w:rsid w:val="00BB72FB"/>
    <w:rsid w:val="00BB7503"/>
    <w:rsid w:val="00BB75D7"/>
    <w:rsid w:val="00BB7BA5"/>
    <w:rsid w:val="00BC17B8"/>
    <w:rsid w:val="00BC2440"/>
    <w:rsid w:val="00BC35B2"/>
    <w:rsid w:val="00BC4D75"/>
    <w:rsid w:val="00BC7FD4"/>
    <w:rsid w:val="00BD024A"/>
    <w:rsid w:val="00BD0D6A"/>
    <w:rsid w:val="00BD2072"/>
    <w:rsid w:val="00BD2434"/>
    <w:rsid w:val="00BD262E"/>
    <w:rsid w:val="00BD2A6A"/>
    <w:rsid w:val="00BD42E2"/>
    <w:rsid w:val="00BD472E"/>
    <w:rsid w:val="00BD5668"/>
    <w:rsid w:val="00BD59C0"/>
    <w:rsid w:val="00BD67CE"/>
    <w:rsid w:val="00BD6E74"/>
    <w:rsid w:val="00BD6FFD"/>
    <w:rsid w:val="00BD7887"/>
    <w:rsid w:val="00BE15D7"/>
    <w:rsid w:val="00BE1623"/>
    <w:rsid w:val="00BE3822"/>
    <w:rsid w:val="00BE3EE8"/>
    <w:rsid w:val="00BE4102"/>
    <w:rsid w:val="00BE475A"/>
    <w:rsid w:val="00BE4D19"/>
    <w:rsid w:val="00BE502B"/>
    <w:rsid w:val="00BE5F50"/>
    <w:rsid w:val="00BE658B"/>
    <w:rsid w:val="00BE6E9E"/>
    <w:rsid w:val="00BF01DD"/>
    <w:rsid w:val="00BF10D0"/>
    <w:rsid w:val="00BF208D"/>
    <w:rsid w:val="00BF240A"/>
    <w:rsid w:val="00BF2AAD"/>
    <w:rsid w:val="00BF2AE2"/>
    <w:rsid w:val="00BF2C26"/>
    <w:rsid w:val="00BF327D"/>
    <w:rsid w:val="00BF4D72"/>
    <w:rsid w:val="00BF6981"/>
    <w:rsid w:val="00BF6E91"/>
    <w:rsid w:val="00BF72BC"/>
    <w:rsid w:val="00C009EA"/>
    <w:rsid w:val="00C032FD"/>
    <w:rsid w:val="00C03E74"/>
    <w:rsid w:val="00C04185"/>
    <w:rsid w:val="00C04853"/>
    <w:rsid w:val="00C05A67"/>
    <w:rsid w:val="00C05AD9"/>
    <w:rsid w:val="00C06AA4"/>
    <w:rsid w:val="00C06F04"/>
    <w:rsid w:val="00C07311"/>
    <w:rsid w:val="00C1178F"/>
    <w:rsid w:val="00C118F2"/>
    <w:rsid w:val="00C12B27"/>
    <w:rsid w:val="00C12D38"/>
    <w:rsid w:val="00C12E5A"/>
    <w:rsid w:val="00C12F1C"/>
    <w:rsid w:val="00C1521C"/>
    <w:rsid w:val="00C16317"/>
    <w:rsid w:val="00C17A8A"/>
    <w:rsid w:val="00C204EF"/>
    <w:rsid w:val="00C205E0"/>
    <w:rsid w:val="00C20F6A"/>
    <w:rsid w:val="00C22476"/>
    <w:rsid w:val="00C239DF"/>
    <w:rsid w:val="00C23DF3"/>
    <w:rsid w:val="00C24FC8"/>
    <w:rsid w:val="00C25282"/>
    <w:rsid w:val="00C256EB"/>
    <w:rsid w:val="00C26C3C"/>
    <w:rsid w:val="00C26C82"/>
    <w:rsid w:val="00C274E6"/>
    <w:rsid w:val="00C27D3F"/>
    <w:rsid w:val="00C30052"/>
    <w:rsid w:val="00C302E3"/>
    <w:rsid w:val="00C309B2"/>
    <w:rsid w:val="00C30F72"/>
    <w:rsid w:val="00C31545"/>
    <w:rsid w:val="00C323DA"/>
    <w:rsid w:val="00C33838"/>
    <w:rsid w:val="00C34ABA"/>
    <w:rsid w:val="00C357DE"/>
    <w:rsid w:val="00C35A16"/>
    <w:rsid w:val="00C35F6D"/>
    <w:rsid w:val="00C36C9D"/>
    <w:rsid w:val="00C37B1B"/>
    <w:rsid w:val="00C400EC"/>
    <w:rsid w:val="00C408CA"/>
    <w:rsid w:val="00C40A9B"/>
    <w:rsid w:val="00C40FC9"/>
    <w:rsid w:val="00C41647"/>
    <w:rsid w:val="00C421FE"/>
    <w:rsid w:val="00C42462"/>
    <w:rsid w:val="00C424BB"/>
    <w:rsid w:val="00C43536"/>
    <w:rsid w:val="00C43BEF"/>
    <w:rsid w:val="00C44CE0"/>
    <w:rsid w:val="00C44F54"/>
    <w:rsid w:val="00C45047"/>
    <w:rsid w:val="00C4596C"/>
    <w:rsid w:val="00C45B7F"/>
    <w:rsid w:val="00C4639F"/>
    <w:rsid w:val="00C46AA4"/>
    <w:rsid w:val="00C46D9B"/>
    <w:rsid w:val="00C473F4"/>
    <w:rsid w:val="00C478C5"/>
    <w:rsid w:val="00C47B1D"/>
    <w:rsid w:val="00C51EC2"/>
    <w:rsid w:val="00C520C5"/>
    <w:rsid w:val="00C52FB4"/>
    <w:rsid w:val="00C53B0C"/>
    <w:rsid w:val="00C53BEE"/>
    <w:rsid w:val="00C53CE1"/>
    <w:rsid w:val="00C53E77"/>
    <w:rsid w:val="00C54E63"/>
    <w:rsid w:val="00C55278"/>
    <w:rsid w:val="00C565A4"/>
    <w:rsid w:val="00C56BE6"/>
    <w:rsid w:val="00C575D7"/>
    <w:rsid w:val="00C57A4A"/>
    <w:rsid w:val="00C57A75"/>
    <w:rsid w:val="00C60A4A"/>
    <w:rsid w:val="00C60EF7"/>
    <w:rsid w:val="00C62FCF"/>
    <w:rsid w:val="00C63046"/>
    <w:rsid w:val="00C63193"/>
    <w:rsid w:val="00C63407"/>
    <w:rsid w:val="00C63486"/>
    <w:rsid w:val="00C634B8"/>
    <w:rsid w:val="00C63D50"/>
    <w:rsid w:val="00C64C7C"/>
    <w:rsid w:val="00C6634F"/>
    <w:rsid w:val="00C6785F"/>
    <w:rsid w:val="00C67921"/>
    <w:rsid w:val="00C70743"/>
    <w:rsid w:val="00C70FFB"/>
    <w:rsid w:val="00C7120D"/>
    <w:rsid w:val="00C71A46"/>
    <w:rsid w:val="00C721BD"/>
    <w:rsid w:val="00C72E47"/>
    <w:rsid w:val="00C7679A"/>
    <w:rsid w:val="00C81795"/>
    <w:rsid w:val="00C81DD9"/>
    <w:rsid w:val="00C82B64"/>
    <w:rsid w:val="00C82D83"/>
    <w:rsid w:val="00C84613"/>
    <w:rsid w:val="00C847AE"/>
    <w:rsid w:val="00C84CF8"/>
    <w:rsid w:val="00C84DD3"/>
    <w:rsid w:val="00C84F4E"/>
    <w:rsid w:val="00C86D81"/>
    <w:rsid w:val="00C903E2"/>
    <w:rsid w:val="00C904B6"/>
    <w:rsid w:val="00C91305"/>
    <w:rsid w:val="00C91878"/>
    <w:rsid w:val="00C91BB6"/>
    <w:rsid w:val="00C93476"/>
    <w:rsid w:val="00C96AE2"/>
    <w:rsid w:val="00C97127"/>
    <w:rsid w:val="00CA1CD1"/>
    <w:rsid w:val="00CA29D9"/>
    <w:rsid w:val="00CA2CE5"/>
    <w:rsid w:val="00CA3759"/>
    <w:rsid w:val="00CA51FA"/>
    <w:rsid w:val="00CA55BB"/>
    <w:rsid w:val="00CA6D05"/>
    <w:rsid w:val="00CA727C"/>
    <w:rsid w:val="00CA7ADB"/>
    <w:rsid w:val="00CB0658"/>
    <w:rsid w:val="00CB0985"/>
    <w:rsid w:val="00CB3861"/>
    <w:rsid w:val="00CB53E0"/>
    <w:rsid w:val="00CB63BF"/>
    <w:rsid w:val="00CB6D85"/>
    <w:rsid w:val="00CB7659"/>
    <w:rsid w:val="00CC0C13"/>
    <w:rsid w:val="00CC0DF0"/>
    <w:rsid w:val="00CC2966"/>
    <w:rsid w:val="00CC29C1"/>
    <w:rsid w:val="00CC2A4F"/>
    <w:rsid w:val="00CC41E6"/>
    <w:rsid w:val="00CC4E97"/>
    <w:rsid w:val="00CC7648"/>
    <w:rsid w:val="00CD09DE"/>
    <w:rsid w:val="00CD12EE"/>
    <w:rsid w:val="00CD3420"/>
    <w:rsid w:val="00CD3D00"/>
    <w:rsid w:val="00CD74AC"/>
    <w:rsid w:val="00CD7990"/>
    <w:rsid w:val="00CE0109"/>
    <w:rsid w:val="00CE14F1"/>
    <w:rsid w:val="00CE2624"/>
    <w:rsid w:val="00CE440C"/>
    <w:rsid w:val="00CE5925"/>
    <w:rsid w:val="00CE5EB2"/>
    <w:rsid w:val="00CE68CA"/>
    <w:rsid w:val="00CE7AA6"/>
    <w:rsid w:val="00CF10CB"/>
    <w:rsid w:val="00CF13B2"/>
    <w:rsid w:val="00CF2FEF"/>
    <w:rsid w:val="00CF3373"/>
    <w:rsid w:val="00CF3822"/>
    <w:rsid w:val="00CF43E0"/>
    <w:rsid w:val="00CF50B9"/>
    <w:rsid w:val="00CF561A"/>
    <w:rsid w:val="00CF720D"/>
    <w:rsid w:val="00CF7484"/>
    <w:rsid w:val="00D0071D"/>
    <w:rsid w:val="00D012A5"/>
    <w:rsid w:val="00D0135C"/>
    <w:rsid w:val="00D0176E"/>
    <w:rsid w:val="00D01C3F"/>
    <w:rsid w:val="00D02AAD"/>
    <w:rsid w:val="00D02EA4"/>
    <w:rsid w:val="00D030D1"/>
    <w:rsid w:val="00D0324D"/>
    <w:rsid w:val="00D045AB"/>
    <w:rsid w:val="00D062C1"/>
    <w:rsid w:val="00D0728E"/>
    <w:rsid w:val="00D07F72"/>
    <w:rsid w:val="00D10D64"/>
    <w:rsid w:val="00D115AF"/>
    <w:rsid w:val="00D115F8"/>
    <w:rsid w:val="00D12048"/>
    <w:rsid w:val="00D12478"/>
    <w:rsid w:val="00D12B9F"/>
    <w:rsid w:val="00D1429A"/>
    <w:rsid w:val="00D152E5"/>
    <w:rsid w:val="00D16442"/>
    <w:rsid w:val="00D169F6"/>
    <w:rsid w:val="00D178B6"/>
    <w:rsid w:val="00D17961"/>
    <w:rsid w:val="00D179E0"/>
    <w:rsid w:val="00D17B3B"/>
    <w:rsid w:val="00D17B93"/>
    <w:rsid w:val="00D17DFE"/>
    <w:rsid w:val="00D2050A"/>
    <w:rsid w:val="00D215EE"/>
    <w:rsid w:val="00D22242"/>
    <w:rsid w:val="00D252B1"/>
    <w:rsid w:val="00D272FB"/>
    <w:rsid w:val="00D27FD7"/>
    <w:rsid w:val="00D30344"/>
    <w:rsid w:val="00D30D64"/>
    <w:rsid w:val="00D32544"/>
    <w:rsid w:val="00D33C68"/>
    <w:rsid w:val="00D340F9"/>
    <w:rsid w:val="00D353F8"/>
    <w:rsid w:val="00D35902"/>
    <w:rsid w:val="00D3603A"/>
    <w:rsid w:val="00D37FEC"/>
    <w:rsid w:val="00D40AFF"/>
    <w:rsid w:val="00D40D52"/>
    <w:rsid w:val="00D41081"/>
    <w:rsid w:val="00D4310A"/>
    <w:rsid w:val="00D435CF"/>
    <w:rsid w:val="00D442D6"/>
    <w:rsid w:val="00D45817"/>
    <w:rsid w:val="00D46909"/>
    <w:rsid w:val="00D47BC5"/>
    <w:rsid w:val="00D50133"/>
    <w:rsid w:val="00D5150D"/>
    <w:rsid w:val="00D529A5"/>
    <w:rsid w:val="00D52DB6"/>
    <w:rsid w:val="00D5370A"/>
    <w:rsid w:val="00D5411F"/>
    <w:rsid w:val="00D55423"/>
    <w:rsid w:val="00D555FF"/>
    <w:rsid w:val="00D57579"/>
    <w:rsid w:val="00D6060E"/>
    <w:rsid w:val="00D60BEA"/>
    <w:rsid w:val="00D60D02"/>
    <w:rsid w:val="00D60E86"/>
    <w:rsid w:val="00D61B4C"/>
    <w:rsid w:val="00D64D19"/>
    <w:rsid w:val="00D64D91"/>
    <w:rsid w:val="00D64F98"/>
    <w:rsid w:val="00D651AC"/>
    <w:rsid w:val="00D658B8"/>
    <w:rsid w:val="00D65BD4"/>
    <w:rsid w:val="00D65E6B"/>
    <w:rsid w:val="00D66559"/>
    <w:rsid w:val="00D66A0D"/>
    <w:rsid w:val="00D66A44"/>
    <w:rsid w:val="00D67320"/>
    <w:rsid w:val="00D67D61"/>
    <w:rsid w:val="00D7075F"/>
    <w:rsid w:val="00D71D3F"/>
    <w:rsid w:val="00D71DC7"/>
    <w:rsid w:val="00D72BA2"/>
    <w:rsid w:val="00D72E20"/>
    <w:rsid w:val="00D7363D"/>
    <w:rsid w:val="00D74617"/>
    <w:rsid w:val="00D74683"/>
    <w:rsid w:val="00D75AB5"/>
    <w:rsid w:val="00D75BAA"/>
    <w:rsid w:val="00D818D9"/>
    <w:rsid w:val="00D83C56"/>
    <w:rsid w:val="00D84D12"/>
    <w:rsid w:val="00D8592D"/>
    <w:rsid w:val="00D8643B"/>
    <w:rsid w:val="00D86A8C"/>
    <w:rsid w:val="00D86EEC"/>
    <w:rsid w:val="00D8721A"/>
    <w:rsid w:val="00D87231"/>
    <w:rsid w:val="00D87BF4"/>
    <w:rsid w:val="00D90D84"/>
    <w:rsid w:val="00D91687"/>
    <w:rsid w:val="00D93207"/>
    <w:rsid w:val="00D9376F"/>
    <w:rsid w:val="00D938F5"/>
    <w:rsid w:val="00D93BC7"/>
    <w:rsid w:val="00D94288"/>
    <w:rsid w:val="00D94CC8"/>
    <w:rsid w:val="00D96140"/>
    <w:rsid w:val="00D969C1"/>
    <w:rsid w:val="00D96FF8"/>
    <w:rsid w:val="00D97501"/>
    <w:rsid w:val="00DA1AF6"/>
    <w:rsid w:val="00DA1BC0"/>
    <w:rsid w:val="00DA22C1"/>
    <w:rsid w:val="00DA2337"/>
    <w:rsid w:val="00DA2780"/>
    <w:rsid w:val="00DA2874"/>
    <w:rsid w:val="00DA2E97"/>
    <w:rsid w:val="00DA5227"/>
    <w:rsid w:val="00DA59A9"/>
    <w:rsid w:val="00DA61E9"/>
    <w:rsid w:val="00DA70B0"/>
    <w:rsid w:val="00DA74F7"/>
    <w:rsid w:val="00DA755A"/>
    <w:rsid w:val="00DA7EC0"/>
    <w:rsid w:val="00DB02E7"/>
    <w:rsid w:val="00DB0E87"/>
    <w:rsid w:val="00DB1D48"/>
    <w:rsid w:val="00DB5504"/>
    <w:rsid w:val="00DB62F1"/>
    <w:rsid w:val="00DB67B3"/>
    <w:rsid w:val="00DB7067"/>
    <w:rsid w:val="00DB70B7"/>
    <w:rsid w:val="00DB7F1B"/>
    <w:rsid w:val="00DC1D4B"/>
    <w:rsid w:val="00DC1F2E"/>
    <w:rsid w:val="00DC283F"/>
    <w:rsid w:val="00DC2A5C"/>
    <w:rsid w:val="00DC3205"/>
    <w:rsid w:val="00DC4D0D"/>
    <w:rsid w:val="00DC515B"/>
    <w:rsid w:val="00DC646C"/>
    <w:rsid w:val="00DC6683"/>
    <w:rsid w:val="00DC7265"/>
    <w:rsid w:val="00DC737C"/>
    <w:rsid w:val="00DC7678"/>
    <w:rsid w:val="00DC7B46"/>
    <w:rsid w:val="00DD1FA3"/>
    <w:rsid w:val="00DD2340"/>
    <w:rsid w:val="00DD29ED"/>
    <w:rsid w:val="00DD34DC"/>
    <w:rsid w:val="00DD400F"/>
    <w:rsid w:val="00DD51CE"/>
    <w:rsid w:val="00DD569D"/>
    <w:rsid w:val="00DD5C2E"/>
    <w:rsid w:val="00DD6097"/>
    <w:rsid w:val="00DE0527"/>
    <w:rsid w:val="00DE0924"/>
    <w:rsid w:val="00DE2848"/>
    <w:rsid w:val="00DE451C"/>
    <w:rsid w:val="00DE4528"/>
    <w:rsid w:val="00DE4559"/>
    <w:rsid w:val="00DE4AD5"/>
    <w:rsid w:val="00DE4F03"/>
    <w:rsid w:val="00DE58C2"/>
    <w:rsid w:val="00DE63C5"/>
    <w:rsid w:val="00DE6575"/>
    <w:rsid w:val="00DE714B"/>
    <w:rsid w:val="00DE7C2D"/>
    <w:rsid w:val="00DF041A"/>
    <w:rsid w:val="00DF0D41"/>
    <w:rsid w:val="00DF0E37"/>
    <w:rsid w:val="00DF1EC9"/>
    <w:rsid w:val="00DF29D0"/>
    <w:rsid w:val="00DF3261"/>
    <w:rsid w:val="00DF3A38"/>
    <w:rsid w:val="00DF3C7A"/>
    <w:rsid w:val="00DF47BD"/>
    <w:rsid w:val="00DF4DDF"/>
    <w:rsid w:val="00DF59E3"/>
    <w:rsid w:val="00DF64B8"/>
    <w:rsid w:val="00DF6FE7"/>
    <w:rsid w:val="00DF7027"/>
    <w:rsid w:val="00DF7F32"/>
    <w:rsid w:val="00E000D5"/>
    <w:rsid w:val="00E00156"/>
    <w:rsid w:val="00E0094E"/>
    <w:rsid w:val="00E01164"/>
    <w:rsid w:val="00E013EB"/>
    <w:rsid w:val="00E01F5B"/>
    <w:rsid w:val="00E02930"/>
    <w:rsid w:val="00E02D32"/>
    <w:rsid w:val="00E02FD1"/>
    <w:rsid w:val="00E03644"/>
    <w:rsid w:val="00E05635"/>
    <w:rsid w:val="00E06C9E"/>
    <w:rsid w:val="00E07B7F"/>
    <w:rsid w:val="00E07E3D"/>
    <w:rsid w:val="00E07EE8"/>
    <w:rsid w:val="00E10034"/>
    <w:rsid w:val="00E107C7"/>
    <w:rsid w:val="00E10E43"/>
    <w:rsid w:val="00E112DE"/>
    <w:rsid w:val="00E128D1"/>
    <w:rsid w:val="00E13E3C"/>
    <w:rsid w:val="00E140E5"/>
    <w:rsid w:val="00E152D5"/>
    <w:rsid w:val="00E15314"/>
    <w:rsid w:val="00E15828"/>
    <w:rsid w:val="00E168D5"/>
    <w:rsid w:val="00E16B07"/>
    <w:rsid w:val="00E2044F"/>
    <w:rsid w:val="00E204F6"/>
    <w:rsid w:val="00E20ACB"/>
    <w:rsid w:val="00E21702"/>
    <w:rsid w:val="00E21ED2"/>
    <w:rsid w:val="00E22A8B"/>
    <w:rsid w:val="00E23385"/>
    <w:rsid w:val="00E236E9"/>
    <w:rsid w:val="00E2493F"/>
    <w:rsid w:val="00E25CEA"/>
    <w:rsid w:val="00E25F15"/>
    <w:rsid w:val="00E260B8"/>
    <w:rsid w:val="00E2728C"/>
    <w:rsid w:val="00E2730E"/>
    <w:rsid w:val="00E3035B"/>
    <w:rsid w:val="00E30C42"/>
    <w:rsid w:val="00E3150A"/>
    <w:rsid w:val="00E33E73"/>
    <w:rsid w:val="00E353C7"/>
    <w:rsid w:val="00E3623D"/>
    <w:rsid w:val="00E3649C"/>
    <w:rsid w:val="00E3688C"/>
    <w:rsid w:val="00E37563"/>
    <w:rsid w:val="00E37AD9"/>
    <w:rsid w:val="00E4243C"/>
    <w:rsid w:val="00E429B2"/>
    <w:rsid w:val="00E44AA4"/>
    <w:rsid w:val="00E44C5D"/>
    <w:rsid w:val="00E44E61"/>
    <w:rsid w:val="00E454A4"/>
    <w:rsid w:val="00E45A88"/>
    <w:rsid w:val="00E45DFE"/>
    <w:rsid w:val="00E46D18"/>
    <w:rsid w:val="00E46F07"/>
    <w:rsid w:val="00E50B42"/>
    <w:rsid w:val="00E50C32"/>
    <w:rsid w:val="00E5278F"/>
    <w:rsid w:val="00E52CA1"/>
    <w:rsid w:val="00E5366C"/>
    <w:rsid w:val="00E5431E"/>
    <w:rsid w:val="00E554F5"/>
    <w:rsid w:val="00E56383"/>
    <w:rsid w:val="00E56B16"/>
    <w:rsid w:val="00E56B1E"/>
    <w:rsid w:val="00E57855"/>
    <w:rsid w:val="00E57BF1"/>
    <w:rsid w:val="00E60B94"/>
    <w:rsid w:val="00E61949"/>
    <w:rsid w:val="00E61B7E"/>
    <w:rsid w:val="00E61F27"/>
    <w:rsid w:val="00E6216E"/>
    <w:rsid w:val="00E6280E"/>
    <w:rsid w:val="00E636D1"/>
    <w:rsid w:val="00E66440"/>
    <w:rsid w:val="00E67317"/>
    <w:rsid w:val="00E67B9D"/>
    <w:rsid w:val="00E708AC"/>
    <w:rsid w:val="00E71944"/>
    <w:rsid w:val="00E719EC"/>
    <w:rsid w:val="00E71B27"/>
    <w:rsid w:val="00E72832"/>
    <w:rsid w:val="00E747F5"/>
    <w:rsid w:val="00E748CA"/>
    <w:rsid w:val="00E76D1C"/>
    <w:rsid w:val="00E77702"/>
    <w:rsid w:val="00E77B94"/>
    <w:rsid w:val="00E820C1"/>
    <w:rsid w:val="00E82528"/>
    <w:rsid w:val="00E83716"/>
    <w:rsid w:val="00E83975"/>
    <w:rsid w:val="00E8506A"/>
    <w:rsid w:val="00E85248"/>
    <w:rsid w:val="00E8540D"/>
    <w:rsid w:val="00E87657"/>
    <w:rsid w:val="00E90456"/>
    <w:rsid w:val="00E91106"/>
    <w:rsid w:val="00E91731"/>
    <w:rsid w:val="00E91A11"/>
    <w:rsid w:val="00E91F55"/>
    <w:rsid w:val="00E93363"/>
    <w:rsid w:val="00E94B67"/>
    <w:rsid w:val="00E964E7"/>
    <w:rsid w:val="00E973A4"/>
    <w:rsid w:val="00E973E0"/>
    <w:rsid w:val="00E97667"/>
    <w:rsid w:val="00EA006C"/>
    <w:rsid w:val="00EA07E1"/>
    <w:rsid w:val="00EA0BE5"/>
    <w:rsid w:val="00EA1087"/>
    <w:rsid w:val="00EA1823"/>
    <w:rsid w:val="00EA1D62"/>
    <w:rsid w:val="00EA24EB"/>
    <w:rsid w:val="00EA2F1F"/>
    <w:rsid w:val="00EA334E"/>
    <w:rsid w:val="00EA38A7"/>
    <w:rsid w:val="00EA4143"/>
    <w:rsid w:val="00EA422F"/>
    <w:rsid w:val="00EA45DB"/>
    <w:rsid w:val="00EA5436"/>
    <w:rsid w:val="00EA5A53"/>
    <w:rsid w:val="00EA7B00"/>
    <w:rsid w:val="00EB0095"/>
    <w:rsid w:val="00EB06CA"/>
    <w:rsid w:val="00EB0967"/>
    <w:rsid w:val="00EB195D"/>
    <w:rsid w:val="00EB1A64"/>
    <w:rsid w:val="00EB22D0"/>
    <w:rsid w:val="00EB235C"/>
    <w:rsid w:val="00EB3200"/>
    <w:rsid w:val="00EB3795"/>
    <w:rsid w:val="00EB3BEE"/>
    <w:rsid w:val="00EB4106"/>
    <w:rsid w:val="00EB4CB6"/>
    <w:rsid w:val="00EB52B7"/>
    <w:rsid w:val="00EB6540"/>
    <w:rsid w:val="00EB671B"/>
    <w:rsid w:val="00EB6A86"/>
    <w:rsid w:val="00EB74B0"/>
    <w:rsid w:val="00EC0A2C"/>
    <w:rsid w:val="00EC1C46"/>
    <w:rsid w:val="00EC3905"/>
    <w:rsid w:val="00EC5575"/>
    <w:rsid w:val="00EC5646"/>
    <w:rsid w:val="00EC5F8C"/>
    <w:rsid w:val="00EC7150"/>
    <w:rsid w:val="00EC7DA8"/>
    <w:rsid w:val="00ED0AA0"/>
    <w:rsid w:val="00ED2E19"/>
    <w:rsid w:val="00ED3791"/>
    <w:rsid w:val="00ED3906"/>
    <w:rsid w:val="00ED3C5C"/>
    <w:rsid w:val="00ED3FE4"/>
    <w:rsid w:val="00ED46DA"/>
    <w:rsid w:val="00ED577D"/>
    <w:rsid w:val="00ED619B"/>
    <w:rsid w:val="00EE06FA"/>
    <w:rsid w:val="00EE0977"/>
    <w:rsid w:val="00EE1BED"/>
    <w:rsid w:val="00EE467C"/>
    <w:rsid w:val="00EE4765"/>
    <w:rsid w:val="00EE6598"/>
    <w:rsid w:val="00EF09C4"/>
    <w:rsid w:val="00EF0BED"/>
    <w:rsid w:val="00EF1065"/>
    <w:rsid w:val="00EF11C5"/>
    <w:rsid w:val="00EF13D5"/>
    <w:rsid w:val="00EF1A0E"/>
    <w:rsid w:val="00EF1DC6"/>
    <w:rsid w:val="00EF29C1"/>
    <w:rsid w:val="00EF2D78"/>
    <w:rsid w:val="00EF4643"/>
    <w:rsid w:val="00EF4A90"/>
    <w:rsid w:val="00EF56F6"/>
    <w:rsid w:val="00EF589A"/>
    <w:rsid w:val="00EF6BAF"/>
    <w:rsid w:val="00EF6D96"/>
    <w:rsid w:val="00F0119B"/>
    <w:rsid w:val="00F01E46"/>
    <w:rsid w:val="00F02611"/>
    <w:rsid w:val="00F02BE4"/>
    <w:rsid w:val="00F04680"/>
    <w:rsid w:val="00F04A51"/>
    <w:rsid w:val="00F05587"/>
    <w:rsid w:val="00F062B3"/>
    <w:rsid w:val="00F06D14"/>
    <w:rsid w:val="00F10702"/>
    <w:rsid w:val="00F124A4"/>
    <w:rsid w:val="00F12CB6"/>
    <w:rsid w:val="00F1339C"/>
    <w:rsid w:val="00F15E61"/>
    <w:rsid w:val="00F16294"/>
    <w:rsid w:val="00F1694A"/>
    <w:rsid w:val="00F176FF"/>
    <w:rsid w:val="00F17BFC"/>
    <w:rsid w:val="00F17D76"/>
    <w:rsid w:val="00F17EDD"/>
    <w:rsid w:val="00F225EC"/>
    <w:rsid w:val="00F22985"/>
    <w:rsid w:val="00F236A9"/>
    <w:rsid w:val="00F23F92"/>
    <w:rsid w:val="00F244E9"/>
    <w:rsid w:val="00F24595"/>
    <w:rsid w:val="00F24AC3"/>
    <w:rsid w:val="00F25E27"/>
    <w:rsid w:val="00F264F9"/>
    <w:rsid w:val="00F310C0"/>
    <w:rsid w:val="00F32283"/>
    <w:rsid w:val="00F3289D"/>
    <w:rsid w:val="00F32BF9"/>
    <w:rsid w:val="00F335C9"/>
    <w:rsid w:val="00F3517D"/>
    <w:rsid w:val="00F351F7"/>
    <w:rsid w:val="00F35367"/>
    <w:rsid w:val="00F35412"/>
    <w:rsid w:val="00F35BC3"/>
    <w:rsid w:val="00F40533"/>
    <w:rsid w:val="00F4157B"/>
    <w:rsid w:val="00F42E9B"/>
    <w:rsid w:val="00F42ED8"/>
    <w:rsid w:val="00F43804"/>
    <w:rsid w:val="00F4662B"/>
    <w:rsid w:val="00F468B3"/>
    <w:rsid w:val="00F52916"/>
    <w:rsid w:val="00F53A42"/>
    <w:rsid w:val="00F53D52"/>
    <w:rsid w:val="00F5526C"/>
    <w:rsid w:val="00F559F3"/>
    <w:rsid w:val="00F560A2"/>
    <w:rsid w:val="00F60798"/>
    <w:rsid w:val="00F62645"/>
    <w:rsid w:val="00F62A08"/>
    <w:rsid w:val="00F63707"/>
    <w:rsid w:val="00F64698"/>
    <w:rsid w:val="00F655B7"/>
    <w:rsid w:val="00F65E72"/>
    <w:rsid w:val="00F6601A"/>
    <w:rsid w:val="00F66E31"/>
    <w:rsid w:val="00F67201"/>
    <w:rsid w:val="00F6782D"/>
    <w:rsid w:val="00F703EE"/>
    <w:rsid w:val="00F70B5E"/>
    <w:rsid w:val="00F70F44"/>
    <w:rsid w:val="00F73414"/>
    <w:rsid w:val="00F74273"/>
    <w:rsid w:val="00F74838"/>
    <w:rsid w:val="00F75E37"/>
    <w:rsid w:val="00F7693B"/>
    <w:rsid w:val="00F778F6"/>
    <w:rsid w:val="00F77CFF"/>
    <w:rsid w:val="00F808F6"/>
    <w:rsid w:val="00F80D63"/>
    <w:rsid w:val="00F81EB4"/>
    <w:rsid w:val="00F8239A"/>
    <w:rsid w:val="00F82A9B"/>
    <w:rsid w:val="00F83140"/>
    <w:rsid w:val="00F83DAD"/>
    <w:rsid w:val="00F8414C"/>
    <w:rsid w:val="00F8430A"/>
    <w:rsid w:val="00F84A93"/>
    <w:rsid w:val="00F858EF"/>
    <w:rsid w:val="00F8674E"/>
    <w:rsid w:val="00F9105A"/>
    <w:rsid w:val="00F91A0D"/>
    <w:rsid w:val="00F91BFC"/>
    <w:rsid w:val="00F91D3E"/>
    <w:rsid w:val="00F93179"/>
    <w:rsid w:val="00F94219"/>
    <w:rsid w:val="00F94500"/>
    <w:rsid w:val="00F9492D"/>
    <w:rsid w:val="00F97887"/>
    <w:rsid w:val="00F97B87"/>
    <w:rsid w:val="00FA02CB"/>
    <w:rsid w:val="00FA0DF8"/>
    <w:rsid w:val="00FA22B4"/>
    <w:rsid w:val="00FA2E55"/>
    <w:rsid w:val="00FA5191"/>
    <w:rsid w:val="00FA5A00"/>
    <w:rsid w:val="00FA5C65"/>
    <w:rsid w:val="00FA6801"/>
    <w:rsid w:val="00FA71B0"/>
    <w:rsid w:val="00FA7D0F"/>
    <w:rsid w:val="00FB0427"/>
    <w:rsid w:val="00FB1DB3"/>
    <w:rsid w:val="00FB3AC7"/>
    <w:rsid w:val="00FB45D6"/>
    <w:rsid w:val="00FB507D"/>
    <w:rsid w:val="00FB5B9B"/>
    <w:rsid w:val="00FB6C77"/>
    <w:rsid w:val="00FB71A2"/>
    <w:rsid w:val="00FB7429"/>
    <w:rsid w:val="00FC00B2"/>
    <w:rsid w:val="00FC088C"/>
    <w:rsid w:val="00FC1C2D"/>
    <w:rsid w:val="00FC39E9"/>
    <w:rsid w:val="00FC42B1"/>
    <w:rsid w:val="00FC54F5"/>
    <w:rsid w:val="00FC54F8"/>
    <w:rsid w:val="00FC610D"/>
    <w:rsid w:val="00FC77BD"/>
    <w:rsid w:val="00FD075B"/>
    <w:rsid w:val="00FD14E3"/>
    <w:rsid w:val="00FD1637"/>
    <w:rsid w:val="00FD18FB"/>
    <w:rsid w:val="00FD5C42"/>
    <w:rsid w:val="00FE093D"/>
    <w:rsid w:val="00FE0EC4"/>
    <w:rsid w:val="00FE101B"/>
    <w:rsid w:val="00FE2284"/>
    <w:rsid w:val="00FE345B"/>
    <w:rsid w:val="00FE3460"/>
    <w:rsid w:val="00FE356F"/>
    <w:rsid w:val="00FE38AD"/>
    <w:rsid w:val="00FE5016"/>
    <w:rsid w:val="00FE53B0"/>
    <w:rsid w:val="00FE67C1"/>
    <w:rsid w:val="00FE68C2"/>
    <w:rsid w:val="00FE6B69"/>
    <w:rsid w:val="00FF045A"/>
    <w:rsid w:val="00FF097E"/>
    <w:rsid w:val="00FF116C"/>
    <w:rsid w:val="00FF2DD3"/>
    <w:rsid w:val="00FF3385"/>
    <w:rsid w:val="00FF4808"/>
    <w:rsid w:val="00FF5199"/>
    <w:rsid w:val="00FF689E"/>
    <w:rsid w:val="00FF6B31"/>
    <w:rsid w:val="00FF74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55BB325-29E8-4CEB-AD76-E8389CA40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A5FE9"/>
    <w:rPr>
      <w:lang w:eastAsia="ru-RU"/>
    </w:rPr>
  </w:style>
  <w:style w:type="paragraph" w:styleId="1">
    <w:name w:val="heading 1"/>
    <w:aliases w:val="Head 1,главы,????????? 1,Main heading,Заголовок 1 Знак Знак + После:  12 пт,Заголов,Ç1,Заголовок 1 Знак1 Знак1,Заголовок 1 Знак Знак Знак,Заголовок 1 Знак1 Знак Знак Знак,Заголовок 1 Знак Знак1 Знак Знак Знак1,?????????,1 Total Знак Знак"/>
    <w:basedOn w:val="a0"/>
    <w:next w:val="a0"/>
    <w:link w:val="10"/>
    <w:uiPriority w:val="99"/>
    <w:qFormat/>
    <w:rsid w:val="00EA422F"/>
    <w:pPr>
      <w:keepNext/>
      <w:spacing w:before="240" w:after="6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qFormat/>
    <w:rsid w:val="00EA422F"/>
    <w:pPr>
      <w:keepNext/>
      <w:numPr>
        <w:ilvl w:val="1"/>
        <w:numId w:val="1"/>
      </w:numPr>
      <w:spacing w:before="120" w:after="12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Naiaea,Заголовок 3 Знак Знак Знак Знак Знак Знак Знак Знак Знак Знак Знак Знак Знак Знак"/>
    <w:basedOn w:val="a0"/>
    <w:next w:val="a0"/>
    <w:link w:val="30"/>
    <w:qFormat/>
    <w:rsid w:val="00EA422F"/>
    <w:pPr>
      <w:keepNext/>
      <w:numPr>
        <w:ilvl w:val="2"/>
        <w:numId w:val="1"/>
      </w:numPr>
      <w:spacing w:before="120" w:after="120"/>
      <w:outlineLvl w:val="2"/>
    </w:pPr>
    <w:rPr>
      <w:rFonts w:asciiTheme="majorHAnsi" w:eastAsiaTheme="majorEastAsia" w:hAnsiTheme="majorHAnsi" w:cstheme="majorBidi"/>
      <w:color w:val="1F3763" w:themeColor="accent1" w:themeShade="7F"/>
    </w:rPr>
  </w:style>
  <w:style w:type="paragraph" w:styleId="4">
    <w:name w:val="heading 4"/>
    <w:basedOn w:val="a0"/>
    <w:next w:val="a0"/>
    <w:link w:val="40"/>
    <w:qFormat/>
    <w:rsid w:val="00EA422F"/>
    <w:pPr>
      <w:keepNext/>
      <w:numPr>
        <w:ilvl w:val="3"/>
        <w:numId w:val="1"/>
      </w:numPr>
      <w:spacing w:before="60" w:after="6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qFormat/>
    <w:rsid w:val="00EA422F"/>
    <w:pPr>
      <w:tabs>
        <w:tab w:val="num" w:pos="1008"/>
      </w:tabs>
      <w:spacing w:before="240" w:after="60" w:line="360" w:lineRule="auto"/>
      <w:ind w:left="1008" w:hanging="1008"/>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0"/>
    <w:qFormat/>
    <w:rsid w:val="00FF5199"/>
    <w:pPr>
      <w:keepNext/>
      <w:ind w:firstLine="567"/>
      <w:jc w:val="center"/>
      <w:outlineLvl w:val="5"/>
    </w:pPr>
    <w:rPr>
      <w:b/>
      <w:i/>
      <w:sz w:val="24"/>
    </w:rPr>
  </w:style>
  <w:style w:type="paragraph" w:styleId="7">
    <w:name w:val="heading 7"/>
    <w:basedOn w:val="a0"/>
    <w:next w:val="a0"/>
    <w:link w:val="70"/>
    <w:qFormat/>
    <w:rsid w:val="00FF5199"/>
    <w:pPr>
      <w:keepNext/>
      <w:jc w:val="center"/>
      <w:outlineLvl w:val="6"/>
    </w:pPr>
    <w:rPr>
      <w:b/>
    </w:rPr>
  </w:style>
  <w:style w:type="paragraph" w:styleId="8">
    <w:name w:val="heading 8"/>
    <w:basedOn w:val="a0"/>
    <w:next w:val="a0"/>
    <w:link w:val="80"/>
    <w:qFormat/>
    <w:rsid w:val="00FF5199"/>
    <w:pPr>
      <w:keepNext/>
      <w:spacing w:line="360" w:lineRule="auto"/>
      <w:jc w:val="center"/>
      <w:outlineLvl w:val="7"/>
    </w:pPr>
    <w:rPr>
      <w:b/>
      <w:i/>
      <w:sz w:val="24"/>
    </w:rPr>
  </w:style>
  <w:style w:type="paragraph" w:styleId="9">
    <w:name w:val="heading 9"/>
    <w:basedOn w:val="a0"/>
    <w:next w:val="a0"/>
    <w:link w:val="90"/>
    <w:qFormat/>
    <w:rsid w:val="00FF5199"/>
    <w:pPr>
      <w:keepNext/>
      <w:ind w:firstLine="708"/>
      <w:jc w:val="center"/>
      <w:outlineLvl w:val="8"/>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ead 1 Знак,главы Знак,????????? 1 Знак,Main heading Знак,Заголовок 1 Знак Знак + После:  12 пт Знак,Заголов Знак,Ç1 Знак,Заголовок 1 Знак1 Знак1 Знак,Заголовок 1 Знак Знак Знак Знак,Заголовок 1 Знак1 Знак Знак Знак Знак,????????? Знак"/>
    <w:basedOn w:val="a1"/>
    <w:link w:val="1"/>
    <w:uiPriority w:val="99"/>
    <w:rsid w:val="00EA422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rsid w:val="00EA422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aliases w:val="Naiaea Знак,Заголовок 3 Знак Знак Знак Знак Знак Знак Знак Знак Знак Знак Знак Знак Знак Знак Знак"/>
    <w:basedOn w:val="a1"/>
    <w:link w:val="3"/>
    <w:rsid w:val="00EA422F"/>
    <w:rPr>
      <w:rFonts w:asciiTheme="majorHAnsi" w:eastAsiaTheme="majorEastAsia" w:hAnsiTheme="majorHAnsi" w:cstheme="majorBidi"/>
      <w:color w:val="1F3763" w:themeColor="accent1" w:themeShade="7F"/>
      <w:lang w:eastAsia="ru-RU"/>
    </w:rPr>
  </w:style>
  <w:style w:type="character" w:customStyle="1" w:styleId="40">
    <w:name w:val="Заголовок 4 Знак"/>
    <w:basedOn w:val="a1"/>
    <w:link w:val="4"/>
    <w:rsid w:val="00EA422F"/>
    <w:rPr>
      <w:rFonts w:asciiTheme="majorHAnsi" w:eastAsiaTheme="majorEastAsia" w:hAnsiTheme="majorHAnsi" w:cstheme="majorBidi"/>
      <w:i/>
      <w:iCs/>
      <w:color w:val="2F5496" w:themeColor="accent1" w:themeShade="BF"/>
      <w:lang w:eastAsia="ru-RU"/>
    </w:rPr>
  </w:style>
  <w:style w:type="character" w:customStyle="1" w:styleId="50">
    <w:name w:val="Заголовок 5 Знак"/>
    <w:basedOn w:val="a1"/>
    <w:link w:val="5"/>
    <w:rsid w:val="00EA422F"/>
    <w:rPr>
      <w:rFonts w:asciiTheme="majorHAnsi" w:eastAsiaTheme="majorEastAsia" w:hAnsiTheme="majorHAnsi" w:cstheme="majorBidi"/>
      <w:color w:val="2F5496" w:themeColor="accent1" w:themeShade="BF"/>
      <w:sz w:val="24"/>
      <w:szCs w:val="24"/>
    </w:rPr>
  </w:style>
  <w:style w:type="character" w:customStyle="1" w:styleId="60">
    <w:name w:val="Заголовок 6 Знак"/>
    <w:basedOn w:val="a1"/>
    <w:link w:val="6"/>
    <w:rsid w:val="00FF5199"/>
    <w:rPr>
      <w:b/>
      <w:i/>
      <w:sz w:val="24"/>
      <w:lang w:eastAsia="ru-RU"/>
    </w:rPr>
  </w:style>
  <w:style w:type="character" w:customStyle="1" w:styleId="70">
    <w:name w:val="Заголовок 7 Знак"/>
    <w:basedOn w:val="a1"/>
    <w:link w:val="7"/>
    <w:rsid w:val="00FF5199"/>
    <w:rPr>
      <w:b/>
      <w:lang w:eastAsia="ru-RU"/>
    </w:rPr>
  </w:style>
  <w:style w:type="character" w:customStyle="1" w:styleId="80">
    <w:name w:val="Заголовок 8 Знак"/>
    <w:basedOn w:val="a1"/>
    <w:link w:val="8"/>
    <w:rsid w:val="00FF5199"/>
    <w:rPr>
      <w:b/>
      <w:i/>
      <w:sz w:val="24"/>
      <w:lang w:eastAsia="ru-RU"/>
    </w:rPr>
  </w:style>
  <w:style w:type="character" w:customStyle="1" w:styleId="90">
    <w:name w:val="Заголовок 9 Знак"/>
    <w:basedOn w:val="a1"/>
    <w:link w:val="9"/>
    <w:rsid w:val="00FF5199"/>
    <w:rPr>
      <w:sz w:val="24"/>
      <w:szCs w:val="24"/>
      <w:lang w:eastAsia="ru-RU"/>
    </w:rPr>
  </w:style>
  <w:style w:type="paragraph" w:styleId="a4">
    <w:name w:val="Title"/>
    <w:basedOn w:val="a0"/>
    <w:next w:val="a0"/>
    <w:link w:val="a5"/>
    <w:qFormat/>
    <w:rsid w:val="00EA422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5">
    <w:name w:val="Название Знак"/>
    <w:basedOn w:val="a1"/>
    <w:link w:val="a4"/>
    <w:rsid w:val="00EA422F"/>
    <w:rPr>
      <w:rFonts w:asciiTheme="majorHAnsi" w:eastAsiaTheme="majorEastAsia" w:hAnsiTheme="majorHAnsi" w:cstheme="majorBidi"/>
      <w:color w:val="323E4F" w:themeColor="text2" w:themeShade="BF"/>
      <w:spacing w:val="5"/>
      <w:kern w:val="28"/>
      <w:sz w:val="52"/>
      <w:szCs w:val="52"/>
    </w:rPr>
  </w:style>
  <w:style w:type="paragraph" w:styleId="a6">
    <w:name w:val="Subtitle"/>
    <w:basedOn w:val="a0"/>
    <w:link w:val="a7"/>
    <w:qFormat/>
    <w:rsid w:val="00EA422F"/>
    <w:pPr>
      <w:jc w:val="center"/>
    </w:pPr>
    <w:rPr>
      <w:rFonts w:asciiTheme="minorHAnsi" w:eastAsiaTheme="minorEastAsia" w:hAnsiTheme="minorHAnsi" w:cstheme="minorBidi"/>
      <w:color w:val="5A5A5A" w:themeColor="text1" w:themeTint="A5"/>
      <w:spacing w:val="15"/>
      <w:sz w:val="22"/>
      <w:szCs w:val="22"/>
    </w:rPr>
  </w:style>
  <w:style w:type="character" w:customStyle="1" w:styleId="a7">
    <w:name w:val="Подзаголовок Знак"/>
    <w:basedOn w:val="a1"/>
    <w:link w:val="a6"/>
    <w:rsid w:val="00EA422F"/>
    <w:rPr>
      <w:rFonts w:asciiTheme="minorHAnsi" w:eastAsiaTheme="minorEastAsia" w:hAnsiTheme="minorHAnsi" w:cstheme="minorBidi"/>
      <w:color w:val="5A5A5A" w:themeColor="text1" w:themeTint="A5"/>
      <w:spacing w:val="15"/>
      <w:sz w:val="22"/>
      <w:szCs w:val="22"/>
    </w:rPr>
  </w:style>
  <w:style w:type="paragraph" w:styleId="a8">
    <w:name w:val="List Paragraph"/>
    <w:aliases w:val="СПИСОК,Нумерованный,Абзац списка ЭкспертЪ,Уровент 2.2,Абзац списка4,Абзац списка11"/>
    <w:basedOn w:val="a0"/>
    <w:link w:val="a9"/>
    <w:uiPriority w:val="34"/>
    <w:qFormat/>
    <w:rsid w:val="00EA422F"/>
    <w:pPr>
      <w:ind w:left="720"/>
      <w:contextualSpacing/>
    </w:pPr>
  </w:style>
  <w:style w:type="character" w:customStyle="1" w:styleId="a9">
    <w:name w:val="Абзац списка Знак"/>
    <w:aliases w:val="СПИСОК Знак,Нумерованный Знак,Абзац списка ЭкспертЪ Знак,Уровент 2.2 Знак,Абзац списка4 Знак,Абзац списка11 Знак"/>
    <w:link w:val="a8"/>
    <w:uiPriority w:val="34"/>
    <w:locked/>
    <w:rsid w:val="00FF5199"/>
    <w:rPr>
      <w:sz w:val="24"/>
      <w:szCs w:val="24"/>
    </w:rPr>
  </w:style>
  <w:style w:type="paragraph" w:customStyle="1" w:styleId="Nonformat">
    <w:name w:val="Nonformat"/>
    <w:basedOn w:val="a0"/>
    <w:rsid w:val="00FF5199"/>
    <w:rPr>
      <w:rFonts w:ascii="Consultant" w:hAnsi="Consultant"/>
      <w:snapToGrid w:val="0"/>
    </w:rPr>
  </w:style>
  <w:style w:type="paragraph" w:customStyle="1" w:styleId="Iauiue">
    <w:name w:val="Iau?iue"/>
    <w:rsid w:val="00FF5199"/>
    <w:pPr>
      <w:overflowPunct w:val="0"/>
      <w:autoSpaceDE w:val="0"/>
      <w:autoSpaceDN w:val="0"/>
      <w:adjustRightInd w:val="0"/>
      <w:textAlignment w:val="baseline"/>
    </w:pPr>
    <w:rPr>
      <w:lang w:val="en-US" w:eastAsia="ru-RU"/>
    </w:rPr>
  </w:style>
  <w:style w:type="paragraph" w:styleId="11">
    <w:name w:val="toc 1"/>
    <w:basedOn w:val="a0"/>
    <w:next w:val="a0"/>
    <w:autoRedefine/>
    <w:uiPriority w:val="39"/>
    <w:rsid w:val="0023272B"/>
    <w:pPr>
      <w:tabs>
        <w:tab w:val="right" w:leader="dot" w:pos="9354"/>
      </w:tabs>
      <w:ind w:firstLine="0"/>
    </w:pPr>
    <w:rPr>
      <w:bCs/>
      <w:caps/>
      <w:noProof/>
      <w:kern w:val="32"/>
      <w:sz w:val="24"/>
      <w:szCs w:val="24"/>
    </w:rPr>
  </w:style>
  <w:style w:type="paragraph" w:styleId="21">
    <w:name w:val="toc 2"/>
    <w:basedOn w:val="a0"/>
    <w:next w:val="a0"/>
    <w:autoRedefine/>
    <w:uiPriority w:val="39"/>
    <w:rsid w:val="00054928"/>
    <w:pPr>
      <w:tabs>
        <w:tab w:val="right" w:leader="dot" w:pos="9344"/>
      </w:tabs>
      <w:ind w:firstLine="0"/>
    </w:pPr>
    <w:rPr>
      <w:smallCaps/>
    </w:rPr>
  </w:style>
  <w:style w:type="paragraph" w:styleId="aa">
    <w:name w:val="Body Text Indent"/>
    <w:basedOn w:val="a0"/>
    <w:link w:val="ab"/>
    <w:uiPriority w:val="99"/>
    <w:rsid w:val="00FF5199"/>
    <w:pPr>
      <w:ind w:firstLine="720"/>
    </w:pPr>
    <w:rPr>
      <w:rFonts w:ascii="Arial Narrow" w:hAnsi="Arial Narrow"/>
    </w:rPr>
  </w:style>
  <w:style w:type="character" w:customStyle="1" w:styleId="ab">
    <w:name w:val="Основной текст с отступом Знак"/>
    <w:basedOn w:val="a1"/>
    <w:link w:val="aa"/>
    <w:uiPriority w:val="99"/>
    <w:rsid w:val="00FF5199"/>
    <w:rPr>
      <w:rFonts w:ascii="Arial Narrow" w:hAnsi="Arial Narrow"/>
      <w:lang w:eastAsia="ru-RU"/>
    </w:rPr>
  </w:style>
  <w:style w:type="character" w:styleId="ac">
    <w:name w:val="footnote reference"/>
    <w:aliases w:val="Знак сноски 1,Знак сноски-FN,Ciae niinee-FN,SUPERS,Referencia nota al pie,fr,Used by Word for Help footnote symbols,СНОСКА,сноска1,ftref,сноска,Avg - Знак сноски,Avg,вески,ООО Знак сноски,avg-Знак сноски,ХИА_ЗС,Знак сноски1,Ciae niinee 1"/>
    <w:qFormat/>
    <w:rsid w:val="00FF5199"/>
    <w:rPr>
      <w:vertAlign w:val="superscript"/>
    </w:rPr>
  </w:style>
  <w:style w:type="paragraph" w:styleId="31">
    <w:name w:val="Body Text Indent 3"/>
    <w:basedOn w:val="a0"/>
    <w:link w:val="32"/>
    <w:rsid w:val="00FF5199"/>
    <w:rPr>
      <w:rFonts w:ascii="Arial Narrow" w:hAnsi="Arial Narrow"/>
      <w:sz w:val="22"/>
    </w:rPr>
  </w:style>
  <w:style w:type="character" w:customStyle="1" w:styleId="32">
    <w:name w:val="Основной текст с отступом 3 Знак"/>
    <w:basedOn w:val="a1"/>
    <w:link w:val="31"/>
    <w:rsid w:val="00FF5199"/>
    <w:rPr>
      <w:rFonts w:ascii="Arial Narrow" w:hAnsi="Arial Narrow"/>
      <w:sz w:val="22"/>
      <w:lang w:eastAsia="ru-RU"/>
    </w:rPr>
  </w:style>
  <w:style w:type="paragraph" w:styleId="ad">
    <w:name w:val="Body Text"/>
    <w:basedOn w:val="a0"/>
    <w:link w:val="ae"/>
    <w:rsid w:val="00FF5199"/>
    <w:rPr>
      <w:sz w:val="22"/>
    </w:rPr>
  </w:style>
  <w:style w:type="character" w:customStyle="1" w:styleId="ae">
    <w:name w:val="Основной текст Знак"/>
    <w:basedOn w:val="a1"/>
    <w:link w:val="ad"/>
    <w:rsid w:val="00FF5199"/>
    <w:rPr>
      <w:sz w:val="22"/>
      <w:lang w:eastAsia="ru-RU"/>
    </w:rPr>
  </w:style>
  <w:style w:type="paragraph" w:styleId="22">
    <w:name w:val="Body Text Indent 2"/>
    <w:basedOn w:val="a0"/>
    <w:link w:val="23"/>
    <w:rsid w:val="00FF5199"/>
    <w:rPr>
      <w:spacing w:val="22"/>
      <w:sz w:val="22"/>
    </w:rPr>
  </w:style>
  <w:style w:type="character" w:customStyle="1" w:styleId="23">
    <w:name w:val="Основной текст с отступом 2 Знак"/>
    <w:basedOn w:val="a1"/>
    <w:link w:val="22"/>
    <w:rsid w:val="00FF5199"/>
    <w:rPr>
      <w:spacing w:val="22"/>
      <w:sz w:val="22"/>
      <w:lang w:eastAsia="ru-RU"/>
    </w:rPr>
  </w:style>
  <w:style w:type="paragraph" w:styleId="33">
    <w:name w:val="Body Text 3"/>
    <w:basedOn w:val="a0"/>
    <w:link w:val="34"/>
    <w:rsid w:val="00FF5199"/>
    <w:pPr>
      <w:jc w:val="center"/>
    </w:pPr>
    <w:rPr>
      <w:i/>
    </w:rPr>
  </w:style>
  <w:style w:type="character" w:customStyle="1" w:styleId="34">
    <w:name w:val="Основной текст 3 Знак"/>
    <w:basedOn w:val="a1"/>
    <w:link w:val="33"/>
    <w:rsid w:val="00FF5199"/>
    <w:rPr>
      <w:i/>
      <w:lang w:eastAsia="ru-RU"/>
    </w:rPr>
  </w:style>
  <w:style w:type="paragraph" w:styleId="af">
    <w:name w:val="header"/>
    <w:basedOn w:val="a0"/>
    <w:link w:val="af0"/>
    <w:uiPriority w:val="99"/>
    <w:rsid w:val="00FF5199"/>
    <w:pPr>
      <w:tabs>
        <w:tab w:val="center" w:pos="4153"/>
        <w:tab w:val="right" w:pos="8306"/>
      </w:tabs>
    </w:pPr>
    <w:rPr>
      <w:lang w:val="en-GB"/>
    </w:rPr>
  </w:style>
  <w:style w:type="character" w:customStyle="1" w:styleId="af0">
    <w:name w:val="Верхний колонтитул Знак"/>
    <w:basedOn w:val="a1"/>
    <w:link w:val="af"/>
    <w:uiPriority w:val="99"/>
    <w:rsid w:val="00FF5199"/>
    <w:rPr>
      <w:lang w:val="en-GB" w:eastAsia="ru-RU"/>
    </w:rPr>
  </w:style>
  <w:style w:type="character" w:styleId="af1">
    <w:name w:val="page number"/>
    <w:basedOn w:val="a1"/>
    <w:uiPriority w:val="99"/>
    <w:rsid w:val="00FF5199"/>
  </w:style>
  <w:style w:type="paragraph" w:styleId="af2">
    <w:name w:val="footer"/>
    <w:basedOn w:val="a0"/>
    <w:link w:val="af3"/>
    <w:uiPriority w:val="99"/>
    <w:rsid w:val="00FF5199"/>
    <w:pPr>
      <w:tabs>
        <w:tab w:val="center" w:pos="4153"/>
        <w:tab w:val="right" w:pos="8306"/>
      </w:tabs>
    </w:pPr>
  </w:style>
  <w:style w:type="character" w:customStyle="1" w:styleId="af3">
    <w:name w:val="Нижний колонтитул Знак"/>
    <w:basedOn w:val="a1"/>
    <w:link w:val="af2"/>
    <w:uiPriority w:val="99"/>
    <w:rsid w:val="00FF5199"/>
    <w:rPr>
      <w:lang w:eastAsia="ru-RU"/>
    </w:rPr>
  </w:style>
  <w:style w:type="paragraph" w:customStyle="1" w:styleId="Iniiaiieoaeno21">
    <w:name w:val="Iniiaiie oaeno 21"/>
    <w:basedOn w:val="Iauiue"/>
    <w:rsid w:val="00FF5199"/>
  </w:style>
  <w:style w:type="paragraph" w:styleId="24">
    <w:name w:val="Body Text 2"/>
    <w:basedOn w:val="a0"/>
    <w:link w:val="25"/>
    <w:rsid w:val="00FF5199"/>
    <w:pPr>
      <w:jc w:val="center"/>
    </w:pPr>
    <w:rPr>
      <w:b/>
      <w:i/>
      <w:sz w:val="24"/>
    </w:rPr>
  </w:style>
  <w:style w:type="character" w:customStyle="1" w:styleId="25">
    <w:name w:val="Основной текст 2 Знак"/>
    <w:basedOn w:val="a1"/>
    <w:link w:val="24"/>
    <w:rsid w:val="00FF5199"/>
    <w:rPr>
      <w:b/>
      <w:i/>
      <w:sz w:val="24"/>
      <w:lang w:eastAsia="ru-RU"/>
    </w:rPr>
  </w:style>
  <w:style w:type="paragraph" w:styleId="35">
    <w:name w:val="toc 3"/>
    <w:basedOn w:val="a0"/>
    <w:next w:val="a0"/>
    <w:autoRedefine/>
    <w:uiPriority w:val="39"/>
    <w:rsid w:val="00FF5199"/>
    <w:pPr>
      <w:ind w:left="400"/>
    </w:pPr>
    <w:rPr>
      <w:i/>
      <w:iCs/>
    </w:rPr>
  </w:style>
  <w:style w:type="paragraph" w:styleId="41">
    <w:name w:val="toc 4"/>
    <w:basedOn w:val="a0"/>
    <w:next w:val="a0"/>
    <w:autoRedefine/>
    <w:uiPriority w:val="39"/>
    <w:rsid w:val="00054928"/>
    <w:pPr>
      <w:tabs>
        <w:tab w:val="right" w:leader="dot" w:pos="9344"/>
      </w:tabs>
      <w:ind w:firstLine="0"/>
    </w:pPr>
    <w:rPr>
      <w:sz w:val="18"/>
      <w:szCs w:val="18"/>
    </w:rPr>
  </w:style>
  <w:style w:type="character" w:styleId="af4">
    <w:name w:val="Hyperlink"/>
    <w:uiPriority w:val="99"/>
    <w:rsid w:val="00FF5199"/>
    <w:rPr>
      <w:color w:val="0000FF"/>
      <w:u w:val="single"/>
    </w:rPr>
  </w:style>
  <w:style w:type="paragraph" w:customStyle="1" w:styleId="ConsNormal">
    <w:name w:val="ConsNormal"/>
    <w:rsid w:val="00FF5199"/>
    <w:pPr>
      <w:widowControl w:val="0"/>
      <w:autoSpaceDE w:val="0"/>
      <w:autoSpaceDN w:val="0"/>
      <w:adjustRightInd w:val="0"/>
      <w:ind w:firstLine="720"/>
    </w:pPr>
    <w:rPr>
      <w:rFonts w:ascii="Arial" w:hAnsi="Arial" w:cs="Arial"/>
      <w:sz w:val="18"/>
      <w:szCs w:val="18"/>
      <w:lang w:eastAsia="ru-RU"/>
    </w:rPr>
  </w:style>
  <w:style w:type="paragraph" w:customStyle="1" w:styleId="xl24">
    <w:name w:val="xl24"/>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5">
    <w:name w:val="xl25"/>
    <w:basedOn w:val="a0"/>
    <w:rsid w:val="00FF519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8"/>
      <w:szCs w:val="18"/>
    </w:rPr>
  </w:style>
  <w:style w:type="paragraph" w:customStyle="1" w:styleId="xl26">
    <w:name w:val="xl26"/>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7">
    <w:name w:val="xl27"/>
    <w:basedOn w:val="a0"/>
    <w:rsid w:val="00FF5199"/>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8"/>
      <w:szCs w:val="18"/>
    </w:rPr>
  </w:style>
  <w:style w:type="paragraph" w:customStyle="1" w:styleId="xl28">
    <w:name w:val="xl28"/>
    <w:basedOn w:val="a0"/>
    <w:rsid w:val="00FF5199"/>
    <w:pPr>
      <w:pBdr>
        <w:top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8"/>
      <w:szCs w:val="18"/>
    </w:rPr>
  </w:style>
  <w:style w:type="paragraph" w:customStyle="1" w:styleId="xl29">
    <w:name w:val="xl29"/>
    <w:basedOn w:val="a0"/>
    <w:rsid w:val="00FF5199"/>
    <w:pPr>
      <w:pBdr>
        <w:top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8"/>
      <w:szCs w:val="18"/>
    </w:rPr>
  </w:style>
  <w:style w:type="paragraph" w:customStyle="1" w:styleId="xl30">
    <w:name w:val="xl30"/>
    <w:basedOn w:val="a0"/>
    <w:rsid w:val="00FF5199"/>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31">
    <w:name w:val="xl31"/>
    <w:basedOn w:val="a0"/>
    <w:rsid w:val="00FF5199"/>
    <w:pPr>
      <w:pBdr>
        <w:top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8"/>
      <w:szCs w:val="18"/>
    </w:rPr>
  </w:style>
  <w:style w:type="paragraph" w:customStyle="1" w:styleId="xl32">
    <w:name w:val="xl32"/>
    <w:basedOn w:val="a0"/>
    <w:rsid w:val="00FF5199"/>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8"/>
      <w:szCs w:val="18"/>
    </w:rPr>
  </w:style>
  <w:style w:type="paragraph" w:customStyle="1" w:styleId="xl33">
    <w:name w:val="xl33"/>
    <w:basedOn w:val="a0"/>
    <w:rsid w:val="00FF5199"/>
    <w:pPr>
      <w:pBdr>
        <w:top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sz w:val="18"/>
      <w:szCs w:val="18"/>
    </w:rPr>
  </w:style>
  <w:style w:type="paragraph" w:customStyle="1" w:styleId="xl34">
    <w:name w:val="xl34"/>
    <w:basedOn w:val="a0"/>
    <w:rsid w:val="00FF519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sz w:val="18"/>
      <w:szCs w:val="18"/>
    </w:rPr>
  </w:style>
  <w:style w:type="paragraph" w:customStyle="1" w:styleId="xl35">
    <w:name w:val="xl35"/>
    <w:basedOn w:val="a0"/>
    <w:rsid w:val="00FF519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sz w:val="18"/>
      <w:szCs w:val="18"/>
    </w:rPr>
  </w:style>
  <w:style w:type="paragraph" w:customStyle="1" w:styleId="xl36">
    <w:name w:val="xl36"/>
    <w:basedOn w:val="a0"/>
    <w:rsid w:val="00FF519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pPr>
    <w:rPr>
      <w:rFonts w:ascii="Arial" w:hAnsi="Arial" w:cs="Arial"/>
      <w:sz w:val="18"/>
      <w:szCs w:val="18"/>
    </w:rPr>
  </w:style>
  <w:style w:type="paragraph" w:customStyle="1" w:styleId="xl37">
    <w:name w:val="xl37"/>
    <w:basedOn w:val="a0"/>
    <w:rsid w:val="00FF5199"/>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sz w:val="18"/>
      <w:szCs w:val="18"/>
    </w:rPr>
  </w:style>
  <w:style w:type="character" w:styleId="af5">
    <w:name w:val="FollowedHyperlink"/>
    <w:uiPriority w:val="99"/>
    <w:rsid w:val="00FF5199"/>
    <w:rPr>
      <w:color w:val="800080"/>
      <w:u w:val="single"/>
    </w:rPr>
  </w:style>
  <w:style w:type="table" w:styleId="af6">
    <w:name w:val="Table Grid"/>
    <w:aliases w:val="Основная таблица,А Сетка таблицы,ЦКР ЕЩЕ НОВЕЕ"/>
    <w:basedOn w:val="a2"/>
    <w:uiPriority w:val="39"/>
    <w:rsid w:val="00FF5199"/>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FF5199"/>
    <w:pPr>
      <w:widowControl w:val="0"/>
      <w:autoSpaceDE w:val="0"/>
      <w:autoSpaceDN w:val="0"/>
      <w:adjustRightInd w:val="0"/>
    </w:pPr>
    <w:rPr>
      <w:rFonts w:ascii="Courier New" w:hAnsi="Courier New" w:cs="Courier New"/>
      <w:lang w:eastAsia="ru-RU"/>
    </w:rPr>
  </w:style>
  <w:style w:type="paragraph" w:customStyle="1" w:styleId="12">
    <w:name w:val="Стиль1"/>
    <w:basedOn w:val="a0"/>
    <w:rsid w:val="00FF5199"/>
    <w:pPr>
      <w:widowControl w:val="0"/>
      <w:spacing w:before="120" w:after="100"/>
      <w:ind w:firstLine="851"/>
    </w:pPr>
    <w:rPr>
      <w:sz w:val="24"/>
      <w:szCs w:val="24"/>
    </w:rPr>
  </w:style>
  <w:style w:type="paragraph" w:styleId="af7">
    <w:name w:val="caption"/>
    <w:aliases w:val="Название объекта1 Знак Знак,Название объекта Знак11 Знак Знак,Название объекта Знак Знак1 Знак Знак,Знак1 Знак Знак1 Знак Знак,Название объекта Знак1 Знак Знак1 Знак Знак,Название объекта Знак Знак Знак Знак1 Знак Знак,Знак1 Знак Знак1"/>
    <w:basedOn w:val="a0"/>
    <w:link w:val="af8"/>
    <w:qFormat/>
    <w:rsid w:val="00FF5199"/>
    <w:pPr>
      <w:jc w:val="center"/>
    </w:pPr>
    <w:rPr>
      <w:rFonts w:ascii="Courier New" w:hAnsi="Courier New"/>
      <w:b/>
      <w:spacing w:val="-20"/>
      <w:sz w:val="52"/>
    </w:rPr>
  </w:style>
  <w:style w:type="character" w:customStyle="1" w:styleId="af8">
    <w:name w:val="Название объекта Знак"/>
    <w:aliases w:val="Название объекта1 Знак Знак Знак,Название объекта Знак11 Знак Знак Знак,Название объекта Знак Знак1 Знак Знак Знак,Знак1 Знак Знак1 Знак Знак Знак,Название объекта Знак1 Знак Знак1 Знак Знак Знак,Знак1 Знак Знак1 Знак"/>
    <w:link w:val="af7"/>
    <w:rsid w:val="00FF5199"/>
    <w:rPr>
      <w:rFonts w:ascii="Courier New" w:hAnsi="Courier New"/>
      <w:b/>
      <w:spacing w:val="-20"/>
      <w:sz w:val="52"/>
      <w:lang w:eastAsia="ru-RU"/>
    </w:rPr>
  </w:style>
  <w:style w:type="character" w:customStyle="1" w:styleId="Iniiaiieoeoo">
    <w:name w:val="Iniiaiie o?eoo"/>
    <w:rsid w:val="00FF5199"/>
  </w:style>
  <w:style w:type="paragraph" w:customStyle="1" w:styleId="caaieiaie2">
    <w:name w:val="caaieiaie 2"/>
    <w:basedOn w:val="Iauiue"/>
    <w:next w:val="Iauiue"/>
    <w:rsid w:val="00FF5199"/>
    <w:pPr>
      <w:keepNext/>
    </w:pPr>
    <w:rPr>
      <w:sz w:val="32"/>
      <w:lang w:val="ru-RU"/>
    </w:rPr>
  </w:style>
  <w:style w:type="paragraph" w:customStyle="1" w:styleId="Iniiaiieoaeno2">
    <w:name w:val="Iniiaiie oaeno 2"/>
    <w:basedOn w:val="Iauiue"/>
    <w:rsid w:val="00FF5199"/>
    <w:pPr>
      <w:tabs>
        <w:tab w:val="right" w:pos="-2250"/>
      </w:tabs>
      <w:spacing w:after="120"/>
      <w:ind w:firstLine="851"/>
    </w:pPr>
    <w:rPr>
      <w:rFonts w:ascii="Arial" w:hAnsi="Arial"/>
      <w:sz w:val="28"/>
      <w:lang w:val="ru-RU"/>
    </w:rPr>
  </w:style>
  <w:style w:type="paragraph" w:customStyle="1" w:styleId="Aeeoi">
    <w:name w:val="Aeeoi?"/>
    <w:basedOn w:val="Iauiue"/>
    <w:rsid w:val="00FF5199"/>
    <w:pPr>
      <w:ind w:firstLine="720"/>
    </w:pPr>
    <w:rPr>
      <w:sz w:val="28"/>
      <w:lang w:val="ru-RU"/>
    </w:rPr>
  </w:style>
  <w:style w:type="paragraph" w:customStyle="1" w:styleId="Iniiaiieoaeno">
    <w:name w:val="Iniiaiie oaeno"/>
    <w:basedOn w:val="Iauiue"/>
    <w:rsid w:val="00FF5199"/>
    <w:rPr>
      <w:rFonts w:ascii="Arial" w:hAnsi="Arial"/>
      <w:sz w:val="22"/>
      <w:lang w:val="ru-RU"/>
    </w:rPr>
  </w:style>
  <w:style w:type="paragraph" w:customStyle="1" w:styleId="210">
    <w:name w:val="Основной текст 21"/>
    <w:basedOn w:val="Iauiue"/>
    <w:rsid w:val="00FF5199"/>
    <w:pPr>
      <w:overflowPunct/>
      <w:autoSpaceDE/>
      <w:autoSpaceDN/>
      <w:adjustRightInd/>
      <w:textAlignment w:val="auto"/>
    </w:pPr>
    <w:rPr>
      <w:rFonts w:ascii="Arial" w:hAnsi="Arial"/>
      <w:i/>
      <w:sz w:val="22"/>
      <w:lang w:val="ru-RU"/>
    </w:rPr>
  </w:style>
  <w:style w:type="paragraph" w:customStyle="1" w:styleId="Iniiaiieoaenonionooiii2">
    <w:name w:val="Iniiaiie oaeno n ionooiii 2"/>
    <w:basedOn w:val="Iauiue"/>
    <w:rsid w:val="00FF5199"/>
    <w:pPr>
      <w:overflowPunct/>
      <w:autoSpaceDE/>
      <w:autoSpaceDN/>
      <w:adjustRightInd/>
      <w:ind w:firstLine="720"/>
      <w:textAlignment w:val="auto"/>
    </w:pPr>
    <w:rPr>
      <w:sz w:val="24"/>
      <w:lang w:val="ru-RU"/>
    </w:rPr>
  </w:style>
  <w:style w:type="paragraph" w:customStyle="1" w:styleId="Iniiaiieoaenonionooiii3">
    <w:name w:val="Iniiaiie oaeno n ionooiii 3"/>
    <w:basedOn w:val="Iauiue"/>
    <w:rsid w:val="00FF5199"/>
    <w:pPr>
      <w:overflowPunct/>
      <w:autoSpaceDE/>
      <w:autoSpaceDN/>
      <w:adjustRightInd/>
      <w:ind w:firstLine="720"/>
      <w:textAlignment w:val="auto"/>
    </w:pPr>
    <w:rPr>
      <w:b/>
      <w:sz w:val="28"/>
      <w:lang w:val="ru-RU"/>
    </w:rPr>
  </w:style>
  <w:style w:type="paragraph" w:customStyle="1" w:styleId="caaieiaie4">
    <w:name w:val="caaieiaie 4"/>
    <w:basedOn w:val="Iauiue"/>
    <w:next w:val="Iauiue"/>
    <w:rsid w:val="00FF5199"/>
    <w:pPr>
      <w:keepNext/>
      <w:overflowPunct/>
      <w:autoSpaceDE/>
      <w:autoSpaceDN/>
      <w:adjustRightInd/>
      <w:textAlignment w:val="auto"/>
    </w:pPr>
    <w:rPr>
      <w:rFonts w:ascii="Arial" w:hAnsi="Arial"/>
      <w:b/>
      <w:sz w:val="28"/>
      <w:lang w:val="ru-RU"/>
    </w:rPr>
  </w:style>
  <w:style w:type="paragraph" w:customStyle="1" w:styleId="aeeoi0">
    <w:name w:val="aeeoi?"/>
    <w:basedOn w:val="Iauiue"/>
    <w:rsid w:val="00FF5199"/>
    <w:pPr>
      <w:overflowPunct/>
      <w:autoSpaceDE/>
      <w:autoSpaceDN/>
      <w:adjustRightInd/>
      <w:textAlignment w:val="auto"/>
    </w:pPr>
    <w:rPr>
      <w:sz w:val="28"/>
      <w:lang w:val="ru-RU"/>
    </w:rPr>
  </w:style>
  <w:style w:type="paragraph" w:customStyle="1" w:styleId="Aaoieeeieiioeooe">
    <w:name w:val="Aa?oiee eieiioeooe"/>
    <w:basedOn w:val="Iauiue"/>
    <w:rsid w:val="00FF5199"/>
    <w:pPr>
      <w:tabs>
        <w:tab w:val="center" w:pos="4153"/>
        <w:tab w:val="right" w:pos="8306"/>
      </w:tabs>
      <w:overflowPunct/>
      <w:autoSpaceDE/>
      <w:autoSpaceDN/>
      <w:adjustRightInd/>
      <w:textAlignment w:val="auto"/>
    </w:pPr>
    <w:rPr>
      <w:lang w:val="ru-RU"/>
    </w:rPr>
  </w:style>
  <w:style w:type="paragraph" w:customStyle="1" w:styleId="caaieiaie7">
    <w:name w:val="caaieiaie 7"/>
    <w:basedOn w:val="Iauiue"/>
    <w:next w:val="Iauiue"/>
    <w:rsid w:val="00FF5199"/>
    <w:pPr>
      <w:keepNext/>
      <w:overflowPunct/>
      <w:autoSpaceDE/>
      <w:autoSpaceDN/>
      <w:adjustRightInd/>
      <w:jc w:val="center"/>
      <w:textAlignment w:val="auto"/>
    </w:pPr>
    <w:rPr>
      <w:rFonts w:ascii="Arial" w:hAnsi="Arial"/>
      <w:sz w:val="28"/>
      <w:lang w:val="ru-RU"/>
    </w:rPr>
  </w:style>
  <w:style w:type="paragraph" w:customStyle="1" w:styleId="211">
    <w:name w:val="Основной текст 211"/>
    <w:basedOn w:val="a0"/>
    <w:rsid w:val="00FF5199"/>
    <w:rPr>
      <w:rFonts w:ascii="Arial" w:hAnsi="Arial"/>
      <w:sz w:val="28"/>
    </w:rPr>
  </w:style>
  <w:style w:type="paragraph" w:customStyle="1" w:styleId="FR2">
    <w:name w:val="FR2"/>
    <w:rsid w:val="00FF5199"/>
    <w:pPr>
      <w:widowControl w:val="0"/>
      <w:autoSpaceDE w:val="0"/>
      <w:autoSpaceDN w:val="0"/>
      <w:adjustRightInd w:val="0"/>
      <w:spacing w:before="140" w:line="260" w:lineRule="auto"/>
      <w:ind w:left="800" w:right="800"/>
      <w:jc w:val="center"/>
    </w:pPr>
    <w:rPr>
      <w:b/>
      <w:bCs/>
      <w:sz w:val="28"/>
      <w:szCs w:val="28"/>
      <w:lang w:eastAsia="ru-RU"/>
    </w:rPr>
  </w:style>
  <w:style w:type="paragraph" w:customStyle="1" w:styleId="Web">
    <w:name w:val="Обычный (Web)"/>
    <w:basedOn w:val="a0"/>
    <w:rsid w:val="00FF5199"/>
    <w:pPr>
      <w:spacing w:before="100" w:after="100"/>
    </w:pPr>
    <w:rPr>
      <w:color w:val="000000"/>
      <w:sz w:val="24"/>
    </w:rPr>
  </w:style>
  <w:style w:type="paragraph" w:customStyle="1" w:styleId="FR4">
    <w:name w:val="FR4"/>
    <w:rsid w:val="00FF5199"/>
    <w:pPr>
      <w:widowControl w:val="0"/>
      <w:autoSpaceDE w:val="0"/>
      <w:autoSpaceDN w:val="0"/>
      <w:adjustRightInd w:val="0"/>
      <w:spacing w:before="360"/>
    </w:pPr>
    <w:rPr>
      <w:rFonts w:ascii="Arial" w:hAnsi="Arial" w:cs="Arial"/>
      <w:i/>
      <w:iCs/>
      <w:sz w:val="16"/>
      <w:szCs w:val="16"/>
      <w:lang w:eastAsia="ru-RU"/>
    </w:rPr>
  </w:style>
  <w:style w:type="paragraph" w:customStyle="1" w:styleId="caaieiaie3">
    <w:name w:val="caaieiaie 3"/>
    <w:basedOn w:val="a0"/>
    <w:next w:val="a0"/>
    <w:rsid w:val="00FF5199"/>
    <w:pPr>
      <w:keepNext/>
      <w:ind w:right="-1050"/>
    </w:pPr>
    <w:rPr>
      <w:sz w:val="28"/>
    </w:rPr>
  </w:style>
  <w:style w:type="paragraph" w:customStyle="1" w:styleId="13">
    <w:name w:val="Обычный1"/>
    <w:rsid w:val="00FF5199"/>
    <w:pPr>
      <w:widowControl w:val="0"/>
    </w:pPr>
    <w:rPr>
      <w:snapToGrid w:val="0"/>
      <w:lang w:eastAsia="ru-RU"/>
    </w:rPr>
  </w:style>
  <w:style w:type="paragraph" w:customStyle="1" w:styleId="Blockquote">
    <w:name w:val="Blockquote"/>
    <w:basedOn w:val="a0"/>
    <w:rsid w:val="00FF5199"/>
    <w:pPr>
      <w:spacing w:before="100" w:after="100"/>
      <w:ind w:left="360" w:right="360"/>
    </w:pPr>
    <w:rPr>
      <w:snapToGrid w:val="0"/>
      <w:sz w:val="24"/>
    </w:rPr>
  </w:style>
  <w:style w:type="paragraph" w:styleId="af9">
    <w:name w:val="Block Text"/>
    <w:basedOn w:val="a0"/>
    <w:rsid w:val="00FF5199"/>
    <w:pPr>
      <w:tabs>
        <w:tab w:val="num" w:pos="-284"/>
        <w:tab w:val="num" w:pos="-142"/>
        <w:tab w:val="right" w:leader="dot" w:pos="9214"/>
      </w:tabs>
      <w:spacing w:line="360" w:lineRule="auto"/>
      <w:ind w:left="-142" w:right="-425" w:firstLine="349"/>
    </w:pPr>
    <w:rPr>
      <w:sz w:val="22"/>
      <w:szCs w:val="24"/>
    </w:rPr>
  </w:style>
  <w:style w:type="paragraph" w:styleId="26">
    <w:name w:val="List 2"/>
    <w:basedOn w:val="a0"/>
    <w:rsid w:val="00FF5199"/>
    <w:pPr>
      <w:ind w:left="566" w:hanging="283"/>
    </w:pPr>
  </w:style>
  <w:style w:type="paragraph" w:customStyle="1" w:styleId="14">
    <w:name w:val="Îáû÷íûé1"/>
    <w:rsid w:val="00FF5199"/>
    <w:pPr>
      <w:widowControl w:val="0"/>
      <w:spacing w:after="240"/>
      <w:ind w:firstLine="720"/>
    </w:pPr>
    <w:rPr>
      <w:rFonts w:ascii="Garamond" w:hAnsi="Garamond"/>
      <w:sz w:val="24"/>
      <w:lang w:eastAsia="ru-RU"/>
    </w:rPr>
  </w:style>
  <w:style w:type="paragraph" w:customStyle="1" w:styleId="caaieiaie8">
    <w:name w:val="caaieiaie 8"/>
    <w:basedOn w:val="Iauiue"/>
    <w:next w:val="Iauiue"/>
    <w:rsid w:val="00FF5199"/>
    <w:pPr>
      <w:keepNext/>
      <w:ind w:left="-426" w:right="-1088" w:firstLine="426"/>
      <w:jc w:val="center"/>
    </w:pPr>
    <w:rPr>
      <w:sz w:val="28"/>
      <w:lang w:val="ru-RU"/>
    </w:rPr>
  </w:style>
  <w:style w:type="paragraph" w:customStyle="1" w:styleId="caaieiaie1">
    <w:name w:val="caaieiaie 1"/>
    <w:basedOn w:val="Iauiue"/>
    <w:next w:val="Iauiue"/>
    <w:rsid w:val="00FF5199"/>
    <w:pPr>
      <w:keepNext/>
      <w:spacing w:before="240" w:after="60"/>
    </w:pPr>
    <w:rPr>
      <w:rFonts w:ascii="Arial" w:hAnsi="Arial"/>
      <w:b/>
      <w:kern w:val="28"/>
      <w:sz w:val="28"/>
    </w:rPr>
  </w:style>
  <w:style w:type="paragraph" w:customStyle="1" w:styleId="iaeaaeaiea1">
    <w:name w:val="iaeaaeaiea 1"/>
    <w:basedOn w:val="Iauiue"/>
    <w:next w:val="Iauiue"/>
    <w:rsid w:val="00FF5199"/>
    <w:pPr>
      <w:widowControl w:val="0"/>
      <w:spacing w:before="360"/>
    </w:pPr>
    <w:rPr>
      <w:rFonts w:ascii="Arial" w:hAnsi="Arial"/>
      <w:b/>
      <w:caps/>
      <w:sz w:val="24"/>
      <w:lang w:val="ru-RU"/>
    </w:rPr>
  </w:style>
  <w:style w:type="paragraph" w:customStyle="1" w:styleId="iaeaaeaiea2">
    <w:name w:val="iaeaaeaiea 2"/>
    <w:basedOn w:val="Iauiue"/>
    <w:next w:val="Iauiue"/>
    <w:rsid w:val="00FF5199"/>
    <w:pPr>
      <w:widowControl w:val="0"/>
      <w:spacing w:before="240"/>
    </w:pPr>
    <w:rPr>
      <w:b/>
      <w:lang w:val="ru-RU"/>
    </w:rPr>
  </w:style>
  <w:style w:type="paragraph" w:customStyle="1" w:styleId="iaeaaeaiea3">
    <w:name w:val="iaeaaeaiea 3"/>
    <w:basedOn w:val="Iauiue"/>
    <w:next w:val="Iauiue"/>
    <w:rsid w:val="00FF5199"/>
    <w:pPr>
      <w:widowControl w:val="0"/>
      <w:ind w:left="200"/>
    </w:pPr>
    <w:rPr>
      <w:lang w:val="ru-RU"/>
    </w:rPr>
  </w:style>
  <w:style w:type="paragraph" w:customStyle="1" w:styleId="iaeaaeaiea4">
    <w:name w:val="iaeaaeaiea 4"/>
    <w:basedOn w:val="Iauiue"/>
    <w:next w:val="Iauiue"/>
    <w:rsid w:val="00FF5199"/>
    <w:pPr>
      <w:widowControl w:val="0"/>
      <w:ind w:left="400"/>
    </w:pPr>
    <w:rPr>
      <w:lang w:val="ru-RU"/>
    </w:rPr>
  </w:style>
  <w:style w:type="paragraph" w:customStyle="1" w:styleId="iaeaaeaiea5">
    <w:name w:val="iaeaaeaiea 5"/>
    <w:basedOn w:val="Iauiue"/>
    <w:next w:val="Iauiue"/>
    <w:rsid w:val="00FF5199"/>
    <w:pPr>
      <w:widowControl w:val="0"/>
      <w:ind w:left="600"/>
    </w:pPr>
    <w:rPr>
      <w:lang w:val="ru-RU"/>
    </w:rPr>
  </w:style>
  <w:style w:type="paragraph" w:customStyle="1" w:styleId="iaeaaeaiea6">
    <w:name w:val="iaeaaeaiea 6"/>
    <w:basedOn w:val="Iauiue"/>
    <w:next w:val="Iauiue"/>
    <w:rsid w:val="00FF5199"/>
    <w:pPr>
      <w:widowControl w:val="0"/>
      <w:ind w:left="800"/>
    </w:pPr>
    <w:rPr>
      <w:lang w:val="ru-RU"/>
    </w:rPr>
  </w:style>
  <w:style w:type="paragraph" w:customStyle="1" w:styleId="iaeaaeaiea7">
    <w:name w:val="iaeaaeaiea 7"/>
    <w:basedOn w:val="Iauiue"/>
    <w:next w:val="Iauiue"/>
    <w:rsid w:val="00FF5199"/>
    <w:pPr>
      <w:widowControl w:val="0"/>
      <w:ind w:left="1000"/>
    </w:pPr>
    <w:rPr>
      <w:lang w:val="ru-RU"/>
    </w:rPr>
  </w:style>
  <w:style w:type="paragraph" w:customStyle="1" w:styleId="iaeaaeaiea8">
    <w:name w:val="iaeaaeaiea 8"/>
    <w:basedOn w:val="Iauiue"/>
    <w:next w:val="Iauiue"/>
    <w:rsid w:val="00FF5199"/>
    <w:pPr>
      <w:widowControl w:val="0"/>
      <w:ind w:left="1200"/>
    </w:pPr>
    <w:rPr>
      <w:lang w:val="ru-RU"/>
    </w:rPr>
  </w:style>
  <w:style w:type="paragraph" w:customStyle="1" w:styleId="iaeaaeaiea9">
    <w:name w:val="iaeaaeaiea 9"/>
    <w:basedOn w:val="Iauiue"/>
    <w:next w:val="Iauiue"/>
    <w:rsid w:val="00FF5199"/>
    <w:pPr>
      <w:widowControl w:val="0"/>
      <w:ind w:left="1400"/>
    </w:pPr>
    <w:rPr>
      <w:lang w:val="ru-RU"/>
    </w:rPr>
  </w:style>
  <w:style w:type="paragraph" w:customStyle="1" w:styleId="Iacaaiea">
    <w:name w:val="Iacaaiea"/>
    <w:basedOn w:val="Iauiue"/>
    <w:rsid w:val="00FF5199"/>
    <w:pPr>
      <w:ind w:right="-1050"/>
      <w:jc w:val="center"/>
    </w:pPr>
    <w:rPr>
      <w:b/>
      <w:sz w:val="28"/>
      <w:lang w:val="ru-RU"/>
    </w:rPr>
  </w:style>
  <w:style w:type="character" w:customStyle="1" w:styleId="iiianoaieou">
    <w:name w:val="iiia? no?aieou"/>
    <w:basedOn w:val="Iniiaiieoeoo"/>
    <w:rsid w:val="00FF5199"/>
  </w:style>
  <w:style w:type="paragraph" w:customStyle="1" w:styleId="BodyText21">
    <w:name w:val="Body Text 21"/>
    <w:basedOn w:val="Iauiue"/>
    <w:rsid w:val="00FF5199"/>
    <w:pPr>
      <w:widowControl w:val="0"/>
      <w:spacing w:line="220" w:lineRule="auto"/>
    </w:pPr>
    <w:rPr>
      <w:sz w:val="24"/>
      <w:lang w:val="ru-RU"/>
    </w:rPr>
  </w:style>
  <w:style w:type="paragraph" w:customStyle="1" w:styleId="Ieieeeieiioeooe">
    <w:name w:val="Ie?iee eieiioeooe"/>
    <w:basedOn w:val="Iauiue"/>
    <w:rsid w:val="00FF5199"/>
    <w:pPr>
      <w:tabs>
        <w:tab w:val="center" w:pos="4153"/>
        <w:tab w:val="right" w:pos="8306"/>
      </w:tabs>
    </w:pPr>
  </w:style>
  <w:style w:type="paragraph" w:customStyle="1" w:styleId="212">
    <w:name w:val="Основной текст с отступом 21"/>
    <w:basedOn w:val="a0"/>
    <w:rsid w:val="00FF5199"/>
    <w:pPr>
      <w:overflowPunct w:val="0"/>
      <w:autoSpaceDE w:val="0"/>
      <w:autoSpaceDN w:val="0"/>
      <w:adjustRightInd w:val="0"/>
      <w:spacing w:line="360" w:lineRule="auto"/>
      <w:ind w:firstLine="567"/>
      <w:textAlignment w:val="baseline"/>
    </w:pPr>
    <w:rPr>
      <w:sz w:val="24"/>
    </w:rPr>
  </w:style>
  <w:style w:type="paragraph" w:customStyle="1" w:styleId="310">
    <w:name w:val="Основной текст с отступом 31"/>
    <w:basedOn w:val="a0"/>
    <w:rsid w:val="00FF5199"/>
    <w:pPr>
      <w:overflowPunct w:val="0"/>
      <w:autoSpaceDE w:val="0"/>
      <w:autoSpaceDN w:val="0"/>
      <w:adjustRightInd w:val="0"/>
      <w:textAlignment w:val="baseline"/>
    </w:pPr>
    <w:rPr>
      <w:rFonts w:ascii="Arial Narrow" w:hAnsi="Arial Narrow"/>
      <w:sz w:val="22"/>
    </w:rPr>
  </w:style>
  <w:style w:type="character" w:customStyle="1" w:styleId="15">
    <w:name w:val="Гиперссылка1"/>
    <w:rsid w:val="00FF5199"/>
    <w:rPr>
      <w:color w:val="008000"/>
      <w:u w:val="single"/>
    </w:rPr>
  </w:style>
  <w:style w:type="character" w:customStyle="1" w:styleId="16">
    <w:name w:val="Строгий1"/>
    <w:rsid w:val="00FF5199"/>
    <w:rPr>
      <w:b/>
    </w:rPr>
  </w:style>
  <w:style w:type="paragraph" w:customStyle="1" w:styleId="ConsTitle">
    <w:name w:val="ConsTitle"/>
    <w:rsid w:val="00FF5199"/>
    <w:pPr>
      <w:widowControl w:val="0"/>
      <w:overflowPunct w:val="0"/>
      <w:autoSpaceDE w:val="0"/>
      <w:autoSpaceDN w:val="0"/>
      <w:adjustRightInd w:val="0"/>
      <w:textAlignment w:val="baseline"/>
    </w:pPr>
    <w:rPr>
      <w:rFonts w:ascii="Arial" w:hAnsi="Arial"/>
      <w:b/>
      <w:sz w:val="16"/>
      <w:lang w:eastAsia="ru-RU"/>
    </w:rPr>
  </w:style>
  <w:style w:type="paragraph" w:customStyle="1" w:styleId="17">
    <w:name w:val="Обычный (веб)1"/>
    <w:basedOn w:val="a0"/>
    <w:rsid w:val="00FF5199"/>
    <w:pPr>
      <w:overflowPunct w:val="0"/>
      <w:autoSpaceDE w:val="0"/>
      <w:autoSpaceDN w:val="0"/>
      <w:adjustRightInd w:val="0"/>
      <w:spacing w:before="100" w:after="100"/>
      <w:textAlignment w:val="baseline"/>
    </w:pPr>
    <w:rPr>
      <w:sz w:val="24"/>
    </w:rPr>
  </w:style>
  <w:style w:type="character" w:customStyle="1" w:styleId="18">
    <w:name w:val="Просмотренная гиперссылка1"/>
    <w:rsid w:val="00FF5199"/>
    <w:rPr>
      <w:color w:val="800080"/>
      <w:u w:val="single"/>
    </w:rPr>
  </w:style>
  <w:style w:type="character" w:customStyle="1" w:styleId="iiianoiee">
    <w:name w:val="iiia? no?iee"/>
    <w:rsid w:val="00FF5199"/>
    <w:rPr>
      <w:rFonts w:ascii="Arial" w:hAnsi="Arial"/>
      <w:sz w:val="18"/>
    </w:rPr>
  </w:style>
  <w:style w:type="paragraph" w:customStyle="1" w:styleId="afa">
    <w:name w:val="Анатолий"/>
    <w:basedOn w:val="a0"/>
    <w:rsid w:val="00FF5199"/>
    <w:pPr>
      <w:jc w:val="center"/>
    </w:pPr>
    <w:rPr>
      <w:sz w:val="24"/>
    </w:rPr>
  </w:style>
  <w:style w:type="paragraph" w:customStyle="1" w:styleId="311">
    <w:name w:val="Основной текст 31"/>
    <w:basedOn w:val="a0"/>
    <w:rsid w:val="00FF5199"/>
    <w:pPr>
      <w:widowControl w:val="0"/>
      <w:overflowPunct w:val="0"/>
      <w:autoSpaceDE w:val="0"/>
      <w:autoSpaceDN w:val="0"/>
      <w:adjustRightInd w:val="0"/>
      <w:spacing w:before="120"/>
      <w:textAlignment w:val="baseline"/>
    </w:pPr>
    <w:rPr>
      <w:sz w:val="24"/>
    </w:rPr>
  </w:style>
  <w:style w:type="paragraph" w:customStyle="1" w:styleId="a30">
    <w:name w:val="a3"/>
    <w:basedOn w:val="a0"/>
    <w:rsid w:val="00FF5199"/>
    <w:pPr>
      <w:tabs>
        <w:tab w:val="left" w:pos="851"/>
      </w:tabs>
      <w:spacing w:before="240"/>
    </w:pPr>
    <w:rPr>
      <w:rFonts w:ascii="Cyrvetica" w:hAnsi="Cyrvetica"/>
      <w:b/>
      <w:sz w:val="26"/>
    </w:rPr>
  </w:style>
  <w:style w:type="paragraph" w:customStyle="1" w:styleId="afb">
    <w:name w:val="Îáû÷íûé"/>
    <w:rsid w:val="00FF5199"/>
    <w:pPr>
      <w:overflowPunct w:val="0"/>
      <w:autoSpaceDE w:val="0"/>
      <w:autoSpaceDN w:val="0"/>
      <w:adjustRightInd w:val="0"/>
      <w:textAlignment w:val="baseline"/>
    </w:pPr>
    <w:rPr>
      <w:sz w:val="22"/>
      <w:lang w:eastAsia="ru-RU"/>
    </w:rPr>
  </w:style>
  <w:style w:type="character" w:customStyle="1" w:styleId="SUBST">
    <w:name w:val="__SUBST"/>
    <w:rsid w:val="00FF5199"/>
    <w:rPr>
      <w:b/>
      <w:bCs/>
      <w:i/>
      <w:iCs/>
      <w:sz w:val="22"/>
      <w:szCs w:val="22"/>
    </w:rPr>
  </w:style>
  <w:style w:type="paragraph" w:customStyle="1" w:styleId="xl38">
    <w:name w:val="xl38"/>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Arial Unicode MS"/>
      <w:sz w:val="24"/>
      <w:szCs w:val="24"/>
    </w:rPr>
  </w:style>
  <w:style w:type="paragraph" w:customStyle="1" w:styleId="xl39">
    <w:name w:val="xl39"/>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eastAsia="Arial Unicode MS" w:hAnsi="Times New Roman CYR" w:cs="Arial Unicode MS"/>
      <w:sz w:val="24"/>
      <w:szCs w:val="24"/>
    </w:rPr>
  </w:style>
  <w:style w:type="paragraph" w:customStyle="1" w:styleId="xl40">
    <w:name w:val="xl40"/>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Arial Unicode MS"/>
      <w:b/>
      <w:bCs/>
      <w:sz w:val="24"/>
      <w:szCs w:val="24"/>
    </w:rPr>
  </w:style>
  <w:style w:type="paragraph" w:customStyle="1" w:styleId="xl41">
    <w:name w:val="xl41"/>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2">
    <w:name w:val="xl42"/>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3">
    <w:name w:val="xl43"/>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4">
    <w:name w:val="xl44"/>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Arial Unicode MS"/>
      <w:sz w:val="24"/>
      <w:szCs w:val="24"/>
    </w:rPr>
  </w:style>
  <w:style w:type="paragraph" w:customStyle="1" w:styleId="xl45">
    <w:name w:val="xl45"/>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eastAsia="Arial Unicode MS" w:hAnsi="Times New Roman CYR" w:cs="Arial Unicode MS"/>
      <w:b/>
      <w:bCs/>
      <w:sz w:val="24"/>
      <w:szCs w:val="24"/>
    </w:rPr>
  </w:style>
  <w:style w:type="paragraph" w:customStyle="1" w:styleId="xl46">
    <w:name w:val="xl46"/>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eastAsia="Arial Unicode MS" w:hAnsi="Times New Roman CYR" w:cs="Arial Unicode MS"/>
      <w:sz w:val="24"/>
      <w:szCs w:val="24"/>
    </w:rPr>
  </w:style>
  <w:style w:type="paragraph" w:customStyle="1" w:styleId="xl47">
    <w:name w:val="xl47"/>
    <w:basedOn w:val="a0"/>
    <w:rsid w:val="00FF519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48">
    <w:name w:val="xl48"/>
    <w:basedOn w:val="a0"/>
    <w:rsid w:val="00FF519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afc">
    <w:name w:val=".."/>
    <w:basedOn w:val="a0"/>
    <w:rsid w:val="00FF5199"/>
    <w:pPr>
      <w:spacing w:line="360" w:lineRule="atLeast"/>
      <w:ind w:firstLine="567"/>
    </w:pPr>
    <w:rPr>
      <w:rFonts w:ascii="Times New Roman CYR" w:hAnsi="Times New Roman CYR"/>
      <w:sz w:val="24"/>
      <w:szCs w:val="24"/>
    </w:rPr>
  </w:style>
  <w:style w:type="paragraph" w:styleId="afd">
    <w:name w:val="Plain Text"/>
    <w:aliases w:val="Текст Знак2,Текст Знак Знак,Текст Знак1 Знак Знак,Текст Знак Знак Знак Знак, Знак Знак Знак Знак2 Знак,Текст Знак1 Знак Знак Знак Знак,Текст Знак Знак Знак Знак Знак Знак,Текст Знак1 Знак Знак Знак Знак Знак Знак,Текст Знак Знак1 Знак,Зн"/>
    <w:basedOn w:val="a0"/>
    <w:link w:val="afe"/>
    <w:qFormat/>
    <w:rsid w:val="00FF5199"/>
    <w:pPr>
      <w:autoSpaceDE w:val="0"/>
      <w:autoSpaceDN w:val="0"/>
    </w:pPr>
    <w:rPr>
      <w:rFonts w:ascii="Courier New" w:hAnsi="Courier New" w:cs="Courier New"/>
    </w:rPr>
  </w:style>
  <w:style w:type="character" w:customStyle="1" w:styleId="afe">
    <w:name w:val="Текст Знак"/>
    <w:aliases w:val="Текст Знак2 Знак1,Текст Знак Знак Знак1,Текст Знак1 Знак Знак Знак1,Текст Знак Знак Знак Знак Знак1, Знак Знак Знак Знак2 Знак Знак1,Текст Знак1 Знак Знак Знак Знак Знак1,Текст Знак Знак Знак Знак Знак Знак Знак1,Текст Знак Знак1 Знак Знак1"/>
    <w:basedOn w:val="a1"/>
    <w:link w:val="afd"/>
    <w:rsid w:val="00FF5199"/>
    <w:rPr>
      <w:rFonts w:ascii="Courier New" w:hAnsi="Courier New" w:cs="Courier New"/>
      <w:lang w:eastAsia="ru-RU"/>
    </w:rPr>
  </w:style>
  <w:style w:type="paragraph" w:customStyle="1" w:styleId="FR3">
    <w:name w:val="FR3"/>
    <w:rsid w:val="00FF5199"/>
    <w:pPr>
      <w:widowControl w:val="0"/>
      <w:autoSpaceDE w:val="0"/>
      <w:autoSpaceDN w:val="0"/>
      <w:adjustRightInd w:val="0"/>
      <w:spacing w:line="420" w:lineRule="auto"/>
      <w:ind w:left="760"/>
      <w:jc w:val="center"/>
    </w:pPr>
    <w:rPr>
      <w:rFonts w:ascii="Arial" w:hAnsi="Arial" w:cs="Arial"/>
      <w:b/>
      <w:bCs/>
      <w:sz w:val="32"/>
      <w:szCs w:val="32"/>
      <w:lang w:eastAsia="ru-RU"/>
    </w:rPr>
  </w:style>
  <w:style w:type="paragraph" w:customStyle="1" w:styleId="FR1">
    <w:name w:val="FR1"/>
    <w:rsid w:val="00FF5199"/>
    <w:pPr>
      <w:widowControl w:val="0"/>
      <w:autoSpaceDE w:val="0"/>
      <w:autoSpaceDN w:val="0"/>
      <w:adjustRightInd w:val="0"/>
      <w:jc w:val="right"/>
    </w:pPr>
    <w:rPr>
      <w:rFonts w:ascii="Arial" w:hAnsi="Arial" w:cs="Arial"/>
      <w:i/>
      <w:iCs/>
      <w:sz w:val="72"/>
      <w:szCs w:val="72"/>
      <w:lang w:val="en-US" w:eastAsia="ru-RU"/>
    </w:rPr>
  </w:style>
  <w:style w:type="paragraph" w:customStyle="1" w:styleId="FR5">
    <w:name w:val="FR5"/>
    <w:rsid w:val="00FF5199"/>
    <w:pPr>
      <w:widowControl w:val="0"/>
      <w:autoSpaceDE w:val="0"/>
      <w:autoSpaceDN w:val="0"/>
      <w:adjustRightInd w:val="0"/>
    </w:pPr>
    <w:rPr>
      <w:rFonts w:ascii="Arial" w:hAnsi="Arial" w:cs="Arial"/>
      <w:b/>
      <w:bCs/>
      <w:noProof/>
      <w:sz w:val="12"/>
      <w:szCs w:val="12"/>
      <w:lang w:eastAsia="ru-RU"/>
    </w:rPr>
  </w:style>
  <w:style w:type="paragraph" w:customStyle="1" w:styleId="27">
    <w:name w:val="заголовок 2"/>
    <w:basedOn w:val="a0"/>
    <w:next w:val="a0"/>
    <w:rsid w:val="00FF5199"/>
    <w:pPr>
      <w:keepNext/>
      <w:tabs>
        <w:tab w:val="left" w:pos="576"/>
      </w:tabs>
      <w:autoSpaceDE w:val="0"/>
      <w:autoSpaceDN w:val="0"/>
    </w:pPr>
    <w:rPr>
      <w:sz w:val="24"/>
      <w:szCs w:val="24"/>
    </w:rPr>
  </w:style>
  <w:style w:type="paragraph" w:styleId="aff">
    <w:name w:val="Normal (Web)"/>
    <w:aliases w:val="Обычный (Web)1, Знак,Знак,Обычный (веб) Знак Знак,Обычный (веб) Знак2 Знак,Обычный (веб) Знак Знак1 Знак,Обычный (веб) Знак1 Знак Знак1,Обычный (веб) Знак Знак Знак Знак,Обычный (веб) Знак1"/>
    <w:basedOn w:val="a0"/>
    <w:qFormat/>
    <w:rsid w:val="00FF5199"/>
    <w:pPr>
      <w:widowControl w:val="0"/>
      <w:spacing w:line="280" w:lineRule="auto"/>
      <w:ind w:left="80" w:firstLine="560"/>
    </w:pPr>
    <w:rPr>
      <w:sz w:val="24"/>
      <w:szCs w:val="24"/>
    </w:rPr>
  </w:style>
  <w:style w:type="paragraph" w:customStyle="1" w:styleId="aff0">
    <w:name w:val="титул"/>
    <w:basedOn w:val="a0"/>
    <w:rsid w:val="00FF5199"/>
    <w:pPr>
      <w:jc w:val="right"/>
    </w:pPr>
    <w:rPr>
      <w:rFonts w:ascii="Times New Roman CYR" w:hAnsi="Times New Roman CYR"/>
      <w:sz w:val="24"/>
      <w:szCs w:val="24"/>
    </w:rPr>
  </w:style>
  <w:style w:type="paragraph" w:styleId="aff1">
    <w:name w:val="Salutation"/>
    <w:basedOn w:val="a0"/>
    <w:link w:val="aff2"/>
    <w:rsid w:val="00FF5199"/>
    <w:rPr>
      <w:rFonts w:ascii="Times New Roman CYR" w:hAnsi="Times New Roman CYR"/>
    </w:rPr>
  </w:style>
  <w:style w:type="character" w:customStyle="1" w:styleId="aff2">
    <w:name w:val="Приветствие Знак"/>
    <w:basedOn w:val="a1"/>
    <w:link w:val="aff1"/>
    <w:rsid w:val="00FF5199"/>
    <w:rPr>
      <w:rFonts w:ascii="Times New Roman CYR" w:hAnsi="Times New Roman CYR"/>
      <w:lang w:eastAsia="ru-RU"/>
    </w:rPr>
  </w:style>
  <w:style w:type="paragraph" w:styleId="28">
    <w:name w:val="List Bullet 2"/>
    <w:basedOn w:val="a0"/>
    <w:autoRedefine/>
    <w:rsid w:val="00FF5199"/>
    <w:pPr>
      <w:tabs>
        <w:tab w:val="num" w:pos="360"/>
      </w:tabs>
      <w:ind w:left="566" w:hanging="283"/>
    </w:pPr>
    <w:rPr>
      <w:rFonts w:ascii="Times New Roman CYR" w:hAnsi="Times New Roman CYR"/>
    </w:rPr>
  </w:style>
  <w:style w:type="paragraph" w:styleId="aff3">
    <w:name w:val="List Continue"/>
    <w:basedOn w:val="a0"/>
    <w:rsid w:val="00FF5199"/>
    <w:pPr>
      <w:spacing w:after="120"/>
      <w:ind w:left="283"/>
    </w:pPr>
    <w:rPr>
      <w:rFonts w:ascii="Times New Roman CYR" w:hAnsi="Times New Roman CYR"/>
    </w:rPr>
  </w:style>
  <w:style w:type="paragraph" w:customStyle="1" w:styleId="H3">
    <w:name w:val="H3"/>
    <w:basedOn w:val="a0"/>
    <w:next w:val="a0"/>
    <w:rsid w:val="00FF5199"/>
    <w:pPr>
      <w:keepNext/>
      <w:spacing w:before="100" w:after="100"/>
      <w:outlineLvl w:val="3"/>
    </w:pPr>
    <w:rPr>
      <w:b/>
      <w:bCs/>
      <w:sz w:val="28"/>
      <w:szCs w:val="28"/>
    </w:rPr>
  </w:style>
  <w:style w:type="paragraph" w:customStyle="1" w:styleId="H4">
    <w:name w:val="H4"/>
    <w:basedOn w:val="a0"/>
    <w:next w:val="a0"/>
    <w:rsid w:val="00FF5199"/>
    <w:pPr>
      <w:keepNext/>
      <w:spacing w:before="100" w:after="100"/>
      <w:outlineLvl w:val="4"/>
    </w:pPr>
    <w:rPr>
      <w:b/>
      <w:bCs/>
      <w:sz w:val="24"/>
      <w:szCs w:val="24"/>
    </w:rPr>
  </w:style>
  <w:style w:type="paragraph" w:customStyle="1" w:styleId="19">
    <w:name w:val="1"/>
    <w:basedOn w:val="a0"/>
    <w:next w:val="aff"/>
    <w:rsid w:val="00FF5199"/>
    <w:pPr>
      <w:spacing w:before="100" w:beforeAutospacing="1" w:after="100" w:afterAutospacing="1"/>
    </w:pPr>
    <w:rPr>
      <w:sz w:val="24"/>
      <w:szCs w:val="24"/>
    </w:rPr>
  </w:style>
  <w:style w:type="paragraph" w:customStyle="1" w:styleId="110">
    <w:name w:val="Обычный11"/>
    <w:rsid w:val="00FF5199"/>
    <w:pPr>
      <w:widowControl w:val="0"/>
      <w:spacing w:after="120"/>
      <w:ind w:firstLine="720"/>
    </w:pPr>
    <w:rPr>
      <w:rFonts w:ascii="Garamond" w:hAnsi="Garamond"/>
      <w:sz w:val="28"/>
      <w:szCs w:val="28"/>
      <w:lang w:eastAsia="ru-RU"/>
    </w:rPr>
  </w:style>
  <w:style w:type="character" w:customStyle="1" w:styleId="index">
    <w:name w:val="index"/>
    <w:basedOn w:val="a1"/>
    <w:rsid w:val="00FF5199"/>
  </w:style>
  <w:style w:type="paragraph" w:customStyle="1" w:styleId="xl49">
    <w:name w:val="xl49"/>
    <w:basedOn w:val="a0"/>
    <w:rsid w:val="00FF5199"/>
    <w:pPr>
      <w:pBdr>
        <w:top w:val="single" w:sz="8" w:space="0" w:color="auto"/>
        <w:bottom w:val="single" w:sz="8" w:space="0" w:color="auto"/>
        <w:right w:val="single" w:sz="4" w:space="0" w:color="auto"/>
      </w:pBdr>
      <w:spacing w:before="100" w:beforeAutospacing="1" w:after="100" w:afterAutospacing="1"/>
      <w:jc w:val="center"/>
      <w:textAlignment w:val="top"/>
    </w:pPr>
    <w:rPr>
      <w:rFonts w:ascii="Tahoma" w:eastAsia="Arial Unicode MS" w:hAnsi="Tahoma" w:cs="Tahoma"/>
      <w:b/>
      <w:bCs/>
      <w:sz w:val="16"/>
      <w:szCs w:val="16"/>
    </w:rPr>
  </w:style>
  <w:style w:type="paragraph" w:customStyle="1" w:styleId="xl50">
    <w:name w:val="xl50"/>
    <w:basedOn w:val="a0"/>
    <w:rsid w:val="00FF519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ahoma" w:eastAsia="Arial Unicode MS" w:hAnsi="Tahoma" w:cs="Tahoma"/>
      <w:b/>
      <w:bCs/>
      <w:sz w:val="16"/>
      <w:szCs w:val="16"/>
    </w:rPr>
  </w:style>
  <w:style w:type="paragraph" w:customStyle="1" w:styleId="xl51">
    <w:name w:val="xl51"/>
    <w:basedOn w:val="a0"/>
    <w:rsid w:val="00FF5199"/>
    <w:pPr>
      <w:pBdr>
        <w:top w:val="single" w:sz="8" w:space="0" w:color="auto"/>
        <w:left w:val="single" w:sz="4" w:space="0" w:color="auto"/>
        <w:bottom w:val="single" w:sz="8" w:space="0" w:color="auto"/>
      </w:pBdr>
      <w:spacing w:before="100" w:beforeAutospacing="1" w:after="100" w:afterAutospacing="1"/>
      <w:jc w:val="center"/>
      <w:textAlignment w:val="top"/>
    </w:pPr>
    <w:rPr>
      <w:rFonts w:ascii="Tahoma" w:eastAsia="Arial Unicode MS" w:hAnsi="Tahoma" w:cs="Tahoma"/>
      <w:b/>
      <w:bCs/>
      <w:sz w:val="16"/>
      <w:szCs w:val="16"/>
    </w:rPr>
  </w:style>
  <w:style w:type="paragraph" w:customStyle="1" w:styleId="xl52">
    <w:name w:val="xl52"/>
    <w:basedOn w:val="a0"/>
    <w:rsid w:val="00FF51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ahoma" w:eastAsia="Arial Unicode MS" w:hAnsi="Tahoma" w:cs="Tahoma"/>
      <w:sz w:val="16"/>
      <w:szCs w:val="16"/>
    </w:rPr>
  </w:style>
  <w:style w:type="paragraph" w:customStyle="1" w:styleId="xl53">
    <w:name w:val="xl53"/>
    <w:basedOn w:val="a0"/>
    <w:rsid w:val="00FF5199"/>
    <w:pPr>
      <w:pBdr>
        <w:top w:val="single" w:sz="4" w:space="0" w:color="auto"/>
        <w:left w:val="single" w:sz="8" w:space="0" w:color="auto"/>
        <w:right w:val="single" w:sz="4" w:space="0" w:color="auto"/>
      </w:pBdr>
      <w:spacing w:before="100" w:beforeAutospacing="1" w:after="100" w:afterAutospacing="1"/>
      <w:textAlignment w:val="top"/>
    </w:pPr>
    <w:rPr>
      <w:rFonts w:ascii="Tahoma" w:eastAsia="Arial Unicode MS" w:hAnsi="Tahoma" w:cs="Tahoma"/>
      <w:sz w:val="16"/>
      <w:szCs w:val="16"/>
    </w:rPr>
  </w:style>
  <w:style w:type="paragraph" w:customStyle="1" w:styleId="xl54">
    <w:name w:val="xl54"/>
    <w:basedOn w:val="a0"/>
    <w:rsid w:val="00FF5199"/>
    <w:pPr>
      <w:pBdr>
        <w:top w:val="single" w:sz="4" w:space="0" w:color="auto"/>
        <w:right w:val="single" w:sz="4" w:space="0" w:color="auto"/>
      </w:pBdr>
      <w:spacing w:before="100" w:beforeAutospacing="1" w:after="100" w:afterAutospacing="1"/>
      <w:ind w:firstLineChars="100" w:firstLine="100"/>
      <w:textAlignment w:val="top"/>
    </w:pPr>
    <w:rPr>
      <w:rFonts w:ascii="Tahoma" w:eastAsia="Arial Unicode MS" w:hAnsi="Tahoma" w:cs="Tahoma"/>
      <w:sz w:val="16"/>
      <w:szCs w:val="16"/>
    </w:rPr>
  </w:style>
  <w:style w:type="paragraph" w:customStyle="1" w:styleId="xl55">
    <w:name w:val="xl55"/>
    <w:basedOn w:val="a0"/>
    <w:rsid w:val="00FF5199"/>
    <w:pPr>
      <w:pBdr>
        <w:top w:val="single" w:sz="4" w:space="0" w:color="auto"/>
        <w:left w:val="single" w:sz="4" w:space="0" w:color="auto"/>
        <w:right w:val="single" w:sz="4" w:space="0" w:color="auto"/>
      </w:pBdr>
      <w:spacing w:before="100" w:beforeAutospacing="1" w:after="100" w:afterAutospacing="1"/>
      <w:textAlignment w:val="top"/>
    </w:pPr>
    <w:rPr>
      <w:rFonts w:ascii="Tahoma" w:eastAsia="Arial Unicode MS" w:hAnsi="Tahoma" w:cs="Tahoma"/>
      <w:sz w:val="16"/>
      <w:szCs w:val="16"/>
    </w:rPr>
  </w:style>
  <w:style w:type="paragraph" w:customStyle="1" w:styleId="xl56">
    <w:name w:val="xl56"/>
    <w:basedOn w:val="a0"/>
    <w:rsid w:val="00FF5199"/>
    <w:pPr>
      <w:pBdr>
        <w:top w:val="single" w:sz="4" w:space="0" w:color="auto"/>
        <w:left w:val="single" w:sz="4" w:space="0" w:color="auto"/>
        <w:right w:val="single" w:sz="4" w:space="0" w:color="auto"/>
      </w:pBdr>
      <w:spacing w:before="100" w:beforeAutospacing="1" w:after="100" w:afterAutospacing="1"/>
      <w:textAlignment w:val="top"/>
    </w:pPr>
    <w:rPr>
      <w:rFonts w:ascii="Tahoma" w:eastAsia="Arial Unicode MS" w:hAnsi="Tahoma" w:cs="Tahoma"/>
      <w:sz w:val="16"/>
      <w:szCs w:val="16"/>
    </w:rPr>
  </w:style>
  <w:style w:type="paragraph" w:customStyle="1" w:styleId="xl57">
    <w:name w:val="xl57"/>
    <w:basedOn w:val="a0"/>
    <w:rsid w:val="00FF5199"/>
    <w:pPr>
      <w:pBdr>
        <w:top w:val="single" w:sz="4" w:space="0" w:color="auto"/>
        <w:left w:val="single" w:sz="4" w:space="0" w:color="auto"/>
      </w:pBdr>
      <w:spacing w:before="100" w:beforeAutospacing="1" w:after="100" w:afterAutospacing="1"/>
      <w:textAlignment w:val="top"/>
    </w:pPr>
    <w:rPr>
      <w:rFonts w:ascii="Tahoma" w:eastAsia="Arial Unicode MS" w:hAnsi="Tahoma" w:cs="Tahoma"/>
      <w:sz w:val="16"/>
      <w:szCs w:val="16"/>
    </w:rPr>
  </w:style>
  <w:style w:type="paragraph" w:customStyle="1" w:styleId="xl58">
    <w:name w:val="xl58"/>
    <w:basedOn w:val="a0"/>
    <w:rsid w:val="00FF5199"/>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rFonts w:ascii="Tahoma" w:eastAsia="Arial Unicode MS" w:hAnsi="Tahoma" w:cs="Tahoma"/>
      <w:sz w:val="16"/>
      <w:szCs w:val="16"/>
    </w:rPr>
  </w:style>
  <w:style w:type="paragraph" w:customStyle="1" w:styleId="xl59">
    <w:name w:val="xl59"/>
    <w:basedOn w:val="a0"/>
    <w:rsid w:val="00FF5199"/>
    <w:pPr>
      <w:pBdr>
        <w:top w:val="single" w:sz="8" w:space="0" w:color="auto"/>
        <w:left w:val="single" w:sz="4" w:space="0" w:color="auto"/>
        <w:bottom w:val="single" w:sz="8" w:space="0" w:color="auto"/>
      </w:pBdr>
      <w:spacing w:before="100" w:beforeAutospacing="1" w:after="100" w:afterAutospacing="1"/>
      <w:textAlignment w:val="top"/>
    </w:pPr>
    <w:rPr>
      <w:rFonts w:ascii="Tahoma" w:eastAsia="Arial Unicode MS" w:hAnsi="Tahoma" w:cs="Tahoma"/>
      <w:b/>
      <w:bCs/>
      <w:sz w:val="16"/>
      <w:szCs w:val="16"/>
    </w:rPr>
  </w:style>
  <w:style w:type="paragraph" w:customStyle="1" w:styleId="xl60">
    <w:name w:val="xl60"/>
    <w:basedOn w:val="a0"/>
    <w:rsid w:val="00FF5199"/>
    <w:pPr>
      <w:pBdr>
        <w:left w:val="single" w:sz="4" w:space="0" w:color="auto"/>
        <w:right w:val="single" w:sz="4" w:space="0" w:color="auto"/>
      </w:pBdr>
      <w:spacing w:before="100" w:beforeAutospacing="1" w:after="100" w:afterAutospacing="1"/>
      <w:textAlignment w:val="top"/>
    </w:pPr>
    <w:rPr>
      <w:rFonts w:ascii="Tahoma" w:eastAsia="Arial Unicode MS" w:hAnsi="Tahoma" w:cs="Tahoma"/>
      <w:sz w:val="16"/>
      <w:szCs w:val="16"/>
    </w:rPr>
  </w:style>
  <w:style w:type="paragraph" w:customStyle="1" w:styleId="xl61">
    <w:name w:val="xl61"/>
    <w:basedOn w:val="a0"/>
    <w:rsid w:val="00FF5199"/>
    <w:pPr>
      <w:pBdr>
        <w:right w:val="single" w:sz="4" w:space="0" w:color="auto"/>
      </w:pBdr>
      <w:spacing w:before="100" w:beforeAutospacing="1" w:after="100" w:afterAutospacing="1"/>
      <w:jc w:val="center"/>
      <w:textAlignment w:val="top"/>
    </w:pPr>
    <w:rPr>
      <w:rFonts w:ascii="Tahoma" w:eastAsia="Arial Unicode MS" w:hAnsi="Tahoma" w:cs="Tahoma"/>
      <w:b/>
      <w:bCs/>
      <w:sz w:val="16"/>
      <w:szCs w:val="16"/>
    </w:rPr>
  </w:style>
  <w:style w:type="paragraph" w:customStyle="1" w:styleId="xl62">
    <w:name w:val="xl62"/>
    <w:basedOn w:val="a0"/>
    <w:rsid w:val="00FF5199"/>
    <w:pPr>
      <w:pBdr>
        <w:left w:val="single" w:sz="4" w:space="0" w:color="auto"/>
        <w:right w:val="single" w:sz="4" w:space="0" w:color="auto"/>
      </w:pBdr>
      <w:spacing w:before="100" w:beforeAutospacing="1" w:after="100" w:afterAutospacing="1"/>
      <w:textAlignment w:val="top"/>
    </w:pPr>
    <w:rPr>
      <w:rFonts w:ascii="Tahoma" w:eastAsia="Arial Unicode MS" w:hAnsi="Tahoma" w:cs="Tahoma"/>
      <w:b/>
      <w:bCs/>
      <w:sz w:val="16"/>
      <w:szCs w:val="16"/>
    </w:rPr>
  </w:style>
  <w:style w:type="paragraph" w:customStyle="1" w:styleId="xl63">
    <w:name w:val="xl63"/>
    <w:basedOn w:val="a0"/>
    <w:rsid w:val="00FF5199"/>
    <w:pPr>
      <w:pBdr>
        <w:left w:val="single" w:sz="4" w:space="0" w:color="auto"/>
        <w:right w:val="single" w:sz="4" w:space="0" w:color="auto"/>
      </w:pBdr>
      <w:spacing w:before="100" w:beforeAutospacing="1" w:after="100" w:afterAutospacing="1"/>
      <w:textAlignment w:val="top"/>
    </w:pPr>
    <w:rPr>
      <w:rFonts w:ascii="Tahoma" w:eastAsia="Arial Unicode MS" w:hAnsi="Tahoma" w:cs="Tahoma"/>
      <w:sz w:val="16"/>
      <w:szCs w:val="16"/>
    </w:rPr>
  </w:style>
  <w:style w:type="paragraph" w:customStyle="1" w:styleId="xl64">
    <w:name w:val="xl64"/>
    <w:basedOn w:val="a0"/>
    <w:rsid w:val="00FF5199"/>
    <w:pPr>
      <w:pBdr>
        <w:top w:val="single" w:sz="8" w:space="0" w:color="auto"/>
        <w:bottom w:val="single" w:sz="8" w:space="0" w:color="auto"/>
        <w:right w:val="single" w:sz="4" w:space="0" w:color="auto"/>
      </w:pBdr>
      <w:spacing w:before="100" w:beforeAutospacing="1" w:after="100" w:afterAutospacing="1"/>
      <w:ind w:firstLineChars="100" w:firstLine="100"/>
      <w:textAlignment w:val="top"/>
    </w:pPr>
    <w:rPr>
      <w:rFonts w:ascii="Tahoma" w:eastAsia="Arial Unicode MS" w:hAnsi="Tahoma" w:cs="Tahoma"/>
      <w:sz w:val="16"/>
      <w:szCs w:val="16"/>
    </w:rPr>
  </w:style>
  <w:style w:type="paragraph" w:customStyle="1" w:styleId="xl65">
    <w:name w:val="xl65"/>
    <w:basedOn w:val="a0"/>
    <w:rsid w:val="00FF5199"/>
    <w:pPr>
      <w:pBdr>
        <w:top w:val="single" w:sz="8" w:space="0" w:color="auto"/>
        <w:left w:val="single" w:sz="8" w:space="0" w:color="auto"/>
        <w:bottom w:val="single" w:sz="8" w:space="0" w:color="auto"/>
      </w:pBdr>
      <w:spacing w:before="100" w:beforeAutospacing="1" w:after="100" w:afterAutospacing="1"/>
    </w:pPr>
    <w:rPr>
      <w:rFonts w:ascii="Tahoma" w:eastAsia="Arial Unicode MS" w:hAnsi="Tahoma" w:cs="Tahoma"/>
      <w:sz w:val="16"/>
      <w:szCs w:val="16"/>
    </w:rPr>
  </w:style>
  <w:style w:type="paragraph" w:customStyle="1" w:styleId="xl66">
    <w:name w:val="xl66"/>
    <w:basedOn w:val="a0"/>
    <w:rsid w:val="00FF5199"/>
    <w:pPr>
      <w:pBdr>
        <w:top w:val="single" w:sz="8" w:space="0" w:color="auto"/>
        <w:bottom w:val="single" w:sz="8" w:space="0" w:color="auto"/>
      </w:pBdr>
      <w:spacing w:before="100" w:beforeAutospacing="1" w:after="100" w:afterAutospacing="1"/>
    </w:pPr>
    <w:rPr>
      <w:rFonts w:ascii="Tahoma" w:eastAsia="Arial Unicode MS" w:hAnsi="Tahoma" w:cs="Tahoma"/>
      <w:sz w:val="16"/>
      <w:szCs w:val="16"/>
    </w:rPr>
  </w:style>
  <w:style w:type="paragraph" w:customStyle="1" w:styleId="xl67">
    <w:name w:val="xl67"/>
    <w:basedOn w:val="a0"/>
    <w:rsid w:val="00FF5199"/>
    <w:pPr>
      <w:pBdr>
        <w:top w:val="single" w:sz="8" w:space="0" w:color="auto"/>
        <w:bottom w:val="single" w:sz="8" w:space="0" w:color="auto"/>
        <w:right w:val="single" w:sz="8" w:space="0" w:color="auto"/>
      </w:pBdr>
      <w:spacing w:before="100" w:beforeAutospacing="1" w:after="100" w:afterAutospacing="1"/>
    </w:pPr>
    <w:rPr>
      <w:rFonts w:ascii="Tahoma" w:eastAsia="Arial Unicode MS" w:hAnsi="Tahoma" w:cs="Tahoma"/>
      <w:sz w:val="16"/>
      <w:szCs w:val="16"/>
    </w:rPr>
  </w:style>
  <w:style w:type="paragraph" w:customStyle="1" w:styleId="xl68">
    <w:name w:val="xl68"/>
    <w:basedOn w:val="a0"/>
    <w:rsid w:val="00FF5199"/>
    <w:pPr>
      <w:pBdr>
        <w:top w:val="single" w:sz="8" w:space="0" w:color="auto"/>
        <w:bottom w:val="single" w:sz="8" w:space="0" w:color="auto"/>
        <w:right w:val="single" w:sz="8" w:space="0" w:color="auto"/>
      </w:pBdr>
      <w:spacing w:before="100" w:beforeAutospacing="1" w:after="100" w:afterAutospacing="1"/>
    </w:pPr>
    <w:rPr>
      <w:rFonts w:ascii="Tahoma" w:eastAsia="Arial Unicode MS" w:hAnsi="Tahoma" w:cs="Tahoma"/>
      <w:b/>
      <w:bCs/>
      <w:sz w:val="16"/>
      <w:szCs w:val="16"/>
    </w:rPr>
  </w:style>
  <w:style w:type="paragraph" w:styleId="aff4">
    <w:name w:val="List Bullet"/>
    <w:basedOn w:val="a0"/>
    <w:autoRedefine/>
    <w:rsid w:val="00FF5199"/>
    <w:pPr>
      <w:tabs>
        <w:tab w:val="num" w:pos="405"/>
      </w:tabs>
      <w:ind w:left="405" w:hanging="360"/>
    </w:pPr>
    <w:rPr>
      <w:sz w:val="24"/>
      <w:szCs w:val="24"/>
    </w:rPr>
  </w:style>
  <w:style w:type="paragraph" w:customStyle="1" w:styleId="xl69">
    <w:name w:val="xl69"/>
    <w:basedOn w:val="a0"/>
    <w:rsid w:val="00FF5199"/>
    <w:pPr>
      <w:pBdr>
        <w:bottom w:val="single" w:sz="4" w:space="0" w:color="auto"/>
        <w:right w:val="single" w:sz="4" w:space="0" w:color="auto"/>
      </w:pBdr>
      <w:spacing w:before="100" w:beforeAutospacing="1" w:after="100" w:afterAutospacing="1"/>
      <w:jc w:val="center"/>
      <w:textAlignment w:val="top"/>
    </w:pPr>
    <w:rPr>
      <w:rFonts w:ascii="Tahoma" w:eastAsia="Arial Unicode MS" w:hAnsi="Tahoma" w:cs="Tahoma"/>
      <w:sz w:val="16"/>
      <w:szCs w:val="16"/>
    </w:rPr>
  </w:style>
  <w:style w:type="paragraph" w:customStyle="1" w:styleId="xl70">
    <w:name w:val="xl70"/>
    <w:basedOn w:val="a0"/>
    <w:rsid w:val="00FF5199"/>
    <w:pPr>
      <w:pBdr>
        <w:left w:val="single" w:sz="4" w:space="0" w:color="auto"/>
        <w:bottom w:val="single" w:sz="4" w:space="0" w:color="auto"/>
        <w:right w:val="single" w:sz="4" w:space="0" w:color="auto"/>
      </w:pBdr>
      <w:spacing w:before="100" w:beforeAutospacing="1" w:after="100" w:afterAutospacing="1"/>
      <w:jc w:val="center"/>
      <w:textAlignment w:val="top"/>
    </w:pPr>
    <w:rPr>
      <w:rFonts w:ascii="Tahoma" w:eastAsia="Arial Unicode MS" w:hAnsi="Tahoma" w:cs="Tahoma"/>
      <w:sz w:val="16"/>
      <w:szCs w:val="16"/>
    </w:rPr>
  </w:style>
  <w:style w:type="paragraph" w:customStyle="1" w:styleId="rezul">
    <w:name w:val="rezul"/>
    <w:basedOn w:val="a0"/>
    <w:rsid w:val="00FF5199"/>
    <w:pPr>
      <w:widowControl w:val="0"/>
      <w:adjustRightInd w:val="0"/>
      <w:ind w:firstLine="283"/>
    </w:pPr>
    <w:rPr>
      <w:b/>
      <w:bCs/>
      <w:sz w:val="22"/>
      <w:szCs w:val="22"/>
    </w:rPr>
  </w:style>
  <w:style w:type="paragraph" w:customStyle="1" w:styleId="aff5">
    <w:name w:val="основной"/>
    <w:basedOn w:val="a0"/>
    <w:rsid w:val="00FF5199"/>
    <w:pPr>
      <w:widowControl w:val="0"/>
      <w:adjustRightInd w:val="0"/>
      <w:spacing w:before="1" w:after="1"/>
      <w:ind w:left="1" w:right="1" w:firstLine="284"/>
    </w:pPr>
    <w:rPr>
      <w:sz w:val="22"/>
      <w:szCs w:val="22"/>
    </w:rPr>
  </w:style>
  <w:style w:type="paragraph" w:customStyle="1" w:styleId="aff6">
    <w:name w:val="наименование"/>
    <w:basedOn w:val="a0"/>
    <w:rsid w:val="00FF5199"/>
    <w:pPr>
      <w:widowControl w:val="0"/>
      <w:adjustRightInd w:val="0"/>
      <w:spacing w:before="1" w:after="1" w:line="280" w:lineRule="atLeast"/>
      <w:ind w:left="1" w:right="1" w:firstLine="1"/>
      <w:jc w:val="center"/>
    </w:pPr>
    <w:rPr>
      <w:b/>
      <w:bCs/>
      <w:sz w:val="24"/>
      <w:szCs w:val="24"/>
    </w:rPr>
  </w:style>
  <w:style w:type="paragraph" w:styleId="aff7">
    <w:name w:val="Balloon Text"/>
    <w:basedOn w:val="a0"/>
    <w:link w:val="aff8"/>
    <w:uiPriority w:val="99"/>
    <w:rsid w:val="00FF5199"/>
    <w:rPr>
      <w:rFonts w:ascii="Tahoma" w:hAnsi="Tahoma" w:cs="Tahoma"/>
      <w:sz w:val="16"/>
      <w:szCs w:val="16"/>
    </w:rPr>
  </w:style>
  <w:style w:type="character" w:customStyle="1" w:styleId="aff8">
    <w:name w:val="Текст выноски Знак"/>
    <w:basedOn w:val="a1"/>
    <w:link w:val="aff7"/>
    <w:uiPriority w:val="99"/>
    <w:rsid w:val="00FF5199"/>
    <w:rPr>
      <w:rFonts w:ascii="Tahoma" w:hAnsi="Tahoma" w:cs="Tahoma"/>
      <w:sz w:val="16"/>
      <w:szCs w:val="16"/>
      <w:lang w:eastAsia="ru-RU"/>
    </w:rPr>
  </w:style>
  <w:style w:type="paragraph" w:styleId="z-">
    <w:name w:val="HTML Bottom of Form"/>
    <w:basedOn w:val="a0"/>
    <w:next w:val="a0"/>
    <w:link w:val="z-0"/>
    <w:hidden/>
    <w:rsid w:val="00FF5199"/>
    <w:pPr>
      <w:pBdr>
        <w:top w:val="single" w:sz="6" w:space="1" w:color="auto"/>
      </w:pBdr>
      <w:jc w:val="center"/>
    </w:pPr>
    <w:rPr>
      <w:rFonts w:ascii="Arial" w:eastAsia="SimSun" w:hAnsi="Arial" w:cs="Arial"/>
      <w:vanish/>
      <w:sz w:val="16"/>
      <w:szCs w:val="16"/>
      <w:lang w:eastAsia="zh-CN"/>
    </w:rPr>
  </w:style>
  <w:style w:type="character" w:customStyle="1" w:styleId="z-0">
    <w:name w:val="z-Конец формы Знак"/>
    <w:basedOn w:val="a1"/>
    <w:link w:val="z-"/>
    <w:rsid w:val="00FF5199"/>
    <w:rPr>
      <w:rFonts w:ascii="Arial" w:eastAsia="SimSun" w:hAnsi="Arial" w:cs="Arial"/>
      <w:vanish/>
      <w:sz w:val="16"/>
      <w:szCs w:val="16"/>
      <w:lang w:eastAsia="zh-CN"/>
    </w:rPr>
  </w:style>
  <w:style w:type="paragraph" w:customStyle="1" w:styleId="ConsPlusNormal">
    <w:name w:val="ConsPlusNormal"/>
    <w:rsid w:val="00FF5199"/>
    <w:pPr>
      <w:widowControl w:val="0"/>
      <w:autoSpaceDE w:val="0"/>
      <w:autoSpaceDN w:val="0"/>
      <w:adjustRightInd w:val="0"/>
      <w:ind w:firstLine="720"/>
    </w:pPr>
    <w:rPr>
      <w:rFonts w:ascii="Arial" w:hAnsi="Arial" w:cs="Arial"/>
      <w:sz w:val="22"/>
      <w:szCs w:val="22"/>
    </w:rPr>
  </w:style>
  <w:style w:type="paragraph" w:customStyle="1" w:styleId="ConsPlusNonformat">
    <w:name w:val="ConsPlusNonformat"/>
    <w:rsid w:val="00FF5199"/>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FF5199"/>
    <w:pPr>
      <w:widowControl w:val="0"/>
      <w:autoSpaceDE w:val="0"/>
      <w:autoSpaceDN w:val="0"/>
      <w:adjustRightInd w:val="0"/>
    </w:pPr>
    <w:rPr>
      <w:rFonts w:ascii="Arial" w:hAnsi="Arial" w:cs="Arial"/>
      <w:b/>
      <w:bCs/>
    </w:rPr>
  </w:style>
  <w:style w:type="paragraph" w:customStyle="1" w:styleId="newstext">
    <w:name w:val="newstext"/>
    <w:basedOn w:val="a0"/>
    <w:rsid w:val="00FF5199"/>
    <w:rPr>
      <w:rFonts w:ascii="Arial" w:eastAsia="SimSun" w:hAnsi="Arial" w:cs="Arial"/>
      <w:sz w:val="29"/>
      <w:szCs w:val="29"/>
      <w:lang w:eastAsia="zh-CN"/>
    </w:rPr>
  </w:style>
  <w:style w:type="character" w:styleId="aff9">
    <w:name w:val="Strong"/>
    <w:uiPriority w:val="22"/>
    <w:qFormat/>
    <w:rsid w:val="00FF5199"/>
    <w:rPr>
      <w:b/>
      <w:bCs/>
    </w:rPr>
  </w:style>
  <w:style w:type="paragraph" w:customStyle="1" w:styleId="newstime">
    <w:name w:val="newstime"/>
    <w:basedOn w:val="a0"/>
    <w:rsid w:val="00FF5199"/>
    <w:pPr>
      <w:spacing w:before="64" w:after="64"/>
    </w:pPr>
    <w:rPr>
      <w:rFonts w:ascii="Tahoma" w:eastAsia="SimSun" w:hAnsi="Tahoma" w:cs="Tahoma"/>
      <w:color w:val="666666"/>
      <w:sz w:val="13"/>
      <w:szCs w:val="13"/>
      <w:lang w:eastAsia="zh-CN"/>
    </w:rPr>
  </w:style>
  <w:style w:type="paragraph" w:customStyle="1" w:styleId="moy">
    <w:name w:val="moy"/>
    <w:basedOn w:val="a0"/>
    <w:rsid w:val="00FF5199"/>
    <w:pPr>
      <w:ind w:firstLine="397"/>
    </w:pPr>
    <w:rPr>
      <w:sz w:val="24"/>
    </w:rPr>
  </w:style>
  <w:style w:type="paragraph" w:customStyle="1" w:styleId="1a">
    <w:name w:val="таблица 1"/>
    <w:basedOn w:val="a0"/>
    <w:next w:val="a0"/>
    <w:rsid w:val="00FF5199"/>
    <w:rPr>
      <w:rFonts w:ascii="Arial" w:hAnsi="Arial" w:cs="Arial"/>
      <w:sz w:val="18"/>
      <w:szCs w:val="18"/>
    </w:rPr>
  </w:style>
  <w:style w:type="paragraph" w:styleId="affa">
    <w:name w:val="footnote text"/>
    <w:aliases w:val="Текст сноски Знак2 Знак,Текст сноски Знак Знак2 Знак,Table_Footnote_last Знак Знак,Текст сноски Знак1 Знак Знак2,Текст сноски Знак Знак Знак Знак2,Текст сноски Знак1 Знак Знак Знак Знак2,Текст сноски Знак Знак Знак Знак Знак Знак,fn,З"/>
    <w:basedOn w:val="a0"/>
    <w:link w:val="affb"/>
    <w:qFormat/>
    <w:rsid w:val="00FF5199"/>
  </w:style>
  <w:style w:type="character" w:customStyle="1" w:styleId="affb">
    <w:name w:val="Текст сноски Знак"/>
    <w:aliases w:val="Текст сноски Знак2 Знак Знак,Текст сноски Знак Знак2 Знак Знак,Table_Footnote_last Знак Знак Знак,Текст сноски Знак1 Знак Знак2 Знак,Текст сноски Знак Знак Знак Знак2 Знак,Текст сноски Знак1 Знак Знак Знак Знак2 Знак,fn Знак,З Знак1"/>
    <w:basedOn w:val="a1"/>
    <w:link w:val="affa"/>
    <w:rsid w:val="00FF5199"/>
    <w:rPr>
      <w:lang w:eastAsia="ru-RU"/>
    </w:rPr>
  </w:style>
  <w:style w:type="paragraph" w:customStyle="1" w:styleId="111">
    <w:name w:val="Заголовок 11"/>
    <w:basedOn w:val="a0"/>
    <w:rsid w:val="00FF5199"/>
    <w:pPr>
      <w:shd w:val="clear" w:color="auto" w:fill="FFFFFF"/>
      <w:spacing w:before="100" w:beforeAutospacing="1" w:after="100" w:afterAutospacing="1"/>
      <w:outlineLvl w:val="1"/>
    </w:pPr>
    <w:rPr>
      <w:rFonts w:ascii="Tahoma" w:eastAsia="SimSun" w:hAnsi="Tahoma" w:cs="Tahoma"/>
      <w:b/>
      <w:bCs/>
      <w:color w:val="98AFD4"/>
      <w:kern w:val="36"/>
      <w:sz w:val="26"/>
      <w:szCs w:val="26"/>
      <w:lang w:eastAsia="zh-CN"/>
    </w:rPr>
  </w:style>
  <w:style w:type="paragraph" w:customStyle="1" w:styleId="213">
    <w:name w:val="Заголовок 21"/>
    <w:basedOn w:val="a0"/>
    <w:rsid w:val="00FF5199"/>
    <w:pPr>
      <w:spacing w:before="100" w:beforeAutospacing="1" w:after="100" w:afterAutospacing="1"/>
      <w:outlineLvl w:val="2"/>
    </w:pPr>
    <w:rPr>
      <w:rFonts w:ascii="Tahoma" w:eastAsia="SimSun" w:hAnsi="Tahoma" w:cs="Tahoma"/>
      <w:b/>
      <w:bCs/>
      <w:color w:val="98AFD4"/>
      <w:sz w:val="23"/>
      <w:szCs w:val="23"/>
      <w:lang w:eastAsia="zh-CN"/>
    </w:rPr>
  </w:style>
  <w:style w:type="character" w:customStyle="1" w:styleId="100">
    <w:name w:val="Гиперссылка10"/>
    <w:rsid w:val="00FF5199"/>
    <w:rPr>
      <w:rFonts w:ascii="Tahoma" w:hAnsi="Tahoma" w:cs="Tahoma" w:hint="default"/>
      <w:b w:val="0"/>
      <w:bCs w:val="0"/>
      <w:color w:val="FF9900"/>
      <w:u w:val="single"/>
    </w:rPr>
  </w:style>
  <w:style w:type="paragraph" w:customStyle="1" w:styleId="a00">
    <w:name w:val="a0"/>
    <w:basedOn w:val="a0"/>
    <w:rsid w:val="00FF5199"/>
    <w:pPr>
      <w:jc w:val="right"/>
    </w:pPr>
    <w:rPr>
      <w:spacing w:val="-2"/>
    </w:rPr>
  </w:style>
  <w:style w:type="character" w:customStyle="1" w:styleId="apple-converted-space">
    <w:name w:val="apple-converted-space"/>
    <w:basedOn w:val="a1"/>
    <w:rsid w:val="00FF5199"/>
  </w:style>
  <w:style w:type="paragraph" w:customStyle="1" w:styleId="s3">
    <w:name w:val="s_3"/>
    <w:basedOn w:val="a0"/>
    <w:rsid w:val="00FF5199"/>
    <w:pPr>
      <w:spacing w:before="100" w:beforeAutospacing="1" w:after="100" w:afterAutospacing="1"/>
    </w:pPr>
    <w:rPr>
      <w:sz w:val="24"/>
      <w:szCs w:val="24"/>
    </w:rPr>
  </w:style>
  <w:style w:type="paragraph" w:customStyle="1" w:styleId="s9">
    <w:name w:val="s_9"/>
    <w:basedOn w:val="a0"/>
    <w:rsid w:val="00FF5199"/>
    <w:pPr>
      <w:spacing w:before="100" w:beforeAutospacing="1" w:after="100" w:afterAutospacing="1"/>
    </w:pPr>
    <w:rPr>
      <w:sz w:val="24"/>
      <w:szCs w:val="24"/>
    </w:rPr>
  </w:style>
  <w:style w:type="paragraph" w:customStyle="1" w:styleId="s1">
    <w:name w:val="s_1"/>
    <w:basedOn w:val="a0"/>
    <w:rsid w:val="00FF5199"/>
    <w:pPr>
      <w:spacing w:before="100" w:beforeAutospacing="1" w:after="100" w:afterAutospacing="1"/>
    </w:pPr>
    <w:rPr>
      <w:sz w:val="24"/>
      <w:szCs w:val="24"/>
    </w:rPr>
  </w:style>
  <w:style w:type="paragraph" w:customStyle="1" w:styleId="s16">
    <w:name w:val="s_16"/>
    <w:basedOn w:val="a0"/>
    <w:rsid w:val="00FF5199"/>
    <w:pPr>
      <w:spacing w:before="100" w:beforeAutospacing="1" w:after="100" w:afterAutospacing="1"/>
    </w:pPr>
    <w:rPr>
      <w:sz w:val="24"/>
      <w:szCs w:val="24"/>
    </w:rPr>
  </w:style>
  <w:style w:type="paragraph" w:customStyle="1" w:styleId="Default">
    <w:name w:val="Default"/>
    <w:rsid w:val="00FF5199"/>
    <w:pPr>
      <w:autoSpaceDE w:val="0"/>
      <w:autoSpaceDN w:val="0"/>
      <w:adjustRightInd w:val="0"/>
    </w:pPr>
    <w:rPr>
      <w:rFonts w:ascii="Arial" w:hAnsi="Arial" w:cs="Arial"/>
      <w:color w:val="000000"/>
      <w:sz w:val="24"/>
      <w:szCs w:val="24"/>
      <w:lang w:eastAsia="ru-RU"/>
    </w:rPr>
  </w:style>
  <w:style w:type="paragraph" w:styleId="51">
    <w:name w:val="toc 5"/>
    <w:basedOn w:val="a0"/>
    <w:next w:val="a0"/>
    <w:autoRedefine/>
    <w:uiPriority w:val="39"/>
    <w:unhideWhenUsed/>
    <w:rsid w:val="00FF5199"/>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FF5199"/>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FF5199"/>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FF5199"/>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FF5199"/>
    <w:pPr>
      <w:spacing w:after="100" w:line="276" w:lineRule="auto"/>
      <w:ind w:left="1760"/>
    </w:pPr>
    <w:rPr>
      <w:rFonts w:ascii="Calibri" w:hAnsi="Calibri"/>
      <w:sz w:val="22"/>
      <w:szCs w:val="22"/>
    </w:rPr>
  </w:style>
  <w:style w:type="paragraph" w:customStyle="1" w:styleId="220">
    <w:name w:val="Основной текст 22"/>
    <w:basedOn w:val="Iauiue"/>
    <w:rsid w:val="00FF5199"/>
    <w:pPr>
      <w:overflowPunct/>
      <w:autoSpaceDE/>
      <w:autoSpaceDN/>
      <w:adjustRightInd/>
      <w:textAlignment w:val="auto"/>
    </w:pPr>
    <w:rPr>
      <w:rFonts w:ascii="Arial" w:hAnsi="Arial"/>
      <w:i/>
      <w:sz w:val="22"/>
      <w:lang w:val="ru-RU"/>
    </w:rPr>
  </w:style>
  <w:style w:type="paragraph" w:customStyle="1" w:styleId="29">
    <w:name w:val="Обычный2"/>
    <w:rsid w:val="00FF5199"/>
    <w:pPr>
      <w:widowControl w:val="0"/>
    </w:pPr>
    <w:rPr>
      <w:snapToGrid w:val="0"/>
      <w:lang w:eastAsia="ru-RU"/>
    </w:rPr>
  </w:style>
  <w:style w:type="paragraph" w:customStyle="1" w:styleId="221">
    <w:name w:val="Основной текст с отступом 22"/>
    <w:basedOn w:val="a0"/>
    <w:rsid w:val="00FF5199"/>
    <w:pPr>
      <w:overflowPunct w:val="0"/>
      <w:autoSpaceDE w:val="0"/>
      <w:autoSpaceDN w:val="0"/>
      <w:adjustRightInd w:val="0"/>
      <w:spacing w:line="360" w:lineRule="auto"/>
      <w:ind w:firstLine="567"/>
      <w:textAlignment w:val="baseline"/>
    </w:pPr>
    <w:rPr>
      <w:sz w:val="24"/>
    </w:rPr>
  </w:style>
  <w:style w:type="paragraph" w:customStyle="1" w:styleId="320">
    <w:name w:val="Основной текст с отступом 32"/>
    <w:basedOn w:val="a0"/>
    <w:rsid w:val="00FF5199"/>
    <w:pPr>
      <w:overflowPunct w:val="0"/>
      <w:autoSpaceDE w:val="0"/>
      <w:autoSpaceDN w:val="0"/>
      <w:adjustRightInd w:val="0"/>
      <w:textAlignment w:val="baseline"/>
    </w:pPr>
    <w:rPr>
      <w:rFonts w:ascii="Arial Narrow" w:hAnsi="Arial Narrow"/>
      <w:sz w:val="22"/>
    </w:rPr>
  </w:style>
  <w:style w:type="character" w:customStyle="1" w:styleId="2a">
    <w:name w:val="Гиперссылка2"/>
    <w:rsid w:val="00FF5199"/>
    <w:rPr>
      <w:color w:val="008000"/>
      <w:u w:val="single"/>
    </w:rPr>
  </w:style>
  <w:style w:type="character" w:customStyle="1" w:styleId="2b">
    <w:name w:val="Строгий2"/>
    <w:rsid w:val="00FF5199"/>
    <w:rPr>
      <w:b/>
    </w:rPr>
  </w:style>
  <w:style w:type="paragraph" w:customStyle="1" w:styleId="2c">
    <w:name w:val="Обычный (веб)2"/>
    <w:basedOn w:val="a0"/>
    <w:rsid w:val="00FF5199"/>
    <w:pPr>
      <w:overflowPunct w:val="0"/>
      <w:autoSpaceDE w:val="0"/>
      <w:autoSpaceDN w:val="0"/>
      <w:adjustRightInd w:val="0"/>
      <w:spacing w:before="100" w:after="100"/>
      <w:textAlignment w:val="baseline"/>
    </w:pPr>
    <w:rPr>
      <w:sz w:val="24"/>
    </w:rPr>
  </w:style>
  <w:style w:type="character" w:customStyle="1" w:styleId="2d">
    <w:name w:val="Просмотренная гиперссылка2"/>
    <w:rsid w:val="00FF5199"/>
    <w:rPr>
      <w:color w:val="800080"/>
      <w:u w:val="single"/>
    </w:rPr>
  </w:style>
  <w:style w:type="paragraph" w:customStyle="1" w:styleId="321">
    <w:name w:val="Основной текст 32"/>
    <w:basedOn w:val="a0"/>
    <w:rsid w:val="00FF5199"/>
    <w:pPr>
      <w:widowControl w:val="0"/>
      <w:overflowPunct w:val="0"/>
      <w:autoSpaceDE w:val="0"/>
      <w:autoSpaceDN w:val="0"/>
      <w:adjustRightInd w:val="0"/>
      <w:spacing w:before="120"/>
      <w:textAlignment w:val="baseline"/>
    </w:pPr>
    <w:rPr>
      <w:sz w:val="24"/>
    </w:rPr>
  </w:style>
  <w:style w:type="paragraph" w:customStyle="1" w:styleId="western">
    <w:name w:val="western"/>
    <w:basedOn w:val="a0"/>
    <w:rsid w:val="00FF5199"/>
    <w:pPr>
      <w:spacing w:before="100" w:beforeAutospacing="1" w:after="100" w:afterAutospacing="1"/>
    </w:pPr>
    <w:rPr>
      <w:sz w:val="24"/>
      <w:szCs w:val="24"/>
    </w:rPr>
  </w:style>
  <w:style w:type="character" w:styleId="affc">
    <w:name w:val="Emphasis"/>
    <w:qFormat/>
    <w:rsid w:val="00FF5199"/>
    <w:rPr>
      <w:i/>
      <w:iCs/>
    </w:rPr>
  </w:style>
  <w:style w:type="paragraph" w:customStyle="1" w:styleId="address">
    <w:name w:val="address"/>
    <w:basedOn w:val="a0"/>
    <w:rsid w:val="00FF5199"/>
    <w:pPr>
      <w:spacing w:before="100" w:beforeAutospacing="1" w:after="100" w:afterAutospacing="1"/>
    </w:pPr>
    <w:rPr>
      <w:sz w:val="24"/>
      <w:szCs w:val="24"/>
    </w:rPr>
  </w:style>
  <w:style w:type="character" w:customStyle="1" w:styleId="photo-icons">
    <w:name w:val="photo-icons"/>
    <w:rsid w:val="00FF5199"/>
  </w:style>
  <w:style w:type="character" w:customStyle="1" w:styleId="value">
    <w:name w:val="value"/>
    <w:rsid w:val="00FF5199"/>
  </w:style>
  <w:style w:type="character" w:customStyle="1" w:styleId="company-bold">
    <w:name w:val="company-bold"/>
    <w:rsid w:val="00FF5199"/>
  </w:style>
  <w:style w:type="paragraph" w:customStyle="1" w:styleId="info">
    <w:name w:val="info"/>
    <w:basedOn w:val="a0"/>
    <w:rsid w:val="00FF5199"/>
    <w:pPr>
      <w:spacing w:before="100" w:beforeAutospacing="1" w:after="100" w:afterAutospacing="1"/>
    </w:pPr>
    <w:rPr>
      <w:sz w:val="24"/>
      <w:szCs w:val="24"/>
    </w:rPr>
  </w:style>
  <w:style w:type="character" w:customStyle="1" w:styleId="small-arrow">
    <w:name w:val="small-arrow"/>
    <w:rsid w:val="00FF5199"/>
  </w:style>
  <w:style w:type="paragraph" w:customStyle="1" w:styleId="mb0">
    <w:name w:val="mb0"/>
    <w:basedOn w:val="a0"/>
    <w:rsid w:val="00FF5199"/>
    <w:pPr>
      <w:spacing w:before="100" w:beforeAutospacing="1" w:after="100" w:afterAutospacing="1"/>
    </w:pPr>
    <w:rPr>
      <w:sz w:val="24"/>
      <w:szCs w:val="24"/>
    </w:rPr>
  </w:style>
  <w:style w:type="character" w:customStyle="1" w:styleId="h2">
    <w:name w:val="h2"/>
    <w:rsid w:val="00FF5199"/>
  </w:style>
  <w:style w:type="character" w:customStyle="1" w:styleId="actionbutton">
    <w:name w:val="actionbutton"/>
    <w:rsid w:val="00FF5199"/>
  </w:style>
  <w:style w:type="character" w:customStyle="1" w:styleId="line">
    <w:name w:val="line"/>
    <w:rsid w:val="00FF5199"/>
  </w:style>
  <w:style w:type="paragraph" w:customStyle="1" w:styleId="43">
    <w:name w:val="Стиль43"/>
    <w:basedOn w:val="a0"/>
    <w:qFormat/>
    <w:rsid w:val="00FF5199"/>
    <w:pPr>
      <w:widowControl w:val="0"/>
    </w:pPr>
    <w:rPr>
      <w:rFonts w:ascii="Arial" w:hAnsi="Arial" w:cs="Arial"/>
      <w:b/>
      <w:color w:val="000000"/>
      <w:sz w:val="16"/>
      <w:szCs w:val="16"/>
    </w:rPr>
  </w:style>
  <w:style w:type="paragraph" w:customStyle="1" w:styleId="42">
    <w:name w:val="Стиль42"/>
    <w:basedOn w:val="a0"/>
    <w:qFormat/>
    <w:rsid w:val="00FF5199"/>
    <w:pPr>
      <w:spacing w:before="60" w:after="60"/>
    </w:pPr>
    <w:rPr>
      <w:rFonts w:ascii="Arial" w:hAnsi="Arial"/>
      <w:b/>
      <w:color w:val="0000FF"/>
      <w:sz w:val="16"/>
      <w:szCs w:val="16"/>
      <w:lang w:eastAsia="en-US"/>
    </w:rPr>
  </w:style>
  <w:style w:type="character" w:customStyle="1" w:styleId="upper">
    <w:name w:val="upper"/>
    <w:rsid w:val="00FF5199"/>
  </w:style>
  <w:style w:type="character" w:customStyle="1" w:styleId="b-materialdate1">
    <w:name w:val="b-material__date1"/>
    <w:rsid w:val="00FF5199"/>
  </w:style>
  <w:style w:type="character" w:customStyle="1" w:styleId="b-materialtime1">
    <w:name w:val="b-material__time1"/>
    <w:rsid w:val="00FF5199"/>
  </w:style>
  <w:style w:type="character" w:customStyle="1" w:styleId="sharebuttoncount1">
    <w:name w:val="sharebutton__count1"/>
    <w:rsid w:val="00FF5199"/>
    <w:rPr>
      <w:b/>
      <w:bCs/>
      <w:sz w:val="18"/>
      <w:szCs w:val="18"/>
    </w:rPr>
  </w:style>
  <w:style w:type="character" w:customStyle="1" w:styleId="b-material-picdesc6">
    <w:name w:val="b-material-pic__desc6"/>
    <w:rsid w:val="00FF5199"/>
    <w:rPr>
      <w:b/>
      <w:bCs/>
      <w:vanish w:val="0"/>
      <w:webHidden w:val="0"/>
      <w:color w:val="938F8E"/>
      <w:sz w:val="15"/>
      <w:szCs w:val="15"/>
      <w:specVanish w:val="0"/>
    </w:rPr>
  </w:style>
  <w:style w:type="character" w:customStyle="1" w:styleId="copyright-icon">
    <w:name w:val="copyright-icon"/>
    <w:rsid w:val="00FF5199"/>
  </w:style>
  <w:style w:type="paragraph" w:customStyle="1" w:styleId="ve-show">
    <w:name w:val="ve-show"/>
    <w:basedOn w:val="a0"/>
    <w:rsid w:val="00FF5199"/>
    <w:pPr>
      <w:spacing w:before="100" w:beforeAutospacing="1" w:after="100" w:afterAutospacing="1"/>
    </w:pPr>
    <w:rPr>
      <w:vanish/>
      <w:sz w:val="24"/>
      <w:szCs w:val="24"/>
    </w:rPr>
  </w:style>
  <w:style w:type="paragraph" w:customStyle="1" w:styleId="suggestions">
    <w:name w:val="suggestions"/>
    <w:basedOn w:val="a0"/>
    <w:rsid w:val="00FF5199"/>
    <w:rPr>
      <w:sz w:val="24"/>
      <w:szCs w:val="24"/>
    </w:rPr>
  </w:style>
  <w:style w:type="paragraph" w:customStyle="1" w:styleId="suggestions-special">
    <w:name w:val="suggestions-special"/>
    <w:basedOn w:val="a0"/>
    <w:rsid w:val="00FF5199"/>
    <w:pPr>
      <w:pBdr>
        <w:top w:val="single" w:sz="6" w:space="3" w:color="A2A9B1"/>
        <w:left w:val="single" w:sz="6" w:space="3" w:color="A2A9B1"/>
        <w:bottom w:val="single" w:sz="6" w:space="3" w:color="A2A9B1"/>
        <w:right w:val="single" w:sz="6" w:space="3" w:color="A2A9B1"/>
      </w:pBdr>
      <w:shd w:val="clear" w:color="auto" w:fill="FFFFFF"/>
      <w:spacing w:line="300" w:lineRule="atLeast"/>
    </w:pPr>
    <w:rPr>
      <w:vanish/>
      <w:sz w:val="24"/>
      <w:szCs w:val="24"/>
    </w:rPr>
  </w:style>
  <w:style w:type="paragraph" w:customStyle="1" w:styleId="suggestions-results">
    <w:name w:val="suggestions-results"/>
    <w:basedOn w:val="a0"/>
    <w:rsid w:val="00FF5199"/>
    <w:pPr>
      <w:pBdr>
        <w:top w:val="single" w:sz="6" w:space="0" w:color="A2A9B1"/>
        <w:left w:val="single" w:sz="6" w:space="0" w:color="A2A9B1"/>
        <w:bottom w:val="single" w:sz="6" w:space="0" w:color="A2A9B1"/>
        <w:right w:val="single" w:sz="6" w:space="0" w:color="A2A9B1"/>
      </w:pBdr>
      <w:shd w:val="clear" w:color="auto" w:fill="FFFFFF"/>
    </w:pPr>
    <w:rPr>
      <w:sz w:val="24"/>
      <w:szCs w:val="24"/>
    </w:rPr>
  </w:style>
  <w:style w:type="paragraph" w:customStyle="1" w:styleId="suggestions-result">
    <w:name w:val="suggestions-result"/>
    <w:basedOn w:val="a0"/>
    <w:rsid w:val="00FF5199"/>
    <w:pPr>
      <w:spacing w:line="360" w:lineRule="atLeast"/>
    </w:pPr>
    <w:rPr>
      <w:color w:val="000000"/>
      <w:sz w:val="24"/>
      <w:szCs w:val="24"/>
    </w:rPr>
  </w:style>
  <w:style w:type="paragraph" w:customStyle="1" w:styleId="suggestions-result-current">
    <w:name w:val="suggestions-result-current"/>
    <w:basedOn w:val="a0"/>
    <w:rsid w:val="00FF5199"/>
    <w:pPr>
      <w:shd w:val="clear" w:color="auto" w:fill="2A4B8D"/>
      <w:spacing w:before="100" w:beforeAutospacing="1" w:after="100" w:afterAutospacing="1"/>
    </w:pPr>
    <w:rPr>
      <w:color w:val="FFFFFF"/>
      <w:sz w:val="24"/>
      <w:szCs w:val="24"/>
    </w:rPr>
  </w:style>
  <w:style w:type="paragraph" w:customStyle="1" w:styleId="highlight">
    <w:name w:val="highlight"/>
    <w:basedOn w:val="a0"/>
    <w:rsid w:val="00FF5199"/>
    <w:pPr>
      <w:spacing w:before="100" w:beforeAutospacing="1" w:after="100" w:afterAutospacing="1"/>
    </w:pPr>
    <w:rPr>
      <w:b/>
      <w:bCs/>
      <w:sz w:val="24"/>
      <w:szCs w:val="24"/>
    </w:rPr>
  </w:style>
  <w:style w:type="paragraph" w:customStyle="1" w:styleId="referencetooltip">
    <w:name w:val="referencetooltip"/>
    <w:basedOn w:val="a0"/>
    <w:rsid w:val="00FF5199"/>
    <w:rPr>
      <w:sz w:val="18"/>
      <w:szCs w:val="18"/>
    </w:rPr>
  </w:style>
  <w:style w:type="paragraph" w:customStyle="1" w:styleId="rtflipped">
    <w:name w:val="rtflipped"/>
    <w:basedOn w:val="a0"/>
    <w:rsid w:val="00FF5199"/>
    <w:pPr>
      <w:spacing w:before="100" w:beforeAutospacing="1" w:after="100" w:afterAutospacing="1"/>
    </w:pPr>
    <w:rPr>
      <w:sz w:val="24"/>
      <w:szCs w:val="24"/>
    </w:rPr>
  </w:style>
  <w:style w:type="paragraph" w:customStyle="1" w:styleId="rtsettings">
    <w:name w:val="rtsettings"/>
    <w:basedOn w:val="a0"/>
    <w:rsid w:val="00FF5199"/>
    <w:pPr>
      <w:ind w:left="120"/>
    </w:pPr>
    <w:rPr>
      <w:sz w:val="24"/>
      <w:szCs w:val="24"/>
    </w:rPr>
  </w:style>
  <w:style w:type="paragraph" w:customStyle="1" w:styleId="rttarget">
    <w:name w:val="rttarget"/>
    <w:basedOn w:val="a0"/>
    <w:rsid w:val="00FF5199"/>
    <w:pPr>
      <w:shd w:val="clear" w:color="auto" w:fill="DDEEFF"/>
      <w:spacing w:before="100" w:beforeAutospacing="1" w:after="100" w:afterAutospacing="1"/>
    </w:pPr>
    <w:rPr>
      <w:sz w:val="24"/>
      <w:szCs w:val="24"/>
    </w:rPr>
  </w:style>
  <w:style w:type="paragraph" w:customStyle="1" w:styleId="mw-ui-button">
    <w:name w:val="mw-ui-button"/>
    <w:basedOn w:val="a0"/>
    <w:rsid w:val="00FF5199"/>
    <w:pPr>
      <w:pBdr>
        <w:top w:val="single" w:sz="6" w:space="7" w:color="A2A9B1"/>
        <w:left w:val="single" w:sz="6" w:space="12" w:color="A2A9B1"/>
        <w:bottom w:val="single" w:sz="6" w:space="7" w:color="A2A9B1"/>
        <w:right w:val="single" w:sz="6" w:space="12" w:color="A2A9B1"/>
      </w:pBdr>
      <w:shd w:val="clear" w:color="auto" w:fill="F8F9FA"/>
      <w:jc w:val="center"/>
      <w:textAlignment w:val="center"/>
    </w:pPr>
    <w:rPr>
      <w:rFonts w:ascii="inherit" w:hAnsi="inherit"/>
      <w:b/>
      <w:bCs/>
      <w:color w:val="222222"/>
      <w:sz w:val="24"/>
      <w:szCs w:val="24"/>
    </w:rPr>
  </w:style>
  <w:style w:type="paragraph" w:customStyle="1" w:styleId="mw-ui-icon">
    <w:name w:val="mw-ui-icon"/>
    <w:basedOn w:val="a0"/>
    <w:rsid w:val="00FF5199"/>
    <w:pPr>
      <w:spacing w:before="100" w:beforeAutospacing="1" w:after="100" w:afterAutospacing="1" w:line="360" w:lineRule="atLeast"/>
    </w:pPr>
    <w:rPr>
      <w:sz w:val="24"/>
      <w:szCs w:val="24"/>
    </w:rPr>
  </w:style>
  <w:style w:type="paragraph" w:customStyle="1" w:styleId="ve-init-mw-desktoparticletarget-loading-overlay">
    <w:name w:val="ve-init-mw-desktoparticletarget-loading-overlay"/>
    <w:basedOn w:val="a0"/>
    <w:rsid w:val="00FF5199"/>
    <w:pPr>
      <w:spacing w:after="100" w:afterAutospacing="1"/>
    </w:pPr>
    <w:rPr>
      <w:sz w:val="24"/>
      <w:szCs w:val="24"/>
    </w:rPr>
  </w:style>
  <w:style w:type="paragraph" w:customStyle="1" w:styleId="ve-init-mw-desktoparticletarget-progress">
    <w:name w:val="ve-init-mw-desktoparticletarget-progress"/>
    <w:basedOn w:val="a0"/>
    <w:rsid w:val="00FF5199"/>
    <w:pPr>
      <w:pBdr>
        <w:top w:val="single" w:sz="6" w:space="0" w:color="3366CC"/>
        <w:left w:val="single" w:sz="6" w:space="0" w:color="3366CC"/>
        <w:bottom w:val="single" w:sz="6" w:space="0" w:color="3366CC"/>
        <w:right w:val="single" w:sz="6" w:space="0" w:color="3366CC"/>
      </w:pBdr>
      <w:shd w:val="clear" w:color="auto" w:fill="FFFFFF"/>
      <w:ind w:left="3060" w:right="3060"/>
    </w:pPr>
    <w:rPr>
      <w:sz w:val="24"/>
      <w:szCs w:val="24"/>
    </w:rPr>
  </w:style>
  <w:style w:type="paragraph" w:customStyle="1" w:styleId="ve-init-mw-desktoparticletarget-progress-bar">
    <w:name w:val="ve-init-mw-desktoparticletarget-progress-bar"/>
    <w:basedOn w:val="a0"/>
    <w:rsid w:val="00FF5199"/>
    <w:pPr>
      <w:shd w:val="clear" w:color="auto" w:fill="3366CC"/>
      <w:spacing w:before="100" w:beforeAutospacing="1" w:after="100" w:afterAutospacing="1"/>
    </w:pPr>
    <w:rPr>
      <w:sz w:val="24"/>
      <w:szCs w:val="24"/>
    </w:rPr>
  </w:style>
  <w:style w:type="paragraph" w:customStyle="1" w:styleId="mw-editsection">
    <w:name w:val="mw-editsection"/>
    <w:basedOn w:val="a0"/>
    <w:rsid w:val="00FF5199"/>
    <w:pPr>
      <w:spacing w:before="100" w:beforeAutospacing="1" w:after="100" w:afterAutospacing="1"/>
    </w:pPr>
    <w:rPr>
      <w:sz w:val="24"/>
      <w:szCs w:val="24"/>
    </w:rPr>
  </w:style>
  <w:style w:type="paragraph" w:customStyle="1" w:styleId="mw-editsection-divider">
    <w:name w:val="mw-editsection-divider"/>
    <w:basedOn w:val="a0"/>
    <w:rsid w:val="00FF5199"/>
    <w:pPr>
      <w:spacing w:before="100" w:beforeAutospacing="1" w:after="100" w:afterAutospacing="1"/>
    </w:pPr>
    <w:rPr>
      <w:color w:val="54595D"/>
      <w:sz w:val="24"/>
      <w:szCs w:val="24"/>
    </w:rPr>
  </w:style>
  <w:style w:type="paragraph" w:customStyle="1" w:styleId="uls-menu">
    <w:name w:val="uls-menu"/>
    <w:basedOn w:val="a0"/>
    <w:rsid w:val="00FF5199"/>
    <w:pPr>
      <w:spacing w:before="100" w:beforeAutospacing="1" w:after="100" w:afterAutospacing="1"/>
    </w:pPr>
    <w:rPr>
      <w:sz w:val="27"/>
      <w:szCs w:val="27"/>
    </w:rPr>
  </w:style>
  <w:style w:type="paragraph" w:customStyle="1" w:styleId="uls-search-wrapper-wrapper">
    <w:name w:val="uls-search-wrapper-wrapper"/>
    <w:basedOn w:val="a0"/>
    <w:rsid w:val="00FF5199"/>
    <w:pPr>
      <w:spacing w:before="75" w:after="75"/>
    </w:pPr>
    <w:rPr>
      <w:sz w:val="24"/>
      <w:szCs w:val="24"/>
    </w:rPr>
  </w:style>
  <w:style w:type="paragraph" w:customStyle="1" w:styleId="uls-icon-back">
    <w:name w:val="uls-icon-back"/>
    <w:basedOn w:val="a0"/>
    <w:rsid w:val="00FF5199"/>
    <w:pPr>
      <w:pBdr>
        <w:right w:val="single" w:sz="6" w:space="0" w:color="C8CCD1"/>
      </w:pBdr>
      <w:spacing w:before="100" w:beforeAutospacing="1" w:after="100" w:afterAutospacing="1"/>
    </w:pPr>
    <w:rPr>
      <w:sz w:val="24"/>
      <w:szCs w:val="24"/>
    </w:rPr>
  </w:style>
  <w:style w:type="paragraph" w:customStyle="1" w:styleId="cn-closebutton">
    <w:name w:val="cn-closebutton"/>
    <w:basedOn w:val="a0"/>
    <w:rsid w:val="00FF5199"/>
    <w:pPr>
      <w:spacing w:before="100" w:beforeAutospacing="1" w:after="100" w:afterAutospacing="1"/>
      <w:ind w:firstLine="285"/>
    </w:pPr>
    <w:rPr>
      <w:sz w:val="24"/>
      <w:szCs w:val="24"/>
    </w:rPr>
  </w:style>
  <w:style w:type="paragraph" w:customStyle="1" w:styleId="mw-mmv-overlay">
    <w:name w:val="mw-mmv-overlay"/>
    <w:basedOn w:val="a0"/>
    <w:rsid w:val="00FF5199"/>
    <w:pPr>
      <w:shd w:val="clear" w:color="auto" w:fill="000000"/>
      <w:spacing w:before="100" w:beforeAutospacing="1" w:after="100" w:afterAutospacing="1"/>
    </w:pPr>
    <w:rPr>
      <w:sz w:val="24"/>
      <w:szCs w:val="24"/>
    </w:rPr>
  </w:style>
  <w:style w:type="paragraph" w:customStyle="1" w:styleId="mw-mmv-filepage-buttons">
    <w:name w:val="mw-mmv-filepage-buttons"/>
    <w:basedOn w:val="a0"/>
    <w:rsid w:val="00FF5199"/>
    <w:pPr>
      <w:spacing w:before="75" w:after="100" w:afterAutospacing="1"/>
    </w:pPr>
    <w:rPr>
      <w:sz w:val="24"/>
      <w:szCs w:val="24"/>
    </w:rPr>
  </w:style>
  <w:style w:type="paragraph" w:customStyle="1" w:styleId="mwe-popups-settings-icon">
    <w:name w:val="mwe-popups-settings-icon"/>
    <w:basedOn w:val="a0"/>
    <w:rsid w:val="00FF5199"/>
    <w:pPr>
      <w:spacing w:before="100" w:beforeAutospacing="1" w:after="100" w:afterAutospacing="1"/>
      <w:ind w:right="-180"/>
    </w:pPr>
    <w:rPr>
      <w:sz w:val="24"/>
      <w:szCs w:val="24"/>
    </w:rPr>
  </w:style>
  <w:style w:type="paragraph" w:customStyle="1" w:styleId="mwe-popups-sade-face-icon">
    <w:name w:val="mwe-popups-sade-face-icon"/>
    <w:basedOn w:val="a0"/>
    <w:rsid w:val="00FF5199"/>
    <w:pPr>
      <w:spacing w:before="240"/>
      <w:ind w:left="240" w:right="240"/>
    </w:pPr>
    <w:rPr>
      <w:sz w:val="24"/>
      <w:szCs w:val="24"/>
    </w:rPr>
  </w:style>
  <w:style w:type="paragraph" w:customStyle="1" w:styleId="mwe-popups">
    <w:name w:val="mwe-popups"/>
    <w:basedOn w:val="a0"/>
    <w:rsid w:val="00FF5199"/>
    <w:pPr>
      <w:shd w:val="clear" w:color="auto" w:fill="FFFFFF"/>
      <w:spacing w:before="100" w:beforeAutospacing="1" w:after="100" w:afterAutospacing="1" w:line="300" w:lineRule="atLeast"/>
    </w:pPr>
    <w:rPr>
      <w:vanish/>
      <w:sz w:val="21"/>
      <w:szCs w:val="21"/>
    </w:rPr>
  </w:style>
  <w:style w:type="paragraph" w:customStyle="1" w:styleId="mwe-popups-settings-help">
    <w:name w:val="mwe-popups-settings-help"/>
    <w:basedOn w:val="a0"/>
    <w:rsid w:val="00FF5199"/>
    <w:pPr>
      <w:spacing w:before="600" w:after="600"/>
      <w:ind w:left="600" w:right="600"/>
    </w:pPr>
    <w:rPr>
      <w:b/>
      <w:bCs/>
    </w:rPr>
  </w:style>
  <w:style w:type="paragraph" w:customStyle="1" w:styleId="mwe-popups-overlay">
    <w:name w:val="mwe-popups-overlay"/>
    <w:basedOn w:val="a0"/>
    <w:rsid w:val="00FF5199"/>
    <w:pPr>
      <w:spacing w:before="100" w:beforeAutospacing="1" w:after="100" w:afterAutospacing="1"/>
    </w:pPr>
    <w:rPr>
      <w:sz w:val="24"/>
      <w:szCs w:val="24"/>
    </w:rPr>
  </w:style>
  <w:style w:type="paragraph" w:customStyle="1" w:styleId="globegris">
    <w:name w:val="globegris"/>
    <w:basedOn w:val="a0"/>
    <w:rsid w:val="00FF5199"/>
    <w:pPr>
      <w:spacing w:before="100" w:beforeAutospacing="1" w:after="100" w:afterAutospacing="1"/>
    </w:pPr>
    <w:rPr>
      <w:sz w:val="24"/>
      <w:szCs w:val="24"/>
    </w:rPr>
  </w:style>
  <w:style w:type="paragraph" w:customStyle="1" w:styleId="allpagesredirect">
    <w:name w:val="allpagesredirect"/>
    <w:basedOn w:val="a0"/>
    <w:rsid w:val="00FF5199"/>
    <w:pPr>
      <w:spacing w:before="100" w:beforeAutospacing="1" w:after="100" w:afterAutospacing="1"/>
    </w:pPr>
    <w:rPr>
      <w:i/>
      <w:iCs/>
      <w:sz w:val="24"/>
      <w:szCs w:val="24"/>
    </w:rPr>
  </w:style>
  <w:style w:type="paragraph" w:customStyle="1" w:styleId="mw-tag-markers">
    <w:name w:val="mw-tag-markers"/>
    <w:basedOn w:val="a0"/>
    <w:rsid w:val="00FF5199"/>
    <w:pPr>
      <w:spacing w:before="100" w:beforeAutospacing="1" w:after="100" w:afterAutospacing="1"/>
    </w:pPr>
    <w:rPr>
      <w:rFonts w:ascii="Arial" w:hAnsi="Arial" w:cs="Arial"/>
      <w:i/>
      <w:iCs/>
      <w:sz w:val="22"/>
      <w:szCs w:val="22"/>
    </w:rPr>
  </w:style>
  <w:style w:type="paragraph" w:customStyle="1" w:styleId="group-checkuser-show">
    <w:name w:val="group-checkuser-show"/>
    <w:basedOn w:val="a0"/>
    <w:rsid w:val="00FF5199"/>
    <w:pPr>
      <w:spacing w:before="100" w:beforeAutospacing="1" w:after="100" w:afterAutospacing="1"/>
    </w:pPr>
    <w:rPr>
      <w:vanish/>
      <w:sz w:val="24"/>
      <w:szCs w:val="24"/>
    </w:rPr>
  </w:style>
  <w:style w:type="paragraph" w:customStyle="1" w:styleId="group-bureaucrat-show">
    <w:name w:val="group-bureaucrat-show"/>
    <w:basedOn w:val="a0"/>
    <w:rsid w:val="00FF5199"/>
    <w:pPr>
      <w:spacing w:before="100" w:beforeAutospacing="1" w:after="100" w:afterAutospacing="1"/>
    </w:pPr>
    <w:rPr>
      <w:vanish/>
      <w:sz w:val="24"/>
      <w:szCs w:val="24"/>
    </w:rPr>
  </w:style>
  <w:style w:type="paragraph" w:customStyle="1" w:styleId="group-sysop-show">
    <w:name w:val="group-sysop-show"/>
    <w:basedOn w:val="a0"/>
    <w:rsid w:val="00FF5199"/>
    <w:pPr>
      <w:spacing w:before="100" w:beforeAutospacing="1" w:after="100" w:afterAutospacing="1"/>
    </w:pPr>
    <w:rPr>
      <w:vanish/>
      <w:sz w:val="24"/>
      <w:szCs w:val="24"/>
    </w:rPr>
  </w:style>
  <w:style w:type="paragraph" w:customStyle="1" w:styleId="group-engineer-show">
    <w:name w:val="group-engineer-show"/>
    <w:basedOn w:val="a0"/>
    <w:rsid w:val="00FF5199"/>
    <w:pPr>
      <w:spacing w:before="100" w:beforeAutospacing="1" w:after="100" w:afterAutospacing="1"/>
    </w:pPr>
    <w:rPr>
      <w:vanish/>
      <w:sz w:val="24"/>
      <w:szCs w:val="24"/>
    </w:rPr>
  </w:style>
  <w:style w:type="paragraph" w:customStyle="1" w:styleId="group-closer-show">
    <w:name w:val="group-closer-show"/>
    <w:basedOn w:val="a0"/>
    <w:rsid w:val="00FF5199"/>
    <w:pPr>
      <w:spacing w:before="100" w:beforeAutospacing="1" w:after="100" w:afterAutospacing="1"/>
    </w:pPr>
    <w:rPr>
      <w:vanish/>
      <w:sz w:val="24"/>
      <w:szCs w:val="24"/>
    </w:rPr>
  </w:style>
  <w:style w:type="paragraph" w:customStyle="1" w:styleId="group-filemover-show">
    <w:name w:val="group-filemover-show"/>
    <w:basedOn w:val="a0"/>
    <w:rsid w:val="00FF5199"/>
    <w:pPr>
      <w:spacing w:before="100" w:beforeAutospacing="1" w:after="100" w:afterAutospacing="1"/>
    </w:pPr>
    <w:rPr>
      <w:vanish/>
      <w:sz w:val="24"/>
      <w:szCs w:val="24"/>
    </w:rPr>
  </w:style>
  <w:style w:type="paragraph" w:customStyle="1" w:styleId="group-editor-show">
    <w:name w:val="group-editor-show"/>
    <w:basedOn w:val="a0"/>
    <w:rsid w:val="00FF5199"/>
    <w:pPr>
      <w:spacing w:before="100" w:beforeAutospacing="1" w:after="100" w:afterAutospacing="1"/>
    </w:pPr>
    <w:rPr>
      <w:vanish/>
      <w:sz w:val="24"/>
      <w:szCs w:val="24"/>
    </w:rPr>
  </w:style>
  <w:style w:type="paragraph" w:customStyle="1" w:styleId="group-autoeditor-show">
    <w:name w:val="group-autoeditor-show"/>
    <w:basedOn w:val="a0"/>
    <w:rsid w:val="00FF5199"/>
    <w:pPr>
      <w:spacing w:before="100" w:beforeAutospacing="1" w:after="100" w:afterAutospacing="1"/>
    </w:pPr>
    <w:rPr>
      <w:vanish/>
      <w:sz w:val="24"/>
      <w:szCs w:val="24"/>
    </w:rPr>
  </w:style>
  <w:style w:type="paragraph" w:customStyle="1" w:styleId="group-user-show">
    <w:name w:val="group-user-show"/>
    <w:basedOn w:val="a0"/>
    <w:rsid w:val="00FF5199"/>
    <w:pPr>
      <w:spacing w:before="100" w:beforeAutospacing="1" w:after="100" w:afterAutospacing="1"/>
    </w:pPr>
    <w:rPr>
      <w:vanish/>
      <w:sz w:val="24"/>
      <w:szCs w:val="24"/>
    </w:rPr>
  </w:style>
  <w:style w:type="paragraph" w:customStyle="1" w:styleId="standard">
    <w:name w:val="standard"/>
    <w:basedOn w:val="a0"/>
    <w:rsid w:val="00FF5199"/>
    <w:pPr>
      <w:pBdr>
        <w:top w:val="single" w:sz="6" w:space="0" w:color="A2A9B1"/>
        <w:left w:val="single" w:sz="6" w:space="0" w:color="A2A9B1"/>
        <w:bottom w:val="single" w:sz="6" w:space="0" w:color="A2A9B1"/>
        <w:right w:val="single" w:sz="6" w:space="0" w:color="A2A9B1"/>
      </w:pBdr>
      <w:spacing w:before="240" w:after="240"/>
    </w:pPr>
    <w:rPr>
      <w:sz w:val="24"/>
      <w:szCs w:val="24"/>
    </w:rPr>
  </w:style>
  <w:style w:type="paragraph" w:customStyle="1" w:styleId="wide">
    <w:name w:val="wide"/>
    <w:basedOn w:val="a0"/>
    <w:rsid w:val="00FF5199"/>
    <w:pPr>
      <w:pBdr>
        <w:top w:val="single" w:sz="6" w:space="0" w:color="A2A9B1"/>
        <w:left w:val="single" w:sz="6" w:space="0" w:color="A2A9B1"/>
        <w:bottom w:val="single" w:sz="6" w:space="0" w:color="A2A9B1"/>
        <w:right w:val="single" w:sz="6" w:space="0" w:color="A2A9B1"/>
      </w:pBdr>
      <w:spacing w:before="240" w:after="240"/>
    </w:pPr>
    <w:rPr>
      <w:sz w:val="24"/>
      <w:szCs w:val="24"/>
    </w:rPr>
  </w:style>
  <w:style w:type="paragraph" w:customStyle="1" w:styleId="infobox">
    <w:name w:val="infobox"/>
    <w:basedOn w:val="a0"/>
    <w:rsid w:val="00FF5199"/>
    <w:pPr>
      <w:pBdr>
        <w:top w:val="single" w:sz="6" w:space="5" w:color="A2A9B1"/>
        <w:left w:val="single" w:sz="6" w:space="5" w:color="A2A9B1"/>
        <w:bottom w:val="single" w:sz="6" w:space="5" w:color="A2A9B1"/>
        <w:right w:val="single" w:sz="6" w:space="5" w:color="A2A9B1"/>
      </w:pBdr>
      <w:shd w:val="clear" w:color="auto" w:fill="F8F9FA"/>
      <w:spacing w:before="100" w:beforeAutospacing="1" w:after="120" w:line="360" w:lineRule="atLeast"/>
      <w:ind w:left="240"/>
      <w:textAlignment w:val="center"/>
    </w:pPr>
    <w:rPr>
      <w:sz w:val="21"/>
      <w:szCs w:val="21"/>
    </w:rPr>
  </w:style>
  <w:style w:type="paragraph" w:customStyle="1" w:styleId="notice">
    <w:name w:val="notice"/>
    <w:basedOn w:val="a0"/>
    <w:rsid w:val="00FF5199"/>
    <w:pPr>
      <w:spacing w:before="240" w:after="240"/>
      <w:ind w:left="120" w:right="120"/>
    </w:pPr>
    <w:rPr>
      <w:sz w:val="24"/>
      <w:szCs w:val="24"/>
    </w:rPr>
  </w:style>
  <w:style w:type="paragraph" w:customStyle="1" w:styleId="messagebox">
    <w:name w:val="messagebox"/>
    <w:basedOn w:val="a0"/>
    <w:rsid w:val="00FF5199"/>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FF5199"/>
    <w:pPr>
      <w:spacing w:before="100" w:beforeAutospacing="1" w:after="100" w:afterAutospacing="1"/>
    </w:pPr>
    <w:rPr>
      <w:sz w:val="22"/>
      <w:szCs w:val="22"/>
    </w:rPr>
  </w:style>
  <w:style w:type="paragraph" w:customStyle="1" w:styleId="printonly">
    <w:name w:val="printonly"/>
    <w:basedOn w:val="a0"/>
    <w:rsid w:val="00FF5199"/>
    <w:pPr>
      <w:spacing w:before="100" w:beforeAutospacing="1" w:after="100" w:afterAutospacing="1"/>
    </w:pPr>
    <w:rPr>
      <w:vanish/>
      <w:sz w:val="24"/>
      <w:szCs w:val="24"/>
    </w:rPr>
  </w:style>
  <w:style w:type="paragraph" w:customStyle="1" w:styleId="dablink">
    <w:name w:val="dablink"/>
    <w:basedOn w:val="a0"/>
    <w:rsid w:val="00FF5199"/>
    <w:pPr>
      <w:spacing w:before="100" w:beforeAutospacing="1" w:after="100" w:afterAutospacing="1"/>
    </w:pPr>
    <w:rPr>
      <w:i/>
      <w:iCs/>
      <w:sz w:val="24"/>
      <w:szCs w:val="24"/>
    </w:rPr>
  </w:style>
  <w:style w:type="paragraph" w:customStyle="1" w:styleId="rellink">
    <w:name w:val="rellink"/>
    <w:basedOn w:val="a0"/>
    <w:rsid w:val="00FF5199"/>
    <w:pPr>
      <w:spacing w:before="100" w:beforeAutospacing="1" w:after="100" w:afterAutospacing="1"/>
    </w:pPr>
    <w:rPr>
      <w:i/>
      <w:iCs/>
      <w:sz w:val="24"/>
      <w:szCs w:val="24"/>
    </w:rPr>
  </w:style>
  <w:style w:type="paragraph" w:customStyle="1" w:styleId="geo-multi-punct">
    <w:name w:val="geo-multi-punct"/>
    <w:basedOn w:val="a0"/>
    <w:rsid w:val="00FF5199"/>
    <w:pPr>
      <w:spacing w:before="100" w:beforeAutospacing="1" w:after="100" w:afterAutospacing="1"/>
    </w:pPr>
    <w:rPr>
      <w:vanish/>
      <w:sz w:val="24"/>
      <w:szCs w:val="24"/>
    </w:rPr>
  </w:style>
  <w:style w:type="paragraph" w:customStyle="1" w:styleId="geo-lat">
    <w:name w:val="geo-lat"/>
    <w:basedOn w:val="a0"/>
    <w:rsid w:val="00FF5199"/>
    <w:pPr>
      <w:spacing w:before="100" w:beforeAutospacing="1" w:after="100" w:afterAutospacing="1"/>
    </w:pPr>
    <w:rPr>
      <w:sz w:val="24"/>
      <w:szCs w:val="24"/>
    </w:rPr>
  </w:style>
  <w:style w:type="paragraph" w:customStyle="1" w:styleId="geo-lon">
    <w:name w:val="geo-lon"/>
    <w:basedOn w:val="a0"/>
    <w:rsid w:val="00FF5199"/>
    <w:pPr>
      <w:spacing w:before="100" w:beforeAutospacing="1" w:after="100" w:afterAutospacing="1"/>
    </w:pPr>
    <w:rPr>
      <w:sz w:val="24"/>
      <w:szCs w:val="24"/>
    </w:rPr>
  </w:style>
  <w:style w:type="paragraph" w:customStyle="1" w:styleId="wp-templatelink">
    <w:name w:val="wp-templatelink"/>
    <w:basedOn w:val="a0"/>
    <w:rsid w:val="00FF5199"/>
    <w:pPr>
      <w:spacing w:before="100" w:beforeAutospacing="1" w:after="100" w:afterAutospacing="1"/>
    </w:pPr>
    <w:rPr>
      <w:color w:val="72777D"/>
      <w:sz w:val="24"/>
      <w:szCs w:val="24"/>
    </w:rPr>
  </w:style>
  <w:style w:type="paragraph" w:customStyle="1" w:styleId="mw-fr-reviewlink">
    <w:name w:val="mw-fr-reviewlink"/>
    <w:basedOn w:val="a0"/>
    <w:rsid w:val="00FF5199"/>
    <w:pPr>
      <w:spacing w:before="100" w:beforeAutospacing="1" w:after="100" w:afterAutospacing="1"/>
    </w:pPr>
  </w:style>
  <w:style w:type="paragraph" w:customStyle="1" w:styleId="fr-hist-basic-user">
    <w:name w:val="fr-hist-basic-user"/>
    <w:basedOn w:val="a0"/>
    <w:rsid w:val="00FF5199"/>
    <w:pPr>
      <w:spacing w:before="100" w:beforeAutospacing="1" w:after="100" w:afterAutospacing="1"/>
    </w:pPr>
  </w:style>
  <w:style w:type="paragraph" w:customStyle="1" w:styleId="fr-hist-basic-auto">
    <w:name w:val="fr-hist-basic-auto"/>
    <w:basedOn w:val="a0"/>
    <w:rsid w:val="00FF5199"/>
    <w:pPr>
      <w:spacing w:before="100" w:beforeAutospacing="1" w:after="100" w:afterAutospacing="1"/>
    </w:pPr>
  </w:style>
  <w:style w:type="paragraph" w:customStyle="1" w:styleId="flaggedrevs-pending">
    <w:name w:val="flaggedrevs-pending"/>
    <w:basedOn w:val="a0"/>
    <w:rsid w:val="00FF5199"/>
    <w:pPr>
      <w:shd w:val="clear" w:color="auto" w:fill="FFFFCC"/>
      <w:spacing w:before="100" w:beforeAutospacing="1" w:after="100" w:afterAutospacing="1"/>
    </w:pPr>
    <w:rPr>
      <w:sz w:val="24"/>
      <w:szCs w:val="24"/>
    </w:rPr>
  </w:style>
  <w:style w:type="paragraph" w:customStyle="1" w:styleId="navbox">
    <w:name w:val="navbox"/>
    <w:basedOn w:val="a0"/>
    <w:rsid w:val="00FF5199"/>
    <w:pPr>
      <w:pBdr>
        <w:top w:val="single" w:sz="6" w:space="1" w:color="A2A9B1"/>
        <w:left w:val="single" w:sz="6" w:space="1" w:color="A2A9B1"/>
        <w:bottom w:val="single" w:sz="6" w:space="1" w:color="A2A9B1"/>
        <w:right w:val="single" w:sz="6" w:space="1" w:color="A2A9B1"/>
      </w:pBdr>
      <w:shd w:val="clear" w:color="auto" w:fill="FDFDFD"/>
      <w:spacing w:before="240"/>
      <w:jc w:val="center"/>
    </w:pPr>
    <w:rPr>
      <w:sz w:val="21"/>
      <w:szCs w:val="21"/>
    </w:rPr>
  </w:style>
  <w:style w:type="paragraph" w:customStyle="1" w:styleId="navbox-inner">
    <w:name w:val="navbox-inner"/>
    <w:basedOn w:val="a0"/>
    <w:rsid w:val="00FF5199"/>
    <w:pPr>
      <w:spacing w:before="100" w:beforeAutospacing="1" w:after="100" w:afterAutospacing="1"/>
    </w:pPr>
    <w:rPr>
      <w:sz w:val="24"/>
      <w:szCs w:val="24"/>
    </w:rPr>
  </w:style>
  <w:style w:type="paragraph" w:customStyle="1" w:styleId="navbox-subgroup">
    <w:name w:val="navbox-subgroup"/>
    <w:basedOn w:val="a0"/>
    <w:rsid w:val="00FF5199"/>
    <w:pPr>
      <w:shd w:val="clear" w:color="auto" w:fill="FDFDFD"/>
      <w:spacing w:before="100" w:beforeAutospacing="1" w:after="100" w:afterAutospacing="1"/>
    </w:pPr>
    <w:rPr>
      <w:sz w:val="24"/>
      <w:szCs w:val="24"/>
    </w:rPr>
  </w:style>
  <w:style w:type="paragraph" w:customStyle="1" w:styleId="navbox-group">
    <w:name w:val="navbox-group"/>
    <w:basedOn w:val="a0"/>
    <w:rsid w:val="00FF5199"/>
    <w:pPr>
      <w:spacing w:before="100" w:beforeAutospacing="1" w:after="100" w:afterAutospacing="1"/>
      <w:jc w:val="center"/>
    </w:pPr>
    <w:rPr>
      <w:sz w:val="24"/>
      <w:szCs w:val="24"/>
    </w:rPr>
  </w:style>
  <w:style w:type="paragraph" w:customStyle="1" w:styleId="navbox-title">
    <w:name w:val="navbox-title"/>
    <w:basedOn w:val="a0"/>
    <w:rsid w:val="00FF5199"/>
    <w:pPr>
      <w:shd w:val="clear" w:color="auto" w:fill="CFE3FF"/>
      <w:spacing w:before="100" w:beforeAutospacing="1" w:after="100" w:afterAutospacing="1" w:line="384" w:lineRule="atLeast"/>
      <w:jc w:val="center"/>
    </w:pPr>
    <w:rPr>
      <w:sz w:val="24"/>
      <w:szCs w:val="24"/>
    </w:rPr>
  </w:style>
  <w:style w:type="paragraph" w:customStyle="1" w:styleId="navbox-abovebelow">
    <w:name w:val="navbox-abovebelow"/>
    <w:basedOn w:val="a0"/>
    <w:rsid w:val="00FF5199"/>
    <w:pPr>
      <w:shd w:val="clear" w:color="auto" w:fill="DCEBFF"/>
      <w:spacing w:before="100" w:beforeAutospacing="1" w:after="100" w:afterAutospacing="1"/>
      <w:jc w:val="center"/>
    </w:pPr>
    <w:rPr>
      <w:sz w:val="24"/>
      <w:szCs w:val="24"/>
    </w:rPr>
  </w:style>
  <w:style w:type="paragraph" w:customStyle="1" w:styleId="navbox-list">
    <w:name w:val="navbox-list"/>
    <w:basedOn w:val="a0"/>
    <w:rsid w:val="00FF5199"/>
    <w:pPr>
      <w:spacing w:before="100" w:beforeAutospacing="1" w:after="100" w:afterAutospacing="1"/>
    </w:pPr>
    <w:rPr>
      <w:sz w:val="24"/>
      <w:szCs w:val="24"/>
    </w:rPr>
  </w:style>
  <w:style w:type="paragraph" w:customStyle="1" w:styleId="navbox-even">
    <w:name w:val="navbox-even"/>
    <w:basedOn w:val="a0"/>
    <w:rsid w:val="00FF5199"/>
    <w:pPr>
      <w:shd w:val="clear" w:color="auto" w:fill="F7F7F7"/>
      <w:spacing w:before="100" w:beforeAutospacing="1" w:after="100" w:afterAutospacing="1"/>
    </w:pPr>
    <w:rPr>
      <w:sz w:val="24"/>
      <w:szCs w:val="24"/>
    </w:rPr>
  </w:style>
  <w:style w:type="paragraph" w:customStyle="1" w:styleId="navbox-odd">
    <w:name w:val="navbox-odd"/>
    <w:basedOn w:val="a0"/>
    <w:rsid w:val="00FF5199"/>
    <w:pPr>
      <w:spacing w:before="100" w:beforeAutospacing="1" w:after="100" w:afterAutospacing="1"/>
    </w:pPr>
    <w:rPr>
      <w:sz w:val="24"/>
      <w:szCs w:val="24"/>
    </w:rPr>
  </w:style>
  <w:style w:type="paragraph" w:customStyle="1" w:styleId="navbar">
    <w:name w:val="navbar"/>
    <w:basedOn w:val="a0"/>
    <w:rsid w:val="00FF5199"/>
    <w:pPr>
      <w:spacing w:before="100" w:beforeAutospacing="1" w:after="100" w:afterAutospacing="1"/>
    </w:pPr>
  </w:style>
  <w:style w:type="paragraph" w:customStyle="1" w:styleId="collapsebutton">
    <w:name w:val="collapsebutton"/>
    <w:basedOn w:val="a0"/>
    <w:rsid w:val="00FF5199"/>
    <w:pPr>
      <w:spacing w:before="100" w:beforeAutospacing="1" w:after="100" w:afterAutospacing="1"/>
      <w:ind w:left="120"/>
      <w:jc w:val="right"/>
    </w:pPr>
    <w:rPr>
      <w:sz w:val="24"/>
      <w:szCs w:val="24"/>
    </w:rPr>
  </w:style>
  <w:style w:type="paragraph" w:customStyle="1" w:styleId="nowrap">
    <w:name w:val="nowrap"/>
    <w:basedOn w:val="a0"/>
    <w:rsid w:val="00FF5199"/>
    <w:pPr>
      <w:spacing w:before="100" w:beforeAutospacing="1" w:after="100" w:afterAutospacing="1"/>
    </w:pPr>
    <w:rPr>
      <w:sz w:val="24"/>
      <w:szCs w:val="24"/>
    </w:rPr>
  </w:style>
  <w:style w:type="paragraph" w:customStyle="1" w:styleId="wrap">
    <w:name w:val="wrap"/>
    <w:basedOn w:val="a0"/>
    <w:rsid w:val="00FF5199"/>
    <w:pPr>
      <w:spacing w:before="100" w:beforeAutospacing="1" w:after="100" w:afterAutospacing="1"/>
    </w:pPr>
    <w:rPr>
      <w:sz w:val="24"/>
      <w:szCs w:val="24"/>
    </w:rPr>
  </w:style>
  <w:style w:type="paragraph" w:customStyle="1" w:styleId="watchlist-msg">
    <w:name w:val="watchlist-msg"/>
    <w:basedOn w:val="a0"/>
    <w:rsid w:val="00FF5199"/>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FF5199"/>
    <w:pPr>
      <w:spacing w:before="100" w:beforeAutospacing="1" w:after="100" w:afterAutospacing="1"/>
    </w:pPr>
    <w:rPr>
      <w:sz w:val="29"/>
      <w:szCs w:val="29"/>
    </w:rPr>
  </w:style>
  <w:style w:type="paragraph" w:customStyle="1" w:styleId="portal-column-left">
    <w:name w:val="portal-column-left"/>
    <w:basedOn w:val="a0"/>
    <w:rsid w:val="00FF5199"/>
    <w:pPr>
      <w:spacing w:before="100" w:beforeAutospacing="1" w:after="100" w:afterAutospacing="1"/>
    </w:pPr>
    <w:rPr>
      <w:sz w:val="24"/>
      <w:szCs w:val="24"/>
    </w:rPr>
  </w:style>
  <w:style w:type="paragraph" w:customStyle="1" w:styleId="portal-column-right">
    <w:name w:val="portal-column-right"/>
    <w:basedOn w:val="a0"/>
    <w:rsid w:val="00FF5199"/>
    <w:pPr>
      <w:spacing w:before="100" w:beforeAutospacing="1" w:after="100" w:afterAutospacing="1"/>
    </w:pPr>
    <w:rPr>
      <w:sz w:val="24"/>
      <w:szCs w:val="24"/>
    </w:rPr>
  </w:style>
  <w:style w:type="paragraph" w:customStyle="1" w:styleId="portal-column-left-wide">
    <w:name w:val="portal-column-left-wide"/>
    <w:basedOn w:val="a0"/>
    <w:rsid w:val="00FF5199"/>
    <w:pPr>
      <w:spacing w:before="100" w:beforeAutospacing="1" w:after="100" w:afterAutospacing="1"/>
    </w:pPr>
    <w:rPr>
      <w:sz w:val="24"/>
      <w:szCs w:val="24"/>
    </w:rPr>
  </w:style>
  <w:style w:type="paragraph" w:customStyle="1" w:styleId="portal-column-right-narrow">
    <w:name w:val="portal-column-right-narrow"/>
    <w:basedOn w:val="a0"/>
    <w:rsid w:val="00FF5199"/>
    <w:pPr>
      <w:spacing w:before="100" w:beforeAutospacing="1" w:after="100" w:afterAutospacing="1"/>
    </w:pPr>
    <w:rPr>
      <w:sz w:val="24"/>
      <w:szCs w:val="24"/>
    </w:rPr>
  </w:style>
  <w:style w:type="paragraph" w:customStyle="1" w:styleId="portal-column-left-extra-wide">
    <w:name w:val="portal-column-left-extra-wide"/>
    <w:basedOn w:val="a0"/>
    <w:rsid w:val="00FF5199"/>
    <w:pPr>
      <w:spacing w:before="100" w:beforeAutospacing="1" w:after="100" w:afterAutospacing="1"/>
    </w:pPr>
    <w:rPr>
      <w:sz w:val="24"/>
      <w:szCs w:val="24"/>
    </w:rPr>
  </w:style>
  <w:style w:type="paragraph" w:customStyle="1" w:styleId="portal-column-right-extra-narrow">
    <w:name w:val="portal-column-right-extra-narrow"/>
    <w:basedOn w:val="a0"/>
    <w:rsid w:val="00FF5199"/>
    <w:pPr>
      <w:spacing w:before="100" w:beforeAutospacing="1" w:after="100" w:afterAutospacing="1"/>
    </w:pPr>
    <w:rPr>
      <w:sz w:val="24"/>
      <w:szCs w:val="24"/>
    </w:rPr>
  </w:style>
  <w:style w:type="paragraph" w:customStyle="1" w:styleId="autocolumns">
    <w:name w:val="autocolumns"/>
    <w:basedOn w:val="a0"/>
    <w:rsid w:val="00FF5199"/>
    <w:pPr>
      <w:spacing w:before="100" w:beforeAutospacing="1" w:after="100" w:afterAutospacing="1"/>
    </w:pPr>
    <w:rPr>
      <w:sz w:val="24"/>
      <w:szCs w:val="24"/>
    </w:rPr>
  </w:style>
  <w:style w:type="paragraph" w:customStyle="1" w:styleId="ref-info">
    <w:name w:val="ref-info"/>
    <w:basedOn w:val="a0"/>
    <w:rsid w:val="00FF5199"/>
    <w:pPr>
      <w:spacing w:before="100" w:beforeAutospacing="1" w:after="100" w:afterAutospacing="1"/>
    </w:pPr>
    <w:rPr>
      <w:color w:val="72777D"/>
    </w:rPr>
  </w:style>
  <w:style w:type="paragraph" w:customStyle="1" w:styleId="nocolbreak">
    <w:name w:val="nocolbreak"/>
    <w:basedOn w:val="a0"/>
    <w:rsid w:val="00FF5199"/>
    <w:pPr>
      <w:spacing w:before="100" w:beforeAutospacing="1" w:after="100" w:afterAutospacing="1"/>
    </w:pPr>
    <w:rPr>
      <w:sz w:val="24"/>
      <w:szCs w:val="24"/>
    </w:rPr>
  </w:style>
  <w:style w:type="paragraph" w:customStyle="1" w:styleId="mw-babel-box-level-n">
    <w:name w:val="mw-babel-box-level-n"/>
    <w:basedOn w:val="a0"/>
    <w:rsid w:val="00FF5199"/>
    <w:pPr>
      <w:spacing w:before="100" w:beforeAutospacing="1" w:after="100" w:afterAutospacing="1"/>
    </w:pPr>
    <w:rPr>
      <w:vanish/>
      <w:sz w:val="24"/>
      <w:szCs w:val="24"/>
    </w:rPr>
  </w:style>
  <w:style w:type="paragraph" w:customStyle="1" w:styleId="blockright">
    <w:name w:val="blockright"/>
    <w:basedOn w:val="a0"/>
    <w:rsid w:val="00FF5199"/>
    <w:pPr>
      <w:spacing w:before="100" w:beforeAutospacing="1" w:after="100" w:afterAutospacing="1"/>
    </w:pPr>
    <w:rPr>
      <w:sz w:val="24"/>
      <w:szCs w:val="24"/>
    </w:rPr>
  </w:style>
  <w:style w:type="paragraph" w:customStyle="1" w:styleId="ipa">
    <w:name w:val="ipa"/>
    <w:basedOn w:val="a0"/>
    <w:rsid w:val="00FF5199"/>
    <w:pPr>
      <w:spacing w:before="100" w:beforeAutospacing="1" w:after="100" w:afterAutospacing="1"/>
    </w:pPr>
    <w:rPr>
      <w:rFonts w:ascii="Arial Unicode MS" w:eastAsia="Arial Unicode MS" w:hAnsi="Arial Unicode MS" w:cs="Arial Unicode MS"/>
      <w:sz w:val="24"/>
      <w:szCs w:val="24"/>
    </w:rPr>
  </w:style>
  <w:style w:type="paragraph" w:customStyle="1" w:styleId="unicode">
    <w:name w:val="unicode"/>
    <w:basedOn w:val="a0"/>
    <w:rsid w:val="00FF5199"/>
    <w:pPr>
      <w:spacing w:before="100" w:beforeAutospacing="1" w:after="100" w:afterAutospacing="1"/>
    </w:pPr>
    <w:rPr>
      <w:rFonts w:ascii="Arial Unicode MS" w:eastAsia="Arial Unicode MS" w:hAnsi="Arial Unicode MS" w:cs="Arial Unicode MS"/>
      <w:sz w:val="24"/>
      <w:szCs w:val="24"/>
    </w:rPr>
  </w:style>
  <w:style w:type="paragraph" w:customStyle="1" w:styleId="special-label">
    <w:name w:val="special-label"/>
    <w:basedOn w:val="a0"/>
    <w:rsid w:val="00FF5199"/>
    <w:pPr>
      <w:spacing w:before="100" w:beforeAutospacing="1" w:after="100" w:afterAutospacing="1"/>
    </w:pPr>
    <w:rPr>
      <w:sz w:val="24"/>
      <w:szCs w:val="24"/>
    </w:rPr>
  </w:style>
  <w:style w:type="paragraph" w:customStyle="1" w:styleId="special-query">
    <w:name w:val="special-query"/>
    <w:basedOn w:val="a0"/>
    <w:rsid w:val="00FF5199"/>
    <w:pPr>
      <w:spacing w:before="100" w:beforeAutospacing="1" w:after="100" w:afterAutospacing="1"/>
    </w:pPr>
    <w:rPr>
      <w:sz w:val="24"/>
      <w:szCs w:val="24"/>
    </w:rPr>
  </w:style>
  <w:style w:type="paragraph" w:customStyle="1" w:styleId="special-hover">
    <w:name w:val="special-hover"/>
    <w:basedOn w:val="a0"/>
    <w:rsid w:val="00FF5199"/>
    <w:pPr>
      <w:spacing w:before="100" w:beforeAutospacing="1" w:after="100" w:afterAutospacing="1"/>
    </w:pPr>
    <w:rPr>
      <w:sz w:val="24"/>
      <w:szCs w:val="24"/>
    </w:rPr>
  </w:style>
  <w:style w:type="paragraph" w:customStyle="1" w:styleId="collapse-refs">
    <w:name w:val="collapse-refs"/>
    <w:basedOn w:val="a0"/>
    <w:rsid w:val="00FF5199"/>
    <w:pPr>
      <w:spacing w:before="100" w:beforeAutospacing="1" w:after="100" w:afterAutospacing="1"/>
    </w:pPr>
    <w:rPr>
      <w:sz w:val="24"/>
      <w:szCs w:val="24"/>
    </w:rPr>
  </w:style>
  <w:style w:type="paragraph" w:customStyle="1" w:styleId="mw-indicators">
    <w:name w:val="mw-indicators"/>
    <w:basedOn w:val="a0"/>
    <w:rsid w:val="00FF5199"/>
    <w:pPr>
      <w:spacing w:before="100" w:beforeAutospacing="1" w:after="100" w:afterAutospacing="1"/>
    </w:pPr>
    <w:rPr>
      <w:sz w:val="24"/>
      <w:szCs w:val="24"/>
    </w:rPr>
  </w:style>
  <w:style w:type="paragraph" w:customStyle="1" w:styleId="ve-ui-surface">
    <w:name w:val="ve-ui-surface"/>
    <w:basedOn w:val="a0"/>
    <w:rsid w:val="00FF5199"/>
    <w:pPr>
      <w:spacing w:before="100" w:beforeAutospacing="1" w:after="100" w:afterAutospacing="1"/>
    </w:pPr>
    <w:rPr>
      <w:sz w:val="24"/>
      <w:szCs w:val="24"/>
    </w:rPr>
  </w:style>
  <w:style w:type="paragraph" w:customStyle="1" w:styleId="ve-init-mw-desktoparticletarget-editablecontent">
    <w:name w:val="ve-init-mw-desktoparticletarget-editablecontent"/>
    <w:basedOn w:val="a0"/>
    <w:rsid w:val="00FF5199"/>
    <w:pPr>
      <w:spacing w:before="100" w:beforeAutospacing="1" w:after="100" w:afterAutospacing="1"/>
    </w:pPr>
    <w:rPr>
      <w:sz w:val="24"/>
      <w:szCs w:val="24"/>
    </w:rPr>
  </w:style>
  <w:style w:type="paragraph" w:customStyle="1" w:styleId="uls-search">
    <w:name w:val="uls-search"/>
    <w:basedOn w:val="a0"/>
    <w:rsid w:val="00FF5199"/>
    <w:pPr>
      <w:spacing w:before="100" w:beforeAutospacing="1" w:after="100" w:afterAutospacing="1"/>
    </w:pPr>
    <w:rPr>
      <w:sz w:val="24"/>
      <w:szCs w:val="24"/>
    </w:rPr>
  </w:style>
  <w:style w:type="paragraph" w:customStyle="1" w:styleId="uls-filtersuggestion">
    <w:name w:val="uls-filtersuggestion"/>
    <w:basedOn w:val="a0"/>
    <w:rsid w:val="00FF5199"/>
    <w:pPr>
      <w:spacing w:before="100" w:beforeAutospacing="1" w:after="100" w:afterAutospacing="1"/>
    </w:pPr>
    <w:rPr>
      <w:sz w:val="24"/>
      <w:szCs w:val="24"/>
    </w:rPr>
  </w:style>
  <w:style w:type="paragraph" w:customStyle="1" w:styleId="uls-lcd-region-title">
    <w:name w:val="uls-lcd-region-title"/>
    <w:basedOn w:val="a0"/>
    <w:rsid w:val="00FF5199"/>
    <w:pPr>
      <w:spacing w:before="100" w:beforeAutospacing="1" w:after="100" w:afterAutospacing="1"/>
    </w:pPr>
    <w:rPr>
      <w:sz w:val="24"/>
      <w:szCs w:val="24"/>
    </w:rPr>
  </w:style>
  <w:style w:type="paragraph" w:customStyle="1" w:styleId="mw-mmv-view-expanded">
    <w:name w:val="mw-mmv-view-expanded"/>
    <w:basedOn w:val="a0"/>
    <w:rsid w:val="00FF5199"/>
    <w:pPr>
      <w:spacing w:before="100" w:beforeAutospacing="1" w:after="100" w:afterAutospacing="1"/>
    </w:pPr>
    <w:rPr>
      <w:sz w:val="24"/>
      <w:szCs w:val="24"/>
    </w:rPr>
  </w:style>
  <w:style w:type="paragraph" w:customStyle="1" w:styleId="mw-mmv-view-config">
    <w:name w:val="mw-mmv-view-config"/>
    <w:basedOn w:val="a0"/>
    <w:rsid w:val="00FF5199"/>
    <w:pPr>
      <w:spacing w:before="100" w:beforeAutospacing="1" w:after="100" w:afterAutospacing="1"/>
    </w:pPr>
    <w:rPr>
      <w:sz w:val="24"/>
      <w:szCs w:val="24"/>
    </w:rPr>
  </w:style>
  <w:style w:type="paragraph" w:customStyle="1" w:styleId="mwe-popups-container">
    <w:name w:val="mwe-popups-container"/>
    <w:basedOn w:val="a0"/>
    <w:rsid w:val="00FF5199"/>
    <w:pPr>
      <w:spacing w:before="100" w:beforeAutospacing="1" w:after="100" w:afterAutospacing="1"/>
    </w:pPr>
    <w:rPr>
      <w:sz w:val="24"/>
      <w:szCs w:val="24"/>
    </w:rPr>
  </w:style>
  <w:style w:type="paragraph" w:customStyle="1" w:styleId="mwe-popups-extract">
    <w:name w:val="mwe-popups-extract"/>
    <w:basedOn w:val="a0"/>
    <w:rsid w:val="00FF5199"/>
    <w:pPr>
      <w:spacing w:before="100" w:beforeAutospacing="1" w:after="100" w:afterAutospacing="1"/>
    </w:pPr>
    <w:rPr>
      <w:sz w:val="24"/>
      <w:szCs w:val="24"/>
    </w:rPr>
  </w:style>
  <w:style w:type="paragraph" w:customStyle="1" w:styleId="mw-empty-li">
    <w:name w:val="mw-empty-li"/>
    <w:basedOn w:val="a0"/>
    <w:rsid w:val="00FF5199"/>
    <w:pPr>
      <w:spacing w:before="100" w:beforeAutospacing="1" w:after="100" w:afterAutospacing="1"/>
    </w:pPr>
    <w:rPr>
      <w:sz w:val="24"/>
      <w:szCs w:val="24"/>
    </w:rPr>
  </w:style>
  <w:style w:type="paragraph" w:customStyle="1" w:styleId="mw-empty-elt">
    <w:name w:val="mw-empty-elt"/>
    <w:basedOn w:val="a0"/>
    <w:rsid w:val="00FF5199"/>
    <w:pPr>
      <w:spacing w:before="100" w:beforeAutospacing="1" w:after="100" w:afterAutospacing="1"/>
    </w:pPr>
    <w:rPr>
      <w:sz w:val="24"/>
      <w:szCs w:val="24"/>
    </w:rPr>
  </w:style>
  <w:style w:type="paragraph" w:customStyle="1" w:styleId="imbox">
    <w:name w:val="imbox"/>
    <w:basedOn w:val="a0"/>
    <w:rsid w:val="00FF5199"/>
    <w:pPr>
      <w:spacing w:before="100" w:beforeAutospacing="1" w:after="100" w:afterAutospacing="1"/>
    </w:pPr>
    <w:rPr>
      <w:sz w:val="24"/>
      <w:szCs w:val="24"/>
    </w:rPr>
  </w:style>
  <w:style w:type="paragraph" w:customStyle="1" w:styleId="hide-when-compact">
    <w:name w:val="hide-when-compact"/>
    <w:basedOn w:val="a0"/>
    <w:rsid w:val="00FF5199"/>
    <w:pPr>
      <w:spacing w:before="100" w:beforeAutospacing="1" w:after="100" w:afterAutospacing="1"/>
    </w:pPr>
    <w:rPr>
      <w:sz w:val="24"/>
      <w:szCs w:val="24"/>
    </w:rPr>
  </w:style>
  <w:style w:type="paragraph" w:customStyle="1" w:styleId="floatleft">
    <w:name w:val="floatleft"/>
    <w:basedOn w:val="a0"/>
    <w:rsid w:val="00FF5199"/>
    <w:pPr>
      <w:spacing w:before="100" w:beforeAutospacing="1" w:after="100" w:afterAutospacing="1"/>
    </w:pPr>
    <w:rPr>
      <w:sz w:val="24"/>
      <w:szCs w:val="24"/>
    </w:rPr>
  </w:style>
  <w:style w:type="paragraph" w:customStyle="1" w:styleId="image">
    <w:name w:val="image"/>
    <w:basedOn w:val="a0"/>
    <w:rsid w:val="00FF5199"/>
    <w:pPr>
      <w:spacing w:before="100" w:beforeAutospacing="1" w:after="100" w:afterAutospacing="1"/>
    </w:pPr>
    <w:rPr>
      <w:sz w:val="24"/>
      <w:szCs w:val="24"/>
    </w:rPr>
  </w:style>
  <w:style w:type="paragraph" w:customStyle="1" w:styleId="toclevel-2">
    <w:name w:val="toclevel-2"/>
    <w:basedOn w:val="a0"/>
    <w:rsid w:val="00FF5199"/>
    <w:pPr>
      <w:spacing w:before="100" w:beforeAutospacing="1" w:after="100" w:afterAutospacing="1"/>
    </w:pPr>
    <w:rPr>
      <w:sz w:val="24"/>
      <w:szCs w:val="24"/>
    </w:rPr>
  </w:style>
  <w:style w:type="paragraph" w:customStyle="1" w:styleId="toclevel-3">
    <w:name w:val="toclevel-3"/>
    <w:basedOn w:val="a0"/>
    <w:rsid w:val="00FF5199"/>
    <w:pPr>
      <w:spacing w:before="100" w:beforeAutospacing="1" w:after="100" w:afterAutospacing="1"/>
    </w:pPr>
    <w:rPr>
      <w:sz w:val="24"/>
      <w:szCs w:val="24"/>
    </w:rPr>
  </w:style>
  <w:style w:type="paragraph" w:customStyle="1" w:styleId="toclevel-4">
    <w:name w:val="toclevel-4"/>
    <w:basedOn w:val="a0"/>
    <w:rsid w:val="00FF5199"/>
    <w:pPr>
      <w:spacing w:before="100" w:beforeAutospacing="1" w:after="100" w:afterAutospacing="1"/>
    </w:pPr>
    <w:rPr>
      <w:sz w:val="24"/>
      <w:szCs w:val="24"/>
    </w:rPr>
  </w:style>
  <w:style w:type="paragraph" w:customStyle="1" w:styleId="toclevel-5">
    <w:name w:val="toclevel-5"/>
    <w:basedOn w:val="a0"/>
    <w:rsid w:val="00FF5199"/>
    <w:pPr>
      <w:spacing w:before="100" w:beforeAutospacing="1" w:after="100" w:afterAutospacing="1"/>
    </w:pPr>
    <w:rPr>
      <w:sz w:val="24"/>
      <w:szCs w:val="24"/>
    </w:rPr>
  </w:style>
  <w:style w:type="paragraph" w:customStyle="1" w:styleId="toclevel-6">
    <w:name w:val="toclevel-6"/>
    <w:basedOn w:val="a0"/>
    <w:rsid w:val="00FF5199"/>
    <w:pPr>
      <w:spacing w:before="100" w:beforeAutospacing="1" w:after="100" w:afterAutospacing="1"/>
    </w:pPr>
    <w:rPr>
      <w:sz w:val="24"/>
      <w:szCs w:val="24"/>
    </w:rPr>
  </w:style>
  <w:style w:type="paragraph" w:customStyle="1" w:styleId="toclevel-7">
    <w:name w:val="toclevel-7"/>
    <w:basedOn w:val="a0"/>
    <w:rsid w:val="00FF5199"/>
    <w:pPr>
      <w:spacing w:before="100" w:beforeAutospacing="1" w:after="100" w:afterAutospacing="1"/>
    </w:pPr>
    <w:rPr>
      <w:sz w:val="24"/>
      <w:szCs w:val="24"/>
    </w:rPr>
  </w:style>
  <w:style w:type="paragraph" w:customStyle="1" w:styleId="tocnumber">
    <w:name w:val="tocnumber"/>
    <w:basedOn w:val="a0"/>
    <w:rsid w:val="00FF5199"/>
    <w:pPr>
      <w:spacing w:before="100" w:beforeAutospacing="1" w:after="100" w:afterAutospacing="1"/>
    </w:pPr>
    <w:rPr>
      <w:sz w:val="24"/>
      <w:szCs w:val="24"/>
    </w:rPr>
  </w:style>
  <w:style w:type="paragraph" w:customStyle="1" w:styleId="geo-services">
    <w:name w:val="geo-services"/>
    <w:basedOn w:val="a0"/>
    <w:rsid w:val="00FF5199"/>
    <w:pPr>
      <w:spacing w:before="100" w:beforeAutospacing="1" w:after="100" w:afterAutospacing="1"/>
    </w:pPr>
    <w:rPr>
      <w:sz w:val="24"/>
      <w:szCs w:val="24"/>
    </w:rPr>
  </w:style>
  <w:style w:type="paragraph" w:customStyle="1" w:styleId="geo-dec">
    <w:name w:val="geo-dec"/>
    <w:basedOn w:val="a0"/>
    <w:rsid w:val="00FF5199"/>
    <w:pPr>
      <w:spacing w:before="100" w:beforeAutospacing="1" w:after="100" w:afterAutospacing="1"/>
    </w:pPr>
    <w:rPr>
      <w:sz w:val="24"/>
      <w:szCs w:val="24"/>
    </w:rPr>
  </w:style>
  <w:style w:type="paragraph" w:customStyle="1" w:styleId="geo-dms">
    <w:name w:val="geo-dms"/>
    <w:basedOn w:val="a0"/>
    <w:rsid w:val="00FF5199"/>
    <w:pPr>
      <w:spacing w:before="100" w:beforeAutospacing="1" w:after="100" w:afterAutospacing="1"/>
    </w:pPr>
    <w:rPr>
      <w:sz w:val="24"/>
      <w:szCs w:val="24"/>
    </w:rPr>
  </w:style>
  <w:style w:type="paragraph" w:customStyle="1" w:styleId="selflink">
    <w:name w:val="selflink"/>
    <w:basedOn w:val="a0"/>
    <w:rsid w:val="00FF5199"/>
    <w:pPr>
      <w:spacing w:before="100" w:beforeAutospacing="1" w:after="100" w:afterAutospacing="1"/>
    </w:pPr>
    <w:rPr>
      <w:sz w:val="24"/>
      <w:szCs w:val="24"/>
    </w:rPr>
  </w:style>
  <w:style w:type="paragraph" w:customStyle="1" w:styleId="mbox-image">
    <w:name w:val="mbox-image"/>
    <w:basedOn w:val="a0"/>
    <w:rsid w:val="00FF5199"/>
    <w:pPr>
      <w:spacing w:before="100" w:beforeAutospacing="1" w:after="100" w:afterAutospacing="1"/>
    </w:pPr>
    <w:rPr>
      <w:sz w:val="24"/>
      <w:szCs w:val="24"/>
    </w:rPr>
  </w:style>
  <w:style w:type="paragraph" w:customStyle="1" w:styleId="ve-hide">
    <w:name w:val="ve-hide"/>
    <w:basedOn w:val="a0"/>
    <w:rsid w:val="00FF5199"/>
    <w:pPr>
      <w:spacing w:before="100" w:beforeAutospacing="1" w:after="100" w:afterAutospacing="1"/>
    </w:pPr>
    <w:rPr>
      <w:sz w:val="24"/>
      <w:szCs w:val="24"/>
    </w:rPr>
  </w:style>
  <w:style w:type="paragraph" w:customStyle="1" w:styleId="mw-gallery-slideshow-caption">
    <w:name w:val="mw-gallery-slideshow-caption"/>
    <w:basedOn w:val="a0"/>
    <w:rsid w:val="00FF5199"/>
    <w:pPr>
      <w:spacing w:before="100" w:beforeAutospacing="1" w:after="100" w:afterAutospacing="1"/>
    </w:pPr>
    <w:rPr>
      <w:sz w:val="24"/>
      <w:szCs w:val="24"/>
    </w:rPr>
  </w:style>
  <w:style w:type="paragraph" w:customStyle="1" w:styleId="gallerytext">
    <w:name w:val="gallerytext"/>
    <w:basedOn w:val="a0"/>
    <w:rsid w:val="00FF5199"/>
    <w:pPr>
      <w:spacing w:before="100" w:beforeAutospacing="1" w:after="100" w:afterAutospacing="1"/>
    </w:pPr>
    <w:rPr>
      <w:sz w:val="24"/>
      <w:szCs w:val="24"/>
    </w:rPr>
  </w:style>
  <w:style w:type="paragraph" w:customStyle="1" w:styleId="mbox-imageright">
    <w:name w:val="mbox-imageright"/>
    <w:basedOn w:val="a0"/>
    <w:rsid w:val="00FF5199"/>
    <w:pPr>
      <w:spacing w:before="100" w:beforeAutospacing="1" w:after="100" w:afterAutospacing="1"/>
    </w:pPr>
    <w:rPr>
      <w:sz w:val="24"/>
      <w:szCs w:val="24"/>
    </w:rPr>
  </w:style>
  <w:style w:type="paragraph" w:customStyle="1" w:styleId="mbox-empty-cell">
    <w:name w:val="mbox-empty-cell"/>
    <w:basedOn w:val="a0"/>
    <w:rsid w:val="00FF5199"/>
    <w:pPr>
      <w:spacing w:before="100" w:beforeAutospacing="1" w:after="100" w:afterAutospacing="1"/>
    </w:pPr>
    <w:rPr>
      <w:sz w:val="24"/>
      <w:szCs w:val="24"/>
    </w:rPr>
  </w:style>
  <w:style w:type="paragraph" w:customStyle="1" w:styleId="mbox-text-span">
    <w:name w:val="mbox-text-span"/>
    <w:basedOn w:val="a0"/>
    <w:rsid w:val="00FF5199"/>
    <w:pPr>
      <w:spacing w:before="100" w:beforeAutospacing="1" w:after="100" w:afterAutospacing="1"/>
    </w:pPr>
    <w:rPr>
      <w:sz w:val="24"/>
      <w:szCs w:val="24"/>
    </w:rPr>
  </w:style>
  <w:style w:type="paragraph" w:customStyle="1" w:styleId="tmbox">
    <w:name w:val="tmbox"/>
    <w:basedOn w:val="a0"/>
    <w:rsid w:val="00FF5199"/>
    <w:pPr>
      <w:spacing w:before="100" w:beforeAutospacing="1" w:after="100" w:afterAutospacing="1"/>
    </w:pPr>
    <w:rPr>
      <w:sz w:val="24"/>
      <w:szCs w:val="24"/>
    </w:rPr>
  </w:style>
  <w:style w:type="paragraph" w:customStyle="1" w:styleId="mw-gallery-slideshow-buttons">
    <w:name w:val="mw-gallery-slideshow-buttons"/>
    <w:basedOn w:val="a0"/>
    <w:rsid w:val="00FF5199"/>
    <w:pPr>
      <w:spacing w:before="100" w:beforeAutospacing="1" w:after="100" w:afterAutospacing="1"/>
    </w:pPr>
    <w:rPr>
      <w:sz w:val="24"/>
      <w:szCs w:val="24"/>
    </w:rPr>
  </w:style>
  <w:style w:type="paragraph" w:customStyle="1" w:styleId="uls-trigger">
    <w:name w:val="uls-trigger"/>
    <w:basedOn w:val="a0"/>
    <w:rsid w:val="00FF5199"/>
    <w:pPr>
      <w:spacing w:before="100" w:beforeAutospacing="1" w:after="100" w:afterAutospacing="1"/>
    </w:pPr>
    <w:rPr>
      <w:sz w:val="24"/>
      <w:szCs w:val="24"/>
    </w:rPr>
  </w:style>
  <w:style w:type="paragraph" w:customStyle="1" w:styleId="cite-accessibility-label">
    <w:name w:val="cite-accessibility-label"/>
    <w:basedOn w:val="a0"/>
    <w:rsid w:val="00FF5199"/>
    <w:pPr>
      <w:spacing w:before="100" w:beforeAutospacing="1" w:after="100" w:afterAutospacing="1"/>
    </w:pPr>
    <w:rPr>
      <w:sz w:val="24"/>
      <w:szCs w:val="24"/>
    </w:rPr>
  </w:style>
  <w:style w:type="paragraph" w:customStyle="1" w:styleId="mw-kartographer-maplink">
    <w:name w:val="mw-kartographer-maplink"/>
    <w:basedOn w:val="a0"/>
    <w:rsid w:val="00FF5199"/>
    <w:pPr>
      <w:spacing w:before="100" w:beforeAutospacing="1" w:after="100" w:afterAutospacing="1"/>
    </w:pPr>
    <w:rPr>
      <w:sz w:val="24"/>
      <w:szCs w:val="24"/>
    </w:rPr>
  </w:style>
  <w:style w:type="paragraph" w:customStyle="1" w:styleId="mw-dismissable-notice-body">
    <w:name w:val="mw-dismissable-notice-body"/>
    <w:basedOn w:val="a0"/>
    <w:rsid w:val="00FF5199"/>
    <w:pPr>
      <w:spacing w:before="100" w:beforeAutospacing="1" w:after="100" w:afterAutospacing="1"/>
    </w:pPr>
    <w:rPr>
      <w:sz w:val="24"/>
      <w:szCs w:val="24"/>
    </w:rPr>
  </w:style>
  <w:style w:type="paragraph" w:customStyle="1" w:styleId="mbox-text">
    <w:name w:val="mbox-text"/>
    <w:basedOn w:val="a0"/>
    <w:rsid w:val="00FF5199"/>
    <w:pPr>
      <w:spacing w:before="100" w:beforeAutospacing="1" w:after="100" w:afterAutospacing="1"/>
    </w:pPr>
    <w:rPr>
      <w:sz w:val="24"/>
      <w:szCs w:val="24"/>
    </w:rPr>
  </w:style>
  <w:style w:type="character" w:customStyle="1" w:styleId="reference">
    <w:name w:val="reference"/>
    <w:rsid w:val="00FF5199"/>
    <w:rPr>
      <w:sz w:val="19"/>
      <w:szCs w:val="19"/>
    </w:rPr>
  </w:style>
  <w:style w:type="character" w:customStyle="1" w:styleId="ve-show1">
    <w:name w:val="ve-show1"/>
    <w:rsid w:val="00FF5199"/>
    <w:rPr>
      <w:vanish/>
      <w:webHidden w:val="0"/>
      <w:specVanish w:val="0"/>
    </w:rPr>
  </w:style>
  <w:style w:type="character" w:customStyle="1" w:styleId="subcaption">
    <w:name w:val="subcaption"/>
    <w:rsid w:val="00FF5199"/>
  </w:style>
  <w:style w:type="paragraph" w:customStyle="1" w:styleId="special-label1">
    <w:name w:val="special-label1"/>
    <w:basedOn w:val="a0"/>
    <w:rsid w:val="00FF5199"/>
    <w:pPr>
      <w:spacing w:before="100" w:beforeAutospacing="1" w:after="100" w:afterAutospacing="1"/>
    </w:pPr>
    <w:rPr>
      <w:color w:val="72777D"/>
      <w:sz w:val="24"/>
      <w:szCs w:val="24"/>
    </w:rPr>
  </w:style>
  <w:style w:type="paragraph" w:customStyle="1" w:styleId="special-query1">
    <w:name w:val="special-query1"/>
    <w:basedOn w:val="a0"/>
    <w:rsid w:val="00FF5199"/>
    <w:pPr>
      <w:spacing w:before="100" w:beforeAutospacing="1" w:after="100" w:afterAutospacing="1"/>
    </w:pPr>
    <w:rPr>
      <w:i/>
      <w:iCs/>
      <w:color w:val="000000"/>
      <w:sz w:val="24"/>
      <w:szCs w:val="24"/>
    </w:rPr>
  </w:style>
  <w:style w:type="paragraph" w:customStyle="1" w:styleId="special-hover1">
    <w:name w:val="special-hover1"/>
    <w:basedOn w:val="a0"/>
    <w:rsid w:val="00FF5199"/>
    <w:pPr>
      <w:shd w:val="clear" w:color="auto" w:fill="C8CCD1"/>
      <w:spacing w:before="100" w:beforeAutospacing="1" w:after="100" w:afterAutospacing="1"/>
    </w:pPr>
    <w:rPr>
      <w:sz w:val="24"/>
      <w:szCs w:val="24"/>
    </w:rPr>
  </w:style>
  <w:style w:type="paragraph" w:customStyle="1" w:styleId="special-label2">
    <w:name w:val="special-label2"/>
    <w:basedOn w:val="a0"/>
    <w:rsid w:val="00FF5199"/>
    <w:pPr>
      <w:spacing w:before="100" w:beforeAutospacing="1" w:after="100" w:afterAutospacing="1"/>
    </w:pPr>
    <w:rPr>
      <w:color w:val="FFFFFF"/>
      <w:sz w:val="24"/>
      <w:szCs w:val="24"/>
    </w:rPr>
  </w:style>
  <w:style w:type="paragraph" w:customStyle="1" w:styleId="special-query2">
    <w:name w:val="special-query2"/>
    <w:basedOn w:val="a0"/>
    <w:rsid w:val="00FF5199"/>
    <w:pPr>
      <w:spacing w:before="100" w:beforeAutospacing="1" w:after="100" w:afterAutospacing="1"/>
    </w:pPr>
    <w:rPr>
      <w:color w:val="FFFFFF"/>
      <w:sz w:val="24"/>
      <w:szCs w:val="24"/>
    </w:rPr>
  </w:style>
  <w:style w:type="paragraph" w:customStyle="1" w:styleId="collapse-refs1">
    <w:name w:val="collapse-refs1"/>
    <w:basedOn w:val="a0"/>
    <w:rsid w:val="00FF5199"/>
    <w:pPr>
      <w:spacing w:before="168"/>
      <w:ind w:left="864" w:right="864"/>
    </w:pPr>
    <w:rPr>
      <w:sz w:val="19"/>
      <w:szCs w:val="19"/>
    </w:rPr>
  </w:style>
  <w:style w:type="paragraph" w:customStyle="1" w:styleId="mw-indicators1">
    <w:name w:val="mw-indicators1"/>
    <w:basedOn w:val="a0"/>
    <w:rsid w:val="00FF5199"/>
    <w:pPr>
      <w:spacing w:before="100" w:beforeAutospacing="1" w:after="100" w:afterAutospacing="1"/>
    </w:pPr>
    <w:rPr>
      <w:vanish/>
      <w:sz w:val="24"/>
      <w:szCs w:val="24"/>
    </w:rPr>
  </w:style>
  <w:style w:type="paragraph" w:customStyle="1" w:styleId="ve-ui-surface1">
    <w:name w:val="ve-ui-surface1"/>
    <w:basedOn w:val="a0"/>
    <w:rsid w:val="00FF5199"/>
    <w:pPr>
      <w:spacing w:before="100" w:beforeAutospacing="1" w:after="100" w:afterAutospacing="1"/>
    </w:pPr>
    <w:rPr>
      <w:vanish/>
      <w:sz w:val="24"/>
      <w:szCs w:val="24"/>
    </w:rPr>
  </w:style>
  <w:style w:type="paragraph" w:customStyle="1" w:styleId="ve-init-mw-desktoparticletarget-editablecontent1">
    <w:name w:val="ve-init-mw-desktoparticletarget-editablecontent1"/>
    <w:basedOn w:val="a0"/>
    <w:rsid w:val="00FF5199"/>
    <w:pPr>
      <w:spacing w:before="100" w:beforeAutospacing="1" w:after="100" w:afterAutospacing="1"/>
    </w:pPr>
    <w:rPr>
      <w:vanish/>
      <w:sz w:val="24"/>
      <w:szCs w:val="24"/>
    </w:rPr>
  </w:style>
  <w:style w:type="paragraph" w:customStyle="1" w:styleId="ve-ui-surface2">
    <w:name w:val="ve-ui-surface2"/>
    <w:basedOn w:val="a0"/>
    <w:rsid w:val="00FF5199"/>
    <w:pPr>
      <w:spacing w:before="100" w:beforeAutospacing="1" w:after="100" w:afterAutospacing="1"/>
    </w:pPr>
    <w:rPr>
      <w:sz w:val="24"/>
      <w:szCs w:val="24"/>
    </w:rPr>
  </w:style>
  <w:style w:type="paragraph" w:customStyle="1" w:styleId="uls-menu1">
    <w:name w:val="uls-menu1"/>
    <w:basedOn w:val="a0"/>
    <w:rsid w:val="00FF5199"/>
    <w:pPr>
      <w:spacing w:before="100" w:beforeAutospacing="1" w:after="100" w:afterAutospacing="1"/>
    </w:pPr>
    <w:rPr>
      <w:sz w:val="21"/>
      <w:szCs w:val="21"/>
    </w:rPr>
  </w:style>
  <w:style w:type="paragraph" w:customStyle="1" w:styleId="uls-search1">
    <w:name w:val="uls-search1"/>
    <w:basedOn w:val="a0"/>
    <w:rsid w:val="00FF5199"/>
    <w:pPr>
      <w:spacing w:before="100" w:beforeAutospacing="1" w:after="100" w:afterAutospacing="1"/>
    </w:pPr>
    <w:rPr>
      <w:sz w:val="24"/>
      <w:szCs w:val="24"/>
    </w:rPr>
  </w:style>
  <w:style w:type="paragraph" w:customStyle="1" w:styleId="uls-filtersuggestion1">
    <w:name w:val="uls-filtersuggestion1"/>
    <w:basedOn w:val="a0"/>
    <w:rsid w:val="00FF5199"/>
    <w:pPr>
      <w:spacing w:before="100" w:beforeAutospacing="1" w:after="100" w:afterAutospacing="1"/>
    </w:pPr>
    <w:rPr>
      <w:color w:val="72777D"/>
      <w:sz w:val="24"/>
      <w:szCs w:val="24"/>
    </w:rPr>
  </w:style>
  <w:style w:type="paragraph" w:customStyle="1" w:styleId="uls-lcd-region-title1">
    <w:name w:val="uls-lcd-region-title1"/>
    <w:basedOn w:val="a0"/>
    <w:rsid w:val="00FF5199"/>
    <w:pPr>
      <w:spacing w:before="100" w:beforeAutospacing="1" w:after="100" w:afterAutospacing="1"/>
    </w:pPr>
    <w:rPr>
      <w:color w:val="54595D"/>
      <w:sz w:val="24"/>
      <w:szCs w:val="24"/>
    </w:rPr>
  </w:style>
  <w:style w:type="paragraph" w:customStyle="1" w:styleId="special-query3">
    <w:name w:val="special-query3"/>
    <w:basedOn w:val="a0"/>
    <w:rsid w:val="00FF5199"/>
    <w:pPr>
      <w:spacing w:before="100" w:beforeAutospacing="1" w:after="100" w:afterAutospacing="1"/>
    </w:pPr>
    <w:rPr>
      <w:sz w:val="24"/>
      <w:szCs w:val="24"/>
    </w:rPr>
  </w:style>
  <w:style w:type="paragraph" w:customStyle="1" w:styleId="mw-mmv-view-expanded1">
    <w:name w:val="mw-mmv-view-expanded1"/>
    <w:basedOn w:val="a0"/>
    <w:rsid w:val="00FF5199"/>
    <w:pPr>
      <w:spacing w:before="100" w:beforeAutospacing="1" w:after="100" w:afterAutospacing="1"/>
    </w:pPr>
    <w:rPr>
      <w:sz w:val="24"/>
      <w:szCs w:val="24"/>
    </w:rPr>
  </w:style>
  <w:style w:type="paragraph" w:customStyle="1" w:styleId="mw-mmv-view-config1">
    <w:name w:val="mw-mmv-view-config1"/>
    <w:basedOn w:val="a0"/>
    <w:rsid w:val="00FF5199"/>
    <w:pPr>
      <w:spacing w:before="100" w:beforeAutospacing="1" w:after="100" w:afterAutospacing="1"/>
    </w:pPr>
    <w:rPr>
      <w:sz w:val="24"/>
      <w:szCs w:val="24"/>
    </w:rPr>
  </w:style>
  <w:style w:type="paragraph" w:customStyle="1" w:styleId="mwe-popups-container1">
    <w:name w:val="mwe-popups-container1"/>
    <w:basedOn w:val="a0"/>
    <w:rsid w:val="00FF5199"/>
    <w:pPr>
      <w:spacing w:after="100" w:afterAutospacing="1"/>
    </w:pPr>
    <w:rPr>
      <w:color w:val="222222"/>
      <w:sz w:val="24"/>
      <w:szCs w:val="24"/>
    </w:rPr>
  </w:style>
  <w:style w:type="paragraph" w:customStyle="1" w:styleId="mwe-popups-extract1">
    <w:name w:val="mwe-popups-extract1"/>
    <w:basedOn w:val="a0"/>
    <w:rsid w:val="00FF5199"/>
    <w:pPr>
      <w:spacing w:before="240" w:after="240"/>
      <w:ind w:left="240" w:right="240"/>
    </w:pPr>
    <w:rPr>
      <w:color w:val="222222"/>
      <w:sz w:val="24"/>
      <w:szCs w:val="24"/>
    </w:rPr>
  </w:style>
  <w:style w:type="paragraph" w:customStyle="1" w:styleId="mwe-popups-extract2">
    <w:name w:val="mwe-popups-extract2"/>
    <w:basedOn w:val="a0"/>
    <w:rsid w:val="00FF5199"/>
    <w:pPr>
      <w:spacing w:before="240" w:after="240"/>
      <w:ind w:left="240" w:right="240"/>
    </w:pPr>
    <w:rPr>
      <w:color w:val="222222"/>
      <w:sz w:val="24"/>
      <w:szCs w:val="24"/>
    </w:rPr>
  </w:style>
  <w:style w:type="paragraph" w:customStyle="1" w:styleId="uls-trigger1">
    <w:name w:val="uls-trigger1"/>
    <w:basedOn w:val="a0"/>
    <w:rsid w:val="00FF5199"/>
    <w:pPr>
      <w:spacing w:before="100" w:beforeAutospacing="1" w:after="100" w:afterAutospacing="1"/>
    </w:pPr>
    <w:rPr>
      <w:sz w:val="24"/>
      <w:szCs w:val="24"/>
    </w:rPr>
  </w:style>
  <w:style w:type="paragraph" w:customStyle="1" w:styleId="uls-trigger2">
    <w:name w:val="uls-trigger2"/>
    <w:basedOn w:val="a0"/>
    <w:rsid w:val="00FF5199"/>
    <w:pPr>
      <w:spacing w:before="100" w:beforeAutospacing="1" w:after="100" w:afterAutospacing="1"/>
    </w:pPr>
    <w:rPr>
      <w:sz w:val="24"/>
      <w:szCs w:val="24"/>
    </w:rPr>
  </w:style>
  <w:style w:type="paragraph" w:customStyle="1" w:styleId="mw-empty-li1">
    <w:name w:val="mw-empty-li1"/>
    <w:basedOn w:val="a0"/>
    <w:rsid w:val="00FF5199"/>
    <w:pPr>
      <w:spacing w:before="100" w:beforeAutospacing="1" w:after="100" w:afterAutospacing="1"/>
    </w:pPr>
    <w:rPr>
      <w:vanish/>
      <w:sz w:val="24"/>
      <w:szCs w:val="24"/>
    </w:rPr>
  </w:style>
  <w:style w:type="paragraph" w:customStyle="1" w:styleId="mw-empty-elt1">
    <w:name w:val="mw-empty-elt1"/>
    <w:basedOn w:val="a0"/>
    <w:rsid w:val="00FF5199"/>
    <w:pPr>
      <w:spacing w:before="100" w:beforeAutospacing="1" w:after="100" w:afterAutospacing="1"/>
    </w:pPr>
    <w:rPr>
      <w:vanish/>
      <w:sz w:val="24"/>
      <w:szCs w:val="24"/>
    </w:rPr>
  </w:style>
  <w:style w:type="character" w:customStyle="1" w:styleId="subcaption1">
    <w:name w:val="subcaption1"/>
    <w:rsid w:val="00FF5199"/>
    <w:rPr>
      <w:b w:val="0"/>
      <w:bCs w:val="0"/>
      <w:sz w:val="19"/>
      <w:szCs w:val="19"/>
    </w:rPr>
  </w:style>
  <w:style w:type="paragraph" w:customStyle="1" w:styleId="imbox1">
    <w:name w:val="imbox1"/>
    <w:basedOn w:val="a0"/>
    <w:rsid w:val="00FF5199"/>
    <w:pPr>
      <w:ind w:left="-120" w:right="-120"/>
    </w:pPr>
    <w:rPr>
      <w:sz w:val="24"/>
      <w:szCs w:val="24"/>
    </w:rPr>
  </w:style>
  <w:style w:type="paragraph" w:customStyle="1" w:styleId="imbox2">
    <w:name w:val="imbox2"/>
    <w:basedOn w:val="a0"/>
    <w:rsid w:val="00FF5199"/>
    <w:pPr>
      <w:spacing w:before="60" w:after="60"/>
      <w:ind w:left="60" w:right="60"/>
    </w:pPr>
    <w:rPr>
      <w:sz w:val="24"/>
      <w:szCs w:val="24"/>
    </w:rPr>
  </w:style>
  <w:style w:type="paragraph" w:customStyle="1" w:styleId="tmbox1">
    <w:name w:val="tmbox1"/>
    <w:basedOn w:val="a0"/>
    <w:rsid w:val="00FF5199"/>
    <w:pPr>
      <w:spacing w:before="30" w:after="30"/>
    </w:pPr>
    <w:rPr>
      <w:sz w:val="24"/>
      <w:szCs w:val="24"/>
    </w:rPr>
  </w:style>
  <w:style w:type="paragraph" w:customStyle="1" w:styleId="mbox-image1">
    <w:name w:val="mbox-image1"/>
    <w:basedOn w:val="a0"/>
    <w:rsid w:val="00FF5199"/>
    <w:pPr>
      <w:spacing w:before="100" w:beforeAutospacing="1" w:after="100" w:afterAutospacing="1"/>
    </w:pPr>
    <w:rPr>
      <w:vanish/>
      <w:sz w:val="24"/>
      <w:szCs w:val="24"/>
    </w:rPr>
  </w:style>
  <w:style w:type="paragraph" w:customStyle="1" w:styleId="mbox-imageright1">
    <w:name w:val="mbox-imageright1"/>
    <w:basedOn w:val="a0"/>
    <w:rsid w:val="00FF5199"/>
    <w:pPr>
      <w:spacing w:before="100" w:beforeAutospacing="1" w:after="100" w:afterAutospacing="1"/>
    </w:pPr>
    <w:rPr>
      <w:vanish/>
      <w:sz w:val="24"/>
      <w:szCs w:val="24"/>
    </w:rPr>
  </w:style>
  <w:style w:type="paragraph" w:customStyle="1" w:styleId="mbox-empty-cell1">
    <w:name w:val="mbox-empty-cell1"/>
    <w:basedOn w:val="a0"/>
    <w:rsid w:val="00FF5199"/>
    <w:pPr>
      <w:spacing w:before="100" w:beforeAutospacing="1" w:after="100" w:afterAutospacing="1"/>
    </w:pPr>
    <w:rPr>
      <w:vanish/>
      <w:sz w:val="24"/>
      <w:szCs w:val="24"/>
    </w:rPr>
  </w:style>
  <w:style w:type="paragraph" w:customStyle="1" w:styleId="mbox-text1">
    <w:name w:val="mbox-text1"/>
    <w:basedOn w:val="a0"/>
    <w:rsid w:val="00FF5199"/>
    <w:rPr>
      <w:sz w:val="24"/>
      <w:szCs w:val="24"/>
    </w:rPr>
  </w:style>
  <w:style w:type="paragraph" w:customStyle="1" w:styleId="mbox-text-span1">
    <w:name w:val="mbox-text-span1"/>
    <w:basedOn w:val="a0"/>
    <w:rsid w:val="00FF5199"/>
    <w:pPr>
      <w:spacing w:before="100" w:beforeAutospacing="1" w:after="100" w:afterAutospacing="1" w:line="360" w:lineRule="atLeast"/>
    </w:pPr>
    <w:rPr>
      <w:sz w:val="24"/>
      <w:szCs w:val="24"/>
    </w:rPr>
  </w:style>
  <w:style w:type="paragraph" w:customStyle="1" w:styleId="mbox-text-span2">
    <w:name w:val="mbox-text-span2"/>
    <w:basedOn w:val="a0"/>
    <w:rsid w:val="00FF5199"/>
    <w:pPr>
      <w:spacing w:before="100" w:beforeAutospacing="1" w:after="100" w:afterAutospacing="1" w:line="360" w:lineRule="atLeast"/>
    </w:pPr>
    <w:rPr>
      <w:sz w:val="24"/>
      <w:szCs w:val="24"/>
    </w:rPr>
  </w:style>
  <w:style w:type="paragraph" w:customStyle="1" w:styleId="hide-when-compact1">
    <w:name w:val="hide-when-compact1"/>
    <w:basedOn w:val="a0"/>
    <w:rsid w:val="00FF5199"/>
    <w:pPr>
      <w:spacing w:before="100" w:beforeAutospacing="1" w:after="100" w:afterAutospacing="1"/>
    </w:pPr>
    <w:rPr>
      <w:vanish/>
      <w:sz w:val="24"/>
      <w:szCs w:val="24"/>
    </w:rPr>
  </w:style>
  <w:style w:type="paragraph" w:customStyle="1" w:styleId="floatleft1">
    <w:name w:val="floatleft1"/>
    <w:basedOn w:val="a0"/>
    <w:rsid w:val="00FF5199"/>
    <w:pPr>
      <w:spacing w:before="30" w:after="30"/>
      <w:ind w:left="30" w:right="30"/>
      <w:textAlignment w:val="center"/>
    </w:pPr>
    <w:rPr>
      <w:sz w:val="24"/>
      <w:szCs w:val="24"/>
    </w:rPr>
  </w:style>
  <w:style w:type="paragraph" w:customStyle="1" w:styleId="image1">
    <w:name w:val="image1"/>
    <w:basedOn w:val="a0"/>
    <w:rsid w:val="00FF5199"/>
    <w:rPr>
      <w:sz w:val="24"/>
      <w:szCs w:val="24"/>
    </w:rPr>
  </w:style>
  <w:style w:type="paragraph" w:customStyle="1" w:styleId="toclevel-21">
    <w:name w:val="toclevel-21"/>
    <w:basedOn w:val="a0"/>
    <w:rsid w:val="00FF5199"/>
    <w:pPr>
      <w:spacing w:before="100" w:beforeAutospacing="1" w:after="100" w:afterAutospacing="1"/>
    </w:pPr>
    <w:rPr>
      <w:vanish/>
      <w:sz w:val="24"/>
      <w:szCs w:val="24"/>
    </w:rPr>
  </w:style>
  <w:style w:type="paragraph" w:customStyle="1" w:styleId="toclevel-31">
    <w:name w:val="toclevel-31"/>
    <w:basedOn w:val="a0"/>
    <w:rsid w:val="00FF5199"/>
    <w:pPr>
      <w:spacing w:before="100" w:beforeAutospacing="1" w:after="100" w:afterAutospacing="1"/>
    </w:pPr>
    <w:rPr>
      <w:vanish/>
      <w:sz w:val="24"/>
      <w:szCs w:val="24"/>
    </w:rPr>
  </w:style>
  <w:style w:type="paragraph" w:customStyle="1" w:styleId="toclevel-41">
    <w:name w:val="toclevel-41"/>
    <w:basedOn w:val="a0"/>
    <w:rsid w:val="00FF5199"/>
    <w:pPr>
      <w:spacing w:before="100" w:beforeAutospacing="1" w:after="100" w:afterAutospacing="1"/>
    </w:pPr>
    <w:rPr>
      <w:vanish/>
      <w:sz w:val="24"/>
      <w:szCs w:val="24"/>
    </w:rPr>
  </w:style>
  <w:style w:type="paragraph" w:customStyle="1" w:styleId="toclevel-51">
    <w:name w:val="toclevel-51"/>
    <w:basedOn w:val="a0"/>
    <w:rsid w:val="00FF5199"/>
    <w:pPr>
      <w:spacing w:before="100" w:beforeAutospacing="1" w:after="100" w:afterAutospacing="1"/>
    </w:pPr>
    <w:rPr>
      <w:vanish/>
      <w:sz w:val="24"/>
      <w:szCs w:val="24"/>
    </w:rPr>
  </w:style>
  <w:style w:type="paragraph" w:customStyle="1" w:styleId="toclevel-61">
    <w:name w:val="toclevel-61"/>
    <w:basedOn w:val="a0"/>
    <w:rsid w:val="00FF5199"/>
    <w:pPr>
      <w:spacing w:before="100" w:beforeAutospacing="1" w:after="100" w:afterAutospacing="1"/>
    </w:pPr>
    <w:rPr>
      <w:vanish/>
      <w:sz w:val="24"/>
      <w:szCs w:val="24"/>
    </w:rPr>
  </w:style>
  <w:style w:type="paragraph" w:customStyle="1" w:styleId="toclevel-71">
    <w:name w:val="toclevel-71"/>
    <w:basedOn w:val="a0"/>
    <w:rsid w:val="00FF5199"/>
    <w:pPr>
      <w:spacing w:before="100" w:beforeAutospacing="1" w:after="100" w:afterAutospacing="1"/>
    </w:pPr>
    <w:rPr>
      <w:vanish/>
      <w:sz w:val="24"/>
      <w:szCs w:val="24"/>
    </w:rPr>
  </w:style>
  <w:style w:type="paragraph" w:customStyle="1" w:styleId="tocnumber1">
    <w:name w:val="tocnumber1"/>
    <w:basedOn w:val="a0"/>
    <w:rsid w:val="00FF5199"/>
    <w:pPr>
      <w:spacing w:before="100" w:beforeAutospacing="1" w:after="100" w:afterAutospacing="1"/>
    </w:pPr>
    <w:rPr>
      <w:vanish/>
      <w:sz w:val="24"/>
      <w:szCs w:val="24"/>
    </w:rPr>
  </w:style>
  <w:style w:type="paragraph" w:customStyle="1" w:styleId="geo-services1">
    <w:name w:val="geo-services1"/>
    <w:basedOn w:val="a0"/>
    <w:rsid w:val="00FF5199"/>
    <w:pPr>
      <w:spacing w:before="100" w:beforeAutospacing="1" w:after="100" w:afterAutospacing="1"/>
    </w:pPr>
  </w:style>
  <w:style w:type="paragraph" w:customStyle="1" w:styleId="geo-dec1">
    <w:name w:val="geo-dec1"/>
    <w:basedOn w:val="a0"/>
    <w:rsid w:val="00FF5199"/>
    <w:pPr>
      <w:spacing w:before="100" w:beforeAutospacing="1" w:after="100" w:afterAutospacing="1"/>
    </w:pPr>
    <w:rPr>
      <w:sz w:val="24"/>
      <w:szCs w:val="24"/>
    </w:rPr>
  </w:style>
  <w:style w:type="paragraph" w:customStyle="1" w:styleId="geo-dms1">
    <w:name w:val="geo-dms1"/>
    <w:basedOn w:val="a0"/>
    <w:rsid w:val="00FF5199"/>
    <w:pPr>
      <w:spacing w:before="100" w:beforeAutospacing="1" w:after="100" w:afterAutospacing="1"/>
    </w:pPr>
    <w:rPr>
      <w:sz w:val="24"/>
      <w:szCs w:val="24"/>
    </w:rPr>
  </w:style>
  <w:style w:type="paragraph" w:customStyle="1" w:styleId="geo-dms2">
    <w:name w:val="geo-dms2"/>
    <w:basedOn w:val="a0"/>
    <w:rsid w:val="00FF5199"/>
    <w:pPr>
      <w:spacing w:before="100" w:beforeAutospacing="1" w:after="100" w:afterAutospacing="1"/>
    </w:pPr>
    <w:rPr>
      <w:vanish/>
      <w:sz w:val="24"/>
      <w:szCs w:val="24"/>
    </w:rPr>
  </w:style>
  <w:style w:type="paragraph" w:customStyle="1" w:styleId="geo-dec2">
    <w:name w:val="geo-dec2"/>
    <w:basedOn w:val="a0"/>
    <w:rsid w:val="00FF5199"/>
    <w:pPr>
      <w:spacing w:before="100" w:beforeAutospacing="1" w:after="100" w:afterAutospacing="1"/>
    </w:pPr>
    <w:rPr>
      <w:vanish/>
      <w:sz w:val="24"/>
      <w:szCs w:val="24"/>
    </w:rPr>
  </w:style>
  <w:style w:type="paragraph" w:customStyle="1" w:styleId="mw-dismissable-notice-body1">
    <w:name w:val="mw-dismissable-notice-body1"/>
    <w:basedOn w:val="a0"/>
    <w:rsid w:val="00FF5199"/>
    <w:pPr>
      <w:spacing w:before="100" w:beforeAutospacing="1" w:after="100" w:afterAutospacing="1"/>
      <w:ind w:right="1200"/>
    </w:pPr>
    <w:rPr>
      <w:sz w:val="24"/>
      <w:szCs w:val="24"/>
    </w:rPr>
  </w:style>
  <w:style w:type="paragraph" w:customStyle="1" w:styleId="navbox-title1">
    <w:name w:val="navbox-title1"/>
    <w:basedOn w:val="a0"/>
    <w:rsid w:val="00FF5199"/>
    <w:pPr>
      <w:shd w:val="clear" w:color="auto" w:fill="DCEBFF"/>
      <w:spacing w:before="100" w:beforeAutospacing="1" w:after="100" w:afterAutospacing="1" w:line="384" w:lineRule="atLeast"/>
      <w:jc w:val="center"/>
    </w:pPr>
    <w:rPr>
      <w:sz w:val="24"/>
      <w:szCs w:val="24"/>
    </w:rPr>
  </w:style>
  <w:style w:type="paragraph" w:customStyle="1" w:styleId="navbox-group1">
    <w:name w:val="navbox-group1"/>
    <w:basedOn w:val="a0"/>
    <w:rsid w:val="00FF5199"/>
    <w:pPr>
      <w:shd w:val="clear" w:color="auto" w:fill="EAF3FF"/>
      <w:spacing w:before="100" w:beforeAutospacing="1" w:after="100" w:afterAutospacing="1"/>
      <w:jc w:val="center"/>
    </w:pPr>
    <w:rPr>
      <w:sz w:val="24"/>
      <w:szCs w:val="24"/>
    </w:rPr>
  </w:style>
  <w:style w:type="paragraph" w:customStyle="1" w:styleId="navbox-abovebelow1">
    <w:name w:val="navbox-abovebelow1"/>
    <w:basedOn w:val="a0"/>
    <w:rsid w:val="00FF5199"/>
    <w:pPr>
      <w:shd w:val="clear" w:color="auto" w:fill="EAF3FF"/>
      <w:spacing w:before="100" w:beforeAutospacing="1" w:after="100" w:afterAutospacing="1"/>
      <w:jc w:val="center"/>
    </w:pPr>
    <w:rPr>
      <w:sz w:val="24"/>
      <w:szCs w:val="24"/>
    </w:rPr>
  </w:style>
  <w:style w:type="paragraph" w:customStyle="1" w:styleId="navbox1">
    <w:name w:val="navbox1"/>
    <w:basedOn w:val="a0"/>
    <w:rsid w:val="00FF5199"/>
    <w:pPr>
      <w:pBdr>
        <w:top w:val="single" w:sz="6" w:space="1" w:color="A2A9B1"/>
        <w:left w:val="single" w:sz="6" w:space="1" w:color="A2A9B1"/>
        <w:bottom w:val="single" w:sz="6" w:space="1" w:color="A2A9B1"/>
        <w:right w:val="single" w:sz="6" w:space="1" w:color="A2A9B1"/>
      </w:pBdr>
      <w:shd w:val="clear" w:color="auto" w:fill="FDFDFD"/>
      <w:jc w:val="center"/>
    </w:pPr>
    <w:rPr>
      <w:sz w:val="21"/>
      <w:szCs w:val="21"/>
    </w:rPr>
  </w:style>
  <w:style w:type="paragraph" w:customStyle="1" w:styleId="navbar1">
    <w:name w:val="navbar1"/>
    <w:basedOn w:val="a0"/>
    <w:rsid w:val="00FF5199"/>
    <w:pPr>
      <w:spacing w:before="100" w:beforeAutospacing="1" w:after="100" w:afterAutospacing="1"/>
    </w:pPr>
    <w:rPr>
      <w:sz w:val="24"/>
      <w:szCs w:val="24"/>
    </w:rPr>
  </w:style>
  <w:style w:type="paragraph" w:customStyle="1" w:styleId="navbar2">
    <w:name w:val="navbar2"/>
    <w:basedOn w:val="a0"/>
    <w:rsid w:val="00FF5199"/>
    <w:pPr>
      <w:spacing w:before="100" w:beforeAutospacing="1" w:after="100" w:afterAutospacing="1"/>
    </w:pPr>
    <w:rPr>
      <w:sz w:val="24"/>
      <w:szCs w:val="24"/>
    </w:rPr>
  </w:style>
  <w:style w:type="paragraph" w:customStyle="1" w:styleId="navbar3">
    <w:name w:val="navbar3"/>
    <w:basedOn w:val="a0"/>
    <w:rsid w:val="00FF5199"/>
    <w:pPr>
      <w:spacing w:before="100" w:beforeAutospacing="1" w:after="100" w:afterAutospacing="1"/>
      <w:ind w:right="120"/>
    </w:pPr>
  </w:style>
  <w:style w:type="paragraph" w:customStyle="1" w:styleId="selflink1">
    <w:name w:val="selflink1"/>
    <w:basedOn w:val="a0"/>
    <w:rsid w:val="00FF5199"/>
    <w:pPr>
      <w:spacing w:before="100" w:beforeAutospacing="1" w:after="100" w:afterAutospacing="1"/>
    </w:pPr>
    <w:rPr>
      <w:sz w:val="24"/>
      <w:szCs w:val="24"/>
    </w:rPr>
  </w:style>
  <w:style w:type="paragraph" w:customStyle="1" w:styleId="mbox-image2">
    <w:name w:val="mbox-image2"/>
    <w:basedOn w:val="a0"/>
    <w:rsid w:val="00FF5199"/>
    <w:pPr>
      <w:spacing w:before="100" w:beforeAutospacing="1" w:after="100" w:afterAutospacing="1"/>
    </w:pPr>
    <w:rPr>
      <w:vanish/>
      <w:sz w:val="24"/>
      <w:szCs w:val="24"/>
    </w:rPr>
  </w:style>
  <w:style w:type="paragraph" w:customStyle="1" w:styleId="ve-hide1">
    <w:name w:val="ve-hide1"/>
    <w:basedOn w:val="a0"/>
    <w:rsid w:val="00FF5199"/>
    <w:pPr>
      <w:spacing w:before="100" w:beforeAutospacing="1" w:after="100" w:afterAutospacing="1"/>
    </w:pPr>
    <w:rPr>
      <w:vanish/>
      <w:sz w:val="24"/>
      <w:szCs w:val="24"/>
    </w:rPr>
  </w:style>
  <w:style w:type="paragraph" w:customStyle="1" w:styleId="ve-show2">
    <w:name w:val="ve-show2"/>
    <w:basedOn w:val="a0"/>
    <w:rsid w:val="00FF5199"/>
    <w:pPr>
      <w:spacing w:before="100" w:beforeAutospacing="1" w:after="100" w:afterAutospacing="1"/>
    </w:pPr>
    <w:rPr>
      <w:sz w:val="24"/>
      <w:szCs w:val="24"/>
    </w:rPr>
  </w:style>
  <w:style w:type="character" w:customStyle="1" w:styleId="ve-show3">
    <w:name w:val="ve-show3"/>
    <w:rsid w:val="00FF5199"/>
    <w:rPr>
      <w:vanish w:val="0"/>
      <w:webHidden w:val="0"/>
      <w:specVanish w:val="0"/>
    </w:rPr>
  </w:style>
  <w:style w:type="paragraph" w:customStyle="1" w:styleId="mw-gallery-slideshow-buttons1">
    <w:name w:val="mw-gallery-slideshow-buttons1"/>
    <w:basedOn w:val="a0"/>
    <w:rsid w:val="00FF5199"/>
    <w:pPr>
      <w:spacing w:before="100" w:beforeAutospacing="1" w:after="100" w:afterAutospacing="1"/>
    </w:pPr>
    <w:rPr>
      <w:sz w:val="24"/>
      <w:szCs w:val="24"/>
    </w:rPr>
  </w:style>
  <w:style w:type="paragraph" w:customStyle="1" w:styleId="mw-gallery-slideshow-caption1">
    <w:name w:val="mw-gallery-slideshow-caption1"/>
    <w:basedOn w:val="a0"/>
    <w:rsid w:val="00FF5199"/>
    <w:pPr>
      <w:spacing w:before="100" w:beforeAutospacing="1"/>
    </w:pPr>
    <w:rPr>
      <w:sz w:val="24"/>
      <w:szCs w:val="24"/>
    </w:rPr>
  </w:style>
  <w:style w:type="paragraph" w:customStyle="1" w:styleId="gallerytext1">
    <w:name w:val="gallerytext1"/>
    <w:basedOn w:val="a0"/>
    <w:rsid w:val="00FF5199"/>
    <w:pPr>
      <w:spacing w:before="100" w:beforeAutospacing="1" w:after="100" w:afterAutospacing="1"/>
    </w:pPr>
    <w:rPr>
      <w:sz w:val="24"/>
      <w:szCs w:val="24"/>
    </w:rPr>
  </w:style>
  <w:style w:type="paragraph" w:customStyle="1" w:styleId="mw-indicators2">
    <w:name w:val="mw-indicators2"/>
    <w:basedOn w:val="a0"/>
    <w:rsid w:val="00FF5199"/>
    <w:pPr>
      <w:spacing w:before="100" w:beforeAutospacing="1" w:after="100" w:afterAutospacing="1"/>
    </w:pPr>
    <w:rPr>
      <w:sz w:val="18"/>
      <w:szCs w:val="18"/>
    </w:rPr>
  </w:style>
  <w:style w:type="character" w:customStyle="1" w:styleId="mw-headline">
    <w:name w:val="mw-headline"/>
    <w:rsid w:val="00FF5199"/>
  </w:style>
  <w:style w:type="character" w:customStyle="1" w:styleId="mw-editsection1">
    <w:name w:val="mw-editsection1"/>
    <w:rsid w:val="00FF5199"/>
  </w:style>
  <w:style w:type="character" w:customStyle="1" w:styleId="mw-editsection-bracket">
    <w:name w:val="mw-editsection-bracket"/>
    <w:rsid w:val="00FF5199"/>
  </w:style>
  <w:style w:type="character" w:customStyle="1" w:styleId="mw-editsection-divider1">
    <w:name w:val="mw-editsection-divider1"/>
    <w:rsid w:val="00FF5199"/>
    <w:rPr>
      <w:color w:val="54595D"/>
    </w:rPr>
  </w:style>
  <w:style w:type="character" w:customStyle="1" w:styleId="nowrap1">
    <w:name w:val="nowrap1"/>
    <w:rsid w:val="00FF5199"/>
  </w:style>
  <w:style w:type="character" w:customStyle="1" w:styleId="citation">
    <w:name w:val="citation"/>
    <w:rsid w:val="00FF5199"/>
  </w:style>
  <w:style w:type="character" w:customStyle="1" w:styleId="reference-text">
    <w:name w:val="reference-text"/>
    <w:rsid w:val="00FF5199"/>
  </w:style>
  <w:style w:type="paragraph" w:customStyle="1" w:styleId="Textbody">
    <w:name w:val="Text body"/>
    <w:basedOn w:val="a0"/>
    <w:rsid w:val="00FF5199"/>
    <w:pPr>
      <w:widowControl w:val="0"/>
      <w:suppressAutoHyphens/>
      <w:autoSpaceDN w:val="0"/>
      <w:spacing w:after="140" w:line="288" w:lineRule="auto"/>
      <w:textAlignment w:val="baseline"/>
    </w:pPr>
    <w:rPr>
      <w:rFonts w:eastAsia="SimSun, 宋体" w:cs="Mangal"/>
      <w:kern w:val="3"/>
      <w:sz w:val="24"/>
      <w:szCs w:val="24"/>
      <w:lang w:eastAsia="zh-CN" w:bidi="hi-IN"/>
    </w:rPr>
  </w:style>
  <w:style w:type="character" w:customStyle="1" w:styleId="blk1">
    <w:name w:val="blk1"/>
    <w:rsid w:val="00FF5199"/>
    <w:rPr>
      <w:vanish w:val="0"/>
      <w:webHidden w:val="0"/>
      <w:specVanish w:val="0"/>
    </w:rPr>
  </w:style>
  <w:style w:type="character" w:customStyle="1" w:styleId="blk6">
    <w:name w:val="blk6"/>
    <w:rsid w:val="00FF5199"/>
    <w:rPr>
      <w:vanish w:val="0"/>
      <w:webHidden w:val="0"/>
      <w:specVanish w:val="0"/>
    </w:rPr>
  </w:style>
  <w:style w:type="character" w:customStyle="1" w:styleId="nobr1">
    <w:name w:val="nobr1"/>
    <w:rsid w:val="00FF5199"/>
  </w:style>
  <w:style w:type="character" w:customStyle="1" w:styleId="pageheadertext">
    <w:name w:val="page__header__text"/>
    <w:rsid w:val="00FF5199"/>
  </w:style>
  <w:style w:type="character" w:customStyle="1" w:styleId="pageheaderdate">
    <w:name w:val="page__header__date"/>
    <w:rsid w:val="00FF5199"/>
  </w:style>
  <w:style w:type="character" w:customStyle="1" w:styleId="link2">
    <w:name w:val="link2"/>
    <w:rsid w:val="00FF5199"/>
    <w:rPr>
      <w:strike w:val="0"/>
      <w:dstrike w:val="0"/>
      <w:color w:val="0000CC"/>
      <w:u w:val="none"/>
      <w:effect w:val="none"/>
    </w:rPr>
  </w:style>
  <w:style w:type="character" w:customStyle="1" w:styleId="blk">
    <w:name w:val="blk"/>
    <w:rsid w:val="00FF5199"/>
  </w:style>
  <w:style w:type="character" w:customStyle="1" w:styleId="hl">
    <w:name w:val="hl"/>
    <w:rsid w:val="00FF5199"/>
  </w:style>
  <w:style w:type="paragraph" w:customStyle="1" w:styleId="j">
    <w:name w:val="j"/>
    <w:basedOn w:val="a0"/>
    <w:rsid w:val="00FF5199"/>
    <w:pPr>
      <w:spacing w:before="100" w:beforeAutospacing="1" w:after="100" w:afterAutospacing="1"/>
    </w:pPr>
    <w:rPr>
      <w:sz w:val="24"/>
      <w:szCs w:val="24"/>
    </w:rPr>
  </w:style>
  <w:style w:type="character" w:customStyle="1" w:styleId="nobr">
    <w:name w:val="nobr"/>
    <w:rsid w:val="00FF5199"/>
  </w:style>
  <w:style w:type="character" w:styleId="affd">
    <w:name w:val="annotation reference"/>
    <w:uiPriority w:val="99"/>
    <w:semiHidden/>
    <w:unhideWhenUsed/>
    <w:rsid w:val="00FF5199"/>
    <w:rPr>
      <w:sz w:val="16"/>
      <w:szCs w:val="16"/>
    </w:rPr>
  </w:style>
  <w:style w:type="paragraph" w:styleId="affe">
    <w:name w:val="annotation text"/>
    <w:basedOn w:val="a0"/>
    <w:link w:val="afff"/>
    <w:uiPriority w:val="99"/>
    <w:semiHidden/>
    <w:unhideWhenUsed/>
    <w:rsid w:val="00FF5199"/>
  </w:style>
  <w:style w:type="character" w:customStyle="1" w:styleId="afff">
    <w:name w:val="Текст примечания Знак"/>
    <w:basedOn w:val="a1"/>
    <w:link w:val="affe"/>
    <w:uiPriority w:val="99"/>
    <w:semiHidden/>
    <w:rsid w:val="00FF5199"/>
    <w:rPr>
      <w:lang w:eastAsia="ru-RU"/>
    </w:rPr>
  </w:style>
  <w:style w:type="paragraph" w:styleId="afff0">
    <w:name w:val="annotation subject"/>
    <w:basedOn w:val="affe"/>
    <w:next w:val="affe"/>
    <w:link w:val="afff1"/>
    <w:uiPriority w:val="99"/>
    <w:semiHidden/>
    <w:unhideWhenUsed/>
    <w:rsid w:val="00FF5199"/>
    <w:rPr>
      <w:b/>
      <w:bCs/>
    </w:rPr>
  </w:style>
  <w:style w:type="character" w:customStyle="1" w:styleId="afff1">
    <w:name w:val="Тема примечания Знак"/>
    <w:basedOn w:val="afff"/>
    <w:link w:val="afff0"/>
    <w:uiPriority w:val="99"/>
    <w:semiHidden/>
    <w:rsid w:val="00FF5199"/>
    <w:rPr>
      <w:b/>
      <w:bCs/>
      <w:lang w:eastAsia="ru-RU"/>
    </w:rPr>
  </w:style>
  <w:style w:type="paragraph" w:customStyle="1" w:styleId="pc">
    <w:name w:val="pc"/>
    <w:basedOn w:val="a0"/>
    <w:rsid w:val="00FF5199"/>
    <w:pPr>
      <w:spacing w:before="100" w:beforeAutospacing="1" w:after="100" w:afterAutospacing="1"/>
    </w:pPr>
    <w:rPr>
      <w:sz w:val="24"/>
      <w:szCs w:val="24"/>
    </w:rPr>
  </w:style>
  <w:style w:type="paragraph" w:customStyle="1" w:styleId="text21">
    <w:name w:val="text21"/>
    <w:basedOn w:val="a0"/>
    <w:rsid w:val="00FF5199"/>
    <w:pPr>
      <w:spacing w:before="100" w:beforeAutospacing="1" w:after="100" w:afterAutospacing="1"/>
    </w:pPr>
    <w:rPr>
      <w:sz w:val="24"/>
      <w:szCs w:val="24"/>
    </w:rPr>
  </w:style>
  <w:style w:type="paragraph" w:customStyle="1" w:styleId="headertext">
    <w:name w:val="headertext"/>
    <w:basedOn w:val="a0"/>
    <w:rsid w:val="00FF5199"/>
    <w:pPr>
      <w:spacing w:before="100" w:beforeAutospacing="1" w:after="100" w:afterAutospacing="1"/>
    </w:pPr>
    <w:rPr>
      <w:sz w:val="24"/>
      <w:szCs w:val="24"/>
    </w:rPr>
  </w:style>
  <w:style w:type="paragraph" w:customStyle="1" w:styleId="pj">
    <w:name w:val="pj"/>
    <w:basedOn w:val="a0"/>
    <w:rsid w:val="00FF5199"/>
    <w:pPr>
      <w:spacing w:before="100" w:beforeAutospacing="1" w:after="100" w:afterAutospacing="1"/>
    </w:pPr>
    <w:rPr>
      <w:sz w:val="24"/>
      <w:szCs w:val="24"/>
    </w:rPr>
  </w:style>
  <w:style w:type="character" w:customStyle="1" w:styleId="1b">
    <w:name w:val="Текст Знак1"/>
    <w:aliases w:val="Текст Знак2 Знак,Текст Знак Знак Знак,Текст Знак1 Знак Знак Знак,Текст Знак Знак Знак Знак Знак, Знак Знак Знак Знак2 Знак Знак,Текст Знак1 Знак Знак Знак Знак Знак,Текст Знак Знак Знак Знак Знак Знак Знак,Текст Знак Знак1 Знак Знак,З Знак"/>
    <w:basedOn w:val="a1"/>
    <w:rsid w:val="007D4212"/>
    <w:rPr>
      <w:sz w:val="24"/>
      <w:lang w:eastAsia="ru-RU"/>
    </w:rPr>
  </w:style>
  <w:style w:type="paragraph" w:customStyle="1" w:styleId="avg-1">
    <w:name w:val="avg-Обычный"/>
    <w:basedOn w:val="a0"/>
    <w:link w:val="avg-2"/>
    <w:qFormat/>
    <w:rsid w:val="006A0EBC"/>
    <w:pPr>
      <w:suppressAutoHyphens/>
      <w:autoSpaceDN w:val="0"/>
      <w:spacing w:before="180" w:after="180" w:line="216" w:lineRule="auto"/>
      <w:textAlignment w:val="baseline"/>
    </w:pPr>
    <w:rPr>
      <w:rFonts w:ascii="Myriad Pro" w:hAnsi="Myriad Pro"/>
      <w:sz w:val="22"/>
      <w:szCs w:val="22"/>
    </w:rPr>
  </w:style>
  <w:style w:type="paragraph" w:customStyle="1" w:styleId="avg-">
    <w:name w:val="avg-Список маркированный"/>
    <w:basedOn w:val="avg-1"/>
    <w:rsid w:val="006A0EBC"/>
    <w:pPr>
      <w:numPr>
        <w:numId w:val="4"/>
      </w:numPr>
      <w:tabs>
        <w:tab w:val="left" w:pos="-8160"/>
      </w:tabs>
      <w:spacing w:before="120" w:after="120"/>
    </w:pPr>
    <w:rPr>
      <w:rFonts w:cs="Arial"/>
    </w:rPr>
  </w:style>
  <w:style w:type="numbering" w:customStyle="1" w:styleId="LFO3">
    <w:name w:val="LFO3"/>
    <w:basedOn w:val="a3"/>
    <w:rsid w:val="006A0EBC"/>
    <w:pPr>
      <w:numPr>
        <w:numId w:val="4"/>
      </w:numPr>
    </w:pPr>
  </w:style>
  <w:style w:type="table" w:customStyle="1" w:styleId="1c">
    <w:name w:val="Сетка таблицы светлая1"/>
    <w:basedOn w:val="a2"/>
    <w:uiPriority w:val="40"/>
    <w:rsid w:val="007564F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4">
    <w:name w:val="Таблица простая 21"/>
    <w:basedOn w:val="a2"/>
    <w:uiPriority w:val="42"/>
    <w:rsid w:val="007564F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nsPlusCell">
    <w:name w:val="ConsPlusCell"/>
    <w:rsid w:val="00C70FFB"/>
    <w:pPr>
      <w:widowControl w:val="0"/>
      <w:suppressAutoHyphens/>
      <w:autoSpaceDE w:val="0"/>
      <w:autoSpaceDN w:val="0"/>
      <w:textAlignment w:val="baseline"/>
    </w:pPr>
    <w:rPr>
      <w:rFonts w:ascii="Calibri" w:hAnsi="Calibri" w:cs="Calibri"/>
      <w:sz w:val="22"/>
      <w:szCs w:val="22"/>
      <w:lang w:eastAsia="ru-RU"/>
    </w:rPr>
  </w:style>
  <w:style w:type="paragraph" w:customStyle="1" w:styleId="afff2">
    <w:name w:val="Текст отчета"/>
    <w:basedOn w:val="a0"/>
    <w:rsid w:val="00C70FFB"/>
    <w:pPr>
      <w:suppressAutoHyphens/>
      <w:autoSpaceDN w:val="0"/>
      <w:textAlignment w:val="baseline"/>
    </w:pPr>
    <w:rPr>
      <w:rFonts w:ascii="Gazeta Titul" w:hAnsi="Gazeta Titul"/>
      <w:sz w:val="24"/>
      <w:szCs w:val="24"/>
    </w:rPr>
  </w:style>
  <w:style w:type="paragraph" w:customStyle="1" w:styleId="afff3">
    <w:name w:val="Термин"/>
    <w:basedOn w:val="a0"/>
    <w:next w:val="a0"/>
    <w:rsid w:val="00C70FFB"/>
    <w:pPr>
      <w:suppressAutoHyphens/>
      <w:autoSpaceDN w:val="0"/>
      <w:ind w:firstLine="567"/>
      <w:textAlignment w:val="baseline"/>
    </w:pPr>
    <w:rPr>
      <w:sz w:val="24"/>
      <w:lang w:eastAsia="hi-IN" w:bidi="hi-IN"/>
    </w:rPr>
  </w:style>
  <w:style w:type="paragraph" w:customStyle="1" w:styleId="afff4">
    <w:name w:val="Перечисление"/>
    <w:basedOn w:val="a0"/>
    <w:rsid w:val="00C70FFB"/>
    <w:pPr>
      <w:tabs>
        <w:tab w:val="left" w:pos="360"/>
      </w:tabs>
      <w:suppressAutoHyphens/>
      <w:autoSpaceDN w:val="0"/>
      <w:ind w:left="360" w:hanging="360"/>
      <w:textAlignment w:val="baseline"/>
    </w:pPr>
    <w:rPr>
      <w:sz w:val="28"/>
    </w:rPr>
  </w:style>
  <w:style w:type="paragraph" w:styleId="afff5">
    <w:name w:val="No Spacing"/>
    <w:basedOn w:val="a0"/>
    <w:link w:val="afff6"/>
    <w:uiPriority w:val="1"/>
    <w:qFormat/>
    <w:rsid w:val="00C70FFB"/>
    <w:pPr>
      <w:suppressAutoHyphens/>
      <w:autoSpaceDN w:val="0"/>
      <w:textAlignment w:val="baseline"/>
    </w:pPr>
    <w:rPr>
      <w:rFonts w:ascii="Calibri" w:hAnsi="Calibri"/>
      <w:sz w:val="24"/>
      <w:szCs w:val="32"/>
      <w:lang w:val="en-US" w:bidi="en-US"/>
    </w:rPr>
  </w:style>
  <w:style w:type="character" w:customStyle="1" w:styleId="afff7">
    <w:name w:val="Обычный (веб) Знак"/>
    <w:aliases w:val="Обычный (Web) Знак,Обычный (веб)2 Знак,Обычный (Web)1 Знак, Знак Знак,Знак Знак,Обычный (веб)1 Знак,Обычный (веб) Знак Знак Знак,Обычный (веб) Знак2 Знак Знак,Обычный (веб) Знак Знак1 Знак Знак,Обычный (веб) Знак1 Знак Знак1 Знак"/>
    <w:rsid w:val="00C70FFB"/>
    <w:rPr>
      <w:rFonts w:ascii="Times New Roman" w:eastAsia="Times New Roman" w:hAnsi="Times New Roman" w:cs="Times New Roman"/>
      <w:sz w:val="24"/>
      <w:szCs w:val="24"/>
      <w:lang w:eastAsia="ru-RU"/>
    </w:rPr>
  </w:style>
  <w:style w:type="paragraph" w:customStyle="1" w:styleId="a20">
    <w:name w:val="a2"/>
    <w:basedOn w:val="a0"/>
    <w:rsid w:val="00C70FFB"/>
    <w:pPr>
      <w:suppressAutoHyphens/>
      <w:autoSpaceDN w:val="0"/>
      <w:spacing w:before="120" w:after="120" w:line="360" w:lineRule="auto"/>
      <w:ind w:firstLine="851"/>
      <w:textAlignment w:val="baseline"/>
    </w:pPr>
    <w:rPr>
      <w:rFonts w:ascii="Arial" w:hAnsi="Arial" w:cs="Arial"/>
      <w:sz w:val="24"/>
      <w:szCs w:val="24"/>
    </w:rPr>
  </w:style>
  <w:style w:type="character" w:customStyle="1" w:styleId="u">
    <w:name w:val="u"/>
    <w:basedOn w:val="a1"/>
    <w:rsid w:val="00C70FFB"/>
  </w:style>
  <w:style w:type="paragraph" w:customStyle="1" w:styleId="afff8">
    <w:name w:val="Знак Знак Знак Знак Знак Знак Знак"/>
    <w:basedOn w:val="a0"/>
    <w:autoRedefine/>
    <w:rsid w:val="00C70FFB"/>
    <w:pPr>
      <w:suppressAutoHyphens/>
      <w:autoSpaceDN w:val="0"/>
      <w:spacing w:after="160" w:line="240" w:lineRule="exact"/>
      <w:textAlignment w:val="baseline"/>
    </w:pPr>
    <w:rPr>
      <w:rFonts w:eastAsia="SimSun"/>
      <w:b/>
      <w:sz w:val="24"/>
      <w:szCs w:val="24"/>
    </w:rPr>
  </w:style>
  <w:style w:type="paragraph" w:customStyle="1" w:styleId="fr-value40">
    <w:name w:val="fr-value40"/>
    <w:basedOn w:val="a0"/>
    <w:rsid w:val="00C70FFB"/>
    <w:pPr>
      <w:suppressAutoHyphens/>
      <w:autoSpaceDN w:val="0"/>
      <w:spacing w:before="100" w:after="100" w:line="240" w:lineRule="atLeast"/>
      <w:jc w:val="center"/>
      <w:textAlignment w:val="baseline"/>
    </w:pPr>
    <w:rPr>
      <w:rFonts w:ascii="Arial Unicode MS" w:hAnsi="Arial Unicode MS"/>
      <w:sz w:val="24"/>
      <w:szCs w:val="24"/>
    </w:rPr>
  </w:style>
  <w:style w:type="character" w:customStyle="1" w:styleId="paragraph">
    <w:name w:val="paragraph"/>
    <w:basedOn w:val="a1"/>
    <w:rsid w:val="00C70FFB"/>
  </w:style>
  <w:style w:type="paragraph" w:customStyle="1" w:styleId="s13">
    <w:name w:val="s_13"/>
    <w:basedOn w:val="a0"/>
    <w:rsid w:val="00C70FFB"/>
    <w:pPr>
      <w:suppressAutoHyphens/>
      <w:autoSpaceDN w:val="0"/>
      <w:ind w:firstLine="720"/>
      <w:textAlignment w:val="baseline"/>
    </w:pPr>
    <w:rPr>
      <w:sz w:val="18"/>
      <w:szCs w:val="18"/>
    </w:rPr>
  </w:style>
  <w:style w:type="character" w:customStyle="1" w:styleId="1d">
    <w:name w:val="Основной шрифт абзаца1"/>
    <w:rsid w:val="00C70FFB"/>
    <w:rPr>
      <w:sz w:val="24"/>
    </w:rPr>
  </w:style>
  <w:style w:type="paragraph" w:customStyle="1" w:styleId="afff9">
    <w:name w:val="письмо"/>
    <w:basedOn w:val="a0"/>
    <w:rsid w:val="00C70FFB"/>
    <w:pPr>
      <w:suppressAutoHyphens/>
      <w:autoSpaceDN w:val="0"/>
      <w:textAlignment w:val="baseline"/>
    </w:pPr>
    <w:rPr>
      <w:sz w:val="28"/>
    </w:rPr>
  </w:style>
  <w:style w:type="paragraph" w:customStyle="1" w:styleId="1e">
    <w:name w:val="Абзац списка1"/>
    <w:basedOn w:val="a0"/>
    <w:rsid w:val="00C70FFB"/>
    <w:pPr>
      <w:suppressAutoHyphens/>
      <w:autoSpaceDN w:val="0"/>
      <w:spacing w:line="276" w:lineRule="auto"/>
      <w:ind w:left="720"/>
      <w:textAlignment w:val="baseline"/>
    </w:pPr>
    <w:rPr>
      <w:sz w:val="28"/>
      <w:szCs w:val="22"/>
    </w:rPr>
  </w:style>
  <w:style w:type="paragraph" w:customStyle="1" w:styleId="avg-0">
    <w:name w:val="avg-Список нумерованный"/>
    <w:basedOn w:val="avg-1"/>
    <w:rsid w:val="00C70FFB"/>
    <w:pPr>
      <w:numPr>
        <w:numId w:val="5"/>
      </w:numPr>
      <w:spacing w:before="120" w:after="120"/>
    </w:pPr>
  </w:style>
  <w:style w:type="paragraph" w:customStyle="1" w:styleId="avg-10">
    <w:name w:val="avg-Подзаголовок 1"/>
    <w:basedOn w:val="avg-1"/>
    <w:next w:val="avg-1"/>
    <w:rsid w:val="00C70FFB"/>
    <w:pPr>
      <w:keepNext/>
      <w:spacing w:before="240"/>
      <w:jc w:val="left"/>
    </w:pPr>
    <w:rPr>
      <w:b/>
    </w:rPr>
  </w:style>
  <w:style w:type="paragraph" w:styleId="afffa">
    <w:name w:val="endnote text"/>
    <w:basedOn w:val="a0"/>
    <w:link w:val="afffb"/>
    <w:rsid w:val="00C70FFB"/>
    <w:pPr>
      <w:suppressAutoHyphens/>
      <w:autoSpaceDN w:val="0"/>
      <w:textAlignment w:val="baseline"/>
    </w:pPr>
    <w:rPr>
      <w:rFonts w:ascii="Calibri" w:hAnsi="Calibri"/>
    </w:rPr>
  </w:style>
  <w:style w:type="character" w:customStyle="1" w:styleId="afffb">
    <w:name w:val="Текст концевой сноски Знак"/>
    <w:basedOn w:val="a1"/>
    <w:link w:val="afffa"/>
    <w:rsid w:val="00C70FFB"/>
    <w:rPr>
      <w:rFonts w:ascii="Calibri" w:hAnsi="Calibri"/>
      <w:lang w:eastAsia="ru-RU"/>
    </w:rPr>
  </w:style>
  <w:style w:type="character" w:styleId="afffc">
    <w:name w:val="endnote reference"/>
    <w:rsid w:val="00C70FFB"/>
    <w:rPr>
      <w:position w:val="0"/>
      <w:vertAlign w:val="superscript"/>
    </w:rPr>
  </w:style>
  <w:style w:type="paragraph" w:customStyle="1" w:styleId="avg-3">
    <w:name w:val="avg-Название таблицы"/>
    <w:basedOn w:val="avg-1"/>
    <w:next w:val="avg-1"/>
    <w:rsid w:val="00C70FFB"/>
    <w:pPr>
      <w:keepNext/>
      <w:spacing w:before="240"/>
      <w:jc w:val="left"/>
    </w:pPr>
    <w:rPr>
      <w:rFonts w:ascii="Arial Narrow" w:hAnsi="Arial Narrow"/>
      <w:b/>
      <w:bCs/>
      <w:sz w:val="20"/>
    </w:rPr>
  </w:style>
  <w:style w:type="paragraph" w:customStyle="1" w:styleId="avg-4">
    <w:name w:val="avg-Источники информации"/>
    <w:basedOn w:val="avg-1"/>
    <w:rsid w:val="00C70FFB"/>
    <w:pPr>
      <w:keepNext/>
      <w:spacing w:before="0" w:after="0" w:line="240" w:lineRule="auto"/>
      <w:jc w:val="right"/>
    </w:pPr>
    <w:rPr>
      <w:i/>
      <w:sz w:val="20"/>
      <w:szCs w:val="20"/>
    </w:rPr>
  </w:style>
  <w:style w:type="paragraph" w:customStyle="1" w:styleId="avg--">
    <w:name w:val="avg-Таблица-первый столбец"/>
    <w:basedOn w:val="a0"/>
    <w:rsid w:val="00C70FFB"/>
    <w:pPr>
      <w:suppressAutoHyphens/>
      <w:autoSpaceDN w:val="0"/>
      <w:spacing w:before="60" w:after="60" w:line="192" w:lineRule="auto"/>
      <w:textAlignment w:val="baseline"/>
    </w:pPr>
    <w:rPr>
      <w:rFonts w:ascii="Arial Narrow" w:hAnsi="Arial Narrow"/>
      <w:szCs w:val="24"/>
    </w:rPr>
  </w:style>
  <w:style w:type="paragraph" w:customStyle="1" w:styleId="avg-5">
    <w:name w:val="avg-Таблица Шапка"/>
    <w:basedOn w:val="avg-6"/>
    <w:rsid w:val="00C70FFB"/>
    <w:pPr>
      <w:keepNext/>
      <w:keepLines/>
    </w:pPr>
    <w:rPr>
      <w:color w:val="FFFFFF"/>
    </w:rPr>
  </w:style>
  <w:style w:type="paragraph" w:customStyle="1" w:styleId="avg-6">
    <w:name w:val="avg-Таблица текст"/>
    <w:basedOn w:val="a0"/>
    <w:rsid w:val="00C70FFB"/>
    <w:pPr>
      <w:suppressAutoHyphens/>
      <w:autoSpaceDN w:val="0"/>
      <w:spacing w:before="60" w:after="60" w:line="192" w:lineRule="auto"/>
      <w:jc w:val="center"/>
      <w:textAlignment w:val="baseline"/>
    </w:pPr>
    <w:rPr>
      <w:rFonts w:ascii="Arial Narrow" w:hAnsi="Arial Narrow"/>
      <w:szCs w:val="24"/>
    </w:rPr>
  </w:style>
  <w:style w:type="paragraph" w:customStyle="1" w:styleId="avg-2-">
    <w:name w:val="avg-Список маркированный 2-й уровень"/>
    <w:basedOn w:val="avg-"/>
    <w:rsid w:val="00C70FFB"/>
    <w:pPr>
      <w:numPr>
        <w:numId w:val="6"/>
      </w:numPr>
      <w:tabs>
        <w:tab w:val="clear" w:pos="-8160"/>
      </w:tabs>
    </w:pPr>
  </w:style>
  <w:style w:type="paragraph" w:customStyle="1" w:styleId="avg-7">
    <w:name w:val="avg-Таблица текст_по ширине"/>
    <w:basedOn w:val="avg-6"/>
    <w:rsid w:val="00C70FFB"/>
    <w:pPr>
      <w:jc w:val="both"/>
    </w:pPr>
    <w:rPr>
      <w:rFonts w:eastAsia="Calibri"/>
      <w:szCs w:val="22"/>
      <w:lang w:eastAsia="en-US"/>
    </w:rPr>
  </w:style>
  <w:style w:type="paragraph" w:customStyle="1" w:styleId="340">
    <w:name w:val="Стиль34"/>
    <w:basedOn w:val="22"/>
    <w:rsid w:val="00C70FFB"/>
    <w:pPr>
      <w:widowControl w:val="0"/>
      <w:suppressAutoHyphens/>
      <w:autoSpaceDN w:val="0"/>
      <w:ind w:firstLine="0"/>
      <w:textAlignment w:val="baseline"/>
    </w:pPr>
    <w:rPr>
      <w:rFonts w:ascii="Arial" w:hAnsi="Arial" w:cs="Arial"/>
      <w:color w:val="000000"/>
      <w:spacing w:val="0"/>
      <w:sz w:val="16"/>
      <w:szCs w:val="16"/>
    </w:rPr>
  </w:style>
  <w:style w:type="paragraph" w:customStyle="1" w:styleId="a">
    <w:name w:val="Список с точками"/>
    <w:basedOn w:val="a0"/>
    <w:next w:val="a0"/>
    <w:rsid w:val="00C70FFB"/>
    <w:pPr>
      <w:numPr>
        <w:numId w:val="7"/>
      </w:numPr>
      <w:suppressAutoHyphens/>
      <w:autoSpaceDN w:val="0"/>
      <w:spacing w:before="60" w:after="100"/>
      <w:textAlignment w:val="baseline"/>
    </w:pPr>
    <w:rPr>
      <w:sz w:val="24"/>
      <w:lang w:val="en-US"/>
    </w:rPr>
  </w:style>
  <w:style w:type="character" w:customStyle="1" w:styleId="afffd">
    <w:name w:val="Список с точками Знак"/>
    <w:rsid w:val="00C70FFB"/>
    <w:rPr>
      <w:rFonts w:ascii="Times New Roman" w:hAnsi="Times New Roman"/>
      <w:sz w:val="24"/>
      <w:lang w:val="en-US"/>
    </w:rPr>
  </w:style>
  <w:style w:type="paragraph" w:customStyle="1" w:styleId="consnormal0">
    <w:name w:val="consnormal"/>
    <w:basedOn w:val="a0"/>
    <w:rsid w:val="00C70FFB"/>
    <w:pPr>
      <w:suppressAutoHyphens/>
      <w:autoSpaceDN w:val="0"/>
      <w:snapToGrid w:val="0"/>
      <w:ind w:right="19772" w:firstLine="720"/>
      <w:textAlignment w:val="baseline"/>
    </w:pPr>
    <w:rPr>
      <w:rFonts w:ascii="Arial" w:hAnsi="Arial" w:cs="Arial"/>
    </w:rPr>
  </w:style>
  <w:style w:type="paragraph" w:customStyle="1" w:styleId="af40">
    <w:name w:val="af4"/>
    <w:basedOn w:val="a0"/>
    <w:rsid w:val="00C70FFB"/>
    <w:pPr>
      <w:suppressAutoHyphens/>
      <w:autoSpaceDN w:val="0"/>
      <w:jc w:val="center"/>
      <w:textAlignment w:val="baseline"/>
    </w:pPr>
  </w:style>
  <w:style w:type="paragraph" w:customStyle="1" w:styleId="1f">
    <w:name w:val="Основной текст1"/>
    <w:basedOn w:val="a0"/>
    <w:link w:val="afffe"/>
    <w:rsid w:val="00C70FFB"/>
    <w:pPr>
      <w:widowControl w:val="0"/>
      <w:suppressAutoHyphens/>
      <w:autoSpaceDN w:val="0"/>
      <w:spacing w:line="260" w:lineRule="exact"/>
      <w:textAlignment w:val="baseline"/>
    </w:pPr>
    <w:rPr>
      <w:sz w:val="24"/>
    </w:rPr>
  </w:style>
  <w:style w:type="paragraph" w:customStyle="1" w:styleId="36">
    <w:name w:val="Обычный3"/>
    <w:rsid w:val="00C70FFB"/>
    <w:pPr>
      <w:autoSpaceDN w:val="0"/>
    </w:pPr>
    <w:rPr>
      <w:sz w:val="24"/>
      <w:lang w:eastAsia="ru-RU"/>
    </w:rPr>
  </w:style>
  <w:style w:type="character" w:customStyle="1" w:styleId="1f0">
    <w:name w:val="Название объекта Знак1"/>
    <w:rsid w:val="00C70FFB"/>
    <w:rPr>
      <w:b/>
      <w:bCs/>
      <w:color w:val="4F81BD"/>
      <w:sz w:val="18"/>
      <w:szCs w:val="18"/>
    </w:rPr>
  </w:style>
  <w:style w:type="paragraph" w:customStyle="1" w:styleId="formattext">
    <w:name w:val="formattext"/>
    <w:basedOn w:val="a0"/>
    <w:rsid w:val="00C70FFB"/>
    <w:pPr>
      <w:autoSpaceDN w:val="0"/>
      <w:spacing w:before="100" w:after="100"/>
    </w:pPr>
    <w:rPr>
      <w:sz w:val="24"/>
      <w:szCs w:val="24"/>
    </w:rPr>
  </w:style>
  <w:style w:type="character" w:customStyle="1" w:styleId="FontStyle50">
    <w:name w:val="Font Style50"/>
    <w:basedOn w:val="a1"/>
    <w:rsid w:val="00C70FFB"/>
    <w:rPr>
      <w:rFonts w:ascii="Times New Roman" w:hAnsi="Times New Roman" w:cs="Times New Roman"/>
      <w:sz w:val="26"/>
      <w:szCs w:val="26"/>
    </w:rPr>
  </w:style>
  <w:style w:type="character" w:customStyle="1" w:styleId="FontStyle125">
    <w:name w:val="Font Style125"/>
    <w:basedOn w:val="a1"/>
    <w:rsid w:val="00C70FFB"/>
    <w:rPr>
      <w:rFonts w:ascii="Bookman Old Style" w:hAnsi="Bookman Old Style" w:cs="Bookman Old Style"/>
      <w:sz w:val="18"/>
      <w:szCs w:val="18"/>
    </w:rPr>
  </w:style>
  <w:style w:type="paragraph" w:customStyle="1" w:styleId="Style40">
    <w:name w:val="Style40"/>
    <w:basedOn w:val="a0"/>
    <w:rsid w:val="00C70FFB"/>
    <w:pPr>
      <w:widowControl w:val="0"/>
      <w:autoSpaceDE w:val="0"/>
      <w:autoSpaceDN w:val="0"/>
      <w:spacing w:line="471" w:lineRule="exact"/>
      <w:ind w:firstLine="554"/>
    </w:pPr>
    <w:rPr>
      <w:sz w:val="24"/>
      <w:szCs w:val="24"/>
    </w:rPr>
  </w:style>
  <w:style w:type="paragraph" w:customStyle="1" w:styleId="Style7">
    <w:name w:val="Style7"/>
    <w:basedOn w:val="a0"/>
    <w:uiPriority w:val="99"/>
    <w:rsid w:val="00C70FFB"/>
    <w:pPr>
      <w:widowControl w:val="0"/>
      <w:autoSpaceDE w:val="0"/>
      <w:autoSpaceDN w:val="0"/>
      <w:spacing w:line="472" w:lineRule="exact"/>
      <w:ind w:firstLine="706"/>
    </w:pPr>
    <w:rPr>
      <w:sz w:val="24"/>
      <w:szCs w:val="24"/>
    </w:rPr>
  </w:style>
  <w:style w:type="numbering" w:customStyle="1" w:styleId="LFO5">
    <w:name w:val="LFO5"/>
    <w:basedOn w:val="a3"/>
    <w:rsid w:val="00C70FFB"/>
    <w:pPr>
      <w:numPr>
        <w:numId w:val="5"/>
      </w:numPr>
    </w:pPr>
  </w:style>
  <w:style w:type="numbering" w:customStyle="1" w:styleId="LFO12">
    <w:name w:val="LFO12"/>
    <w:basedOn w:val="a3"/>
    <w:rsid w:val="00C70FFB"/>
    <w:pPr>
      <w:numPr>
        <w:numId w:val="6"/>
      </w:numPr>
    </w:pPr>
  </w:style>
  <w:style w:type="numbering" w:customStyle="1" w:styleId="LFO15">
    <w:name w:val="LFO15"/>
    <w:basedOn w:val="a3"/>
    <w:rsid w:val="00C70FFB"/>
    <w:pPr>
      <w:numPr>
        <w:numId w:val="7"/>
      </w:numPr>
    </w:pPr>
  </w:style>
  <w:style w:type="character" w:customStyle="1" w:styleId="1f1">
    <w:name w:val="Неразрешенное упоминание1"/>
    <w:basedOn w:val="a1"/>
    <w:uiPriority w:val="99"/>
    <w:semiHidden/>
    <w:unhideWhenUsed/>
    <w:rsid w:val="00C30F72"/>
    <w:rPr>
      <w:color w:val="808080"/>
      <w:shd w:val="clear" w:color="auto" w:fill="E6E6E6"/>
    </w:rPr>
  </w:style>
  <w:style w:type="character" w:customStyle="1" w:styleId="avg-2">
    <w:name w:val="avg-Обычный Знак"/>
    <w:link w:val="avg-1"/>
    <w:locked/>
    <w:rsid w:val="00D17B93"/>
    <w:rPr>
      <w:rFonts w:ascii="Myriad Pro" w:hAnsi="Myriad Pro"/>
      <w:sz w:val="22"/>
      <w:szCs w:val="22"/>
      <w:lang w:eastAsia="ru-RU"/>
    </w:rPr>
  </w:style>
  <w:style w:type="paragraph" w:customStyle="1" w:styleId="112">
    <w:name w:val="Основной текст11"/>
    <w:basedOn w:val="a0"/>
    <w:rsid w:val="00D17B93"/>
    <w:pPr>
      <w:shd w:val="clear" w:color="auto" w:fill="FFFFFF"/>
      <w:spacing w:before="480" w:after="180" w:line="240" w:lineRule="exact"/>
      <w:ind w:hanging="360"/>
    </w:pPr>
    <w:rPr>
      <w:rFonts w:ascii="Arial" w:eastAsia="Arial" w:hAnsi="Arial" w:cs="Arial"/>
      <w:sz w:val="19"/>
      <w:szCs w:val="19"/>
      <w:lang w:eastAsia="en-US"/>
    </w:rPr>
  </w:style>
  <w:style w:type="character" w:customStyle="1" w:styleId="affff">
    <w:name w:val="Основной текст + Полужирный"/>
    <w:rsid w:val="00D17B93"/>
    <w:rPr>
      <w:rFonts w:ascii="Arial" w:eastAsia="Arial" w:hAnsi="Arial" w:cs="Arial"/>
      <w:b/>
      <w:bCs/>
      <w:i w:val="0"/>
      <w:iCs w:val="0"/>
      <w:smallCaps w:val="0"/>
      <w:strike w:val="0"/>
      <w:spacing w:val="0"/>
      <w:sz w:val="19"/>
      <w:szCs w:val="19"/>
      <w:shd w:val="clear" w:color="auto" w:fill="FFFFFF"/>
    </w:rPr>
  </w:style>
  <w:style w:type="character" w:customStyle="1" w:styleId="101">
    <w:name w:val="Основной текст (10)_"/>
    <w:link w:val="102"/>
    <w:rsid w:val="00D17B93"/>
    <w:rPr>
      <w:sz w:val="17"/>
      <w:szCs w:val="17"/>
      <w:shd w:val="clear" w:color="auto" w:fill="FFFFFF"/>
    </w:rPr>
  </w:style>
  <w:style w:type="paragraph" w:customStyle="1" w:styleId="102">
    <w:name w:val="Основной текст (10)"/>
    <w:basedOn w:val="a0"/>
    <w:link w:val="101"/>
    <w:rsid w:val="00D17B93"/>
    <w:pPr>
      <w:shd w:val="clear" w:color="auto" w:fill="FFFFFF"/>
      <w:spacing w:line="0" w:lineRule="atLeast"/>
    </w:pPr>
    <w:rPr>
      <w:sz w:val="17"/>
      <w:szCs w:val="17"/>
      <w:lang w:eastAsia="en-US"/>
    </w:rPr>
  </w:style>
  <w:style w:type="paragraph" w:customStyle="1" w:styleId="2e">
    <w:name w:val="Основной текст2"/>
    <w:basedOn w:val="a0"/>
    <w:rsid w:val="00D17B93"/>
    <w:pPr>
      <w:shd w:val="clear" w:color="auto" w:fill="FFFFFF"/>
      <w:spacing w:line="240" w:lineRule="exact"/>
    </w:pPr>
    <w:rPr>
      <w:rFonts w:ascii="Arial" w:eastAsia="Arial" w:hAnsi="Arial" w:cs="Arial"/>
      <w:color w:val="000000"/>
      <w:sz w:val="19"/>
      <w:szCs w:val="19"/>
      <w:lang w:val="ru"/>
    </w:rPr>
  </w:style>
  <w:style w:type="character" w:customStyle="1" w:styleId="affff0">
    <w:name w:val="Сноска_"/>
    <w:link w:val="affff1"/>
    <w:rsid w:val="00D17B93"/>
    <w:rPr>
      <w:rFonts w:ascii="Arial" w:eastAsia="Arial" w:hAnsi="Arial" w:cs="Arial"/>
      <w:sz w:val="15"/>
      <w:szCs w:val="15"/>
      <w:shd w:val="clear" w:color="auto" w:fill="FFFFFF"/>
    </w:rPr>
  </w:style>
  <w:style w:type="character" w:customStyle="1" w:styleId="103">
    <w:name w:val="Основной текст (10) + Не полужирный"/>
    <w:rsid w:val="00D17B93"/>
    <w:rPr>
      <w:rFonts w:ascii="Arial" w:eastAsia="Arial" w:hAnsi="Arial" w:cs="Arial"/>
      <w:b/>
      <w:bCs/>
      <w:i w:val="0"/>
      <w:iCs w:val="0"/>
      <w:smallCaps w:val="0"/>
      <w:strike w:val="0"/>
      <w:spacing w:val="0"/>
      <w:sz w:val="19"/>
      <w:szCs w:val="19"/>
      <w:shd w:val="clear" w:color="auto" w:fill="FFFFFF"/>
    </w:rPr>
  </w:style>
  <w:style w:type="paragraph" w:customStyle="1" w:styleId="affff1">
    <w:name w:val="Сноска"/>
    <w:basedOn w:val="a0"/>
    <w:link w:val="affff0"/>
    <w:rsid w:val="00D17B93"/>
    <w:pPr>
      <w:shd w:val="clear" w:color="auto" w:fill="FFFFFF"/>
      <w:spacing w:line="182" w:lineRule="exact"/>
    </w:pPr>
    <w:rPr>
      <w:rFonts w:ascii="Arial" w:eastAsia="Arial" w:hAnsi="Arial" w:cs="Arial"/>
      <w:sz w:val="15"/>
      <w:szCs w:val="15"/>
      <w:lang w:eastAsia="en-US"/>
    </w:rPr>
  </w:style>
  <w:style w:type="paragraph" w:customStyle="1" w:styleId="Style6">
    <w:name w:val="Style6"/>
    <w:basedOn w:val="a0"/>
    <w:uiPriority w:val="99"/>
    <w:rsid w:val="00484EE5"/>
    <w:pPr>
      <w:widowControl w:val="0"/>
      <w:autoSpaceDE w:val="0"/>
      <w:autoSpaceDN w:val="0"/>
      <w:adjustRightInd w:val="0"/>
    </w:pPr>
    <w:rPr>
      <w:rFonts w:eastAsiaTheme="minorEastAsia"/>
      <w:sz w:val="24"/>
      <w:szCs w:val="24"/>
    </w:rPr>
  </w:style>
  <w:style w:type="paragraph" w:customStyle="1" w:styleId="Style9">
    <w:name w:val="Style9"/>
    <w:basedOn w:val="a0"/>
    <w:uiPriority w:val="99"/>
    <w:rsid w:val="00484EE5"/>
    <w:pPr>
      <w:widowControl w:val="0"/>
      <w:autoSpaceDE w:val="0"/>
      <w:autoSpaceDN w:val="0"/>
      <w:adjustRightInd w:val="0"/>
    </w:pPr>
    <w:rPr>
      <w:rFonts w:eastAsiaTheme="minorEastAsia"/>
      <w:sz w:val="24"/>
      <w:szCs w:val="24"/>
    </w:rPr>
  </w:style>
  <w:style w:type="character" w:customStyle="1" w:styleId="FontStyle22">
    <w:name w:val="Font Style22"/>
    <w:basedOn w:val="a1"/>
    <w:uiPriority w:val="99"/>
    <w:rsid w:val="00484EE5"/>
    <w:rPr>
      <w:rFonts w:ascii="Times New Roman" w:hAnsi="Times New Roman" w:cs="Times New Roman"/>
      <w:b/>
      <w:bCs/>
      <w:sz w:val="20"/>
      <w:szCs w:val="20"/>
    </w:rPr>
  </w:style>
  <w:style w:type="character" w:customStyle="1" w:styleId="FontStyle23">
    <w:name w:val="Font Style23"/>
    <w:basedOn w:val="a1"/>
    <w:uiPriority w:val="99"/>
    <w:rsid w:val="00484EE5"/>
    <w:rPr>
      <w:rFonts w:ascii="Times New Roman" w:hAnsi="Times New Roman" w:cs="Times New Roman"/>
      <w:sz w:val="20"/>
      <w:szCs w:val="20"/>
    </w:rPr>
  </w:style>
  <w:style w:type="paragraph" w:customStyle="1" w:styleId="52">
    <w:name w:val="5 ОБЩИЙ"/>
    <w:basedOn w:val="a0"/>
    <w:autoRedefine/>
    <w:rsid w:val="00974BDA"/>
    <w:pPr>
      <w:tabs>
        <w:tab w:val="left" w:pos="284"/>
        <w:tab w:val="left" w:pos="1134"/>
      </w:tabs>
      <w:suppressAutoHyphens/>
      <w:autoSpaceDN w:val="0"/>
      <w:spacing w:before="120" w:after="120" w:line="276" w:lineRule="atLeast"/>
      <w:textAlignment w:val="baseline"/>
    </w:pPr>
    <w:rPr>
      <w:color w:val="00000A"/>
      <w:spacing w:val="-5"/>
      <w:sz w:val="28"/>
      <w:szCs w:val="28"/>
    </w:rPr>
  </w:style>
  <w:style w:type="paragraph" w:customStyle="1" w:styleId="92">
    <w:name w:val="9 дефис 2"/>
    <w:basedOn w:val="a0"/>
    <w:autoRedefine/>
    <w:rsid w:val="00974BDA"/>
    <w:pPr>
      <w:tabs>
        <w:tab w:val="left" w:pos="284"/>
        <w:tab w:val="left" w:pos="1134"/>
      </w:tabs>
      <w:suppressAutoHyphens/>
      <w:autoSpaceDN w:val="0"/>
      <w:spacing w:before="120" w:after="120" w:line="276" w:lineRule="atLeast"/>
      <w:textAlignment w:val="baseline"/>
    </w:pPr>
    <w:rPr>
      <w:rFonts w:ascii="Calibri" w:eastAsia="Calibri" w:hAnsi="Calibri"/>
      <w:color w:val="00000A"/>
      <w:spacing w:val="-5"/>
      <w:sz w:val="24"/>
      <w:szCs w:val="28"/>
    </w:rPr>
  </w:style>
  <w:style w:type="paragraph" w:customStyle="1" w:styleId="104">
    <w:name w:val="10 Загол мал"/>
    <w:basedOn w:val="a4"/>
    <w:rsid w:val="00974BDA"/>
    <w:pPr>
      <w:pBdr>
        <w:bottom w:val="none" w:sz="0" w:space="0" w:color="auto"/>
      </w:pBdr>
      <w:tabs>
        <w:tab w:val="left" w:pos="709"/>
      </w:tabs>
      <w:suppressAutoHyphens/>
      <w:autoSpaceDN w:val="0"/>
      <w:spacing w:before="120" w:after="120" w:line="276" w:lineRule="atLeast"/>
      <w:contextualSpacing w:val="0"/>
      <w:jc w:val="center"/>
      <w:textAlignment w:val="baseline"/>
    </w:pPr>
    <w:rPr>
      <w:rFonts w:ascii="Times New Roman" w:eastAsia="Times New Roman" w:hAnsi="Times New Roman" w:cs="Times New Roman"/>
      <w:b/>
      <w:color w:val="00000A"/>
      <w:spacing w:val="0"/>
      <w:kern w:val="0"/>
      <w:sz w:val="24"/>
      <w:szCs w:val="20"/>
    </w:rPr>
  </w:style>
  <w:style w:type="numbering" w:customStyle="1" w:styleId="WWNum4">
    <w:name w:val="WWNum4"/>
    <w:basedOn w:val="a3"/>
    <w:rsid w:val="00974BDA"/>
    <w:pPr>
      <w:numPr>
        <w:numId w:val="8"/>
      </w:numPr>
    </w:pPr>
  </w:style>
  <w:style w:type="character" w:customStyle="1" w:styleId="afff6">
    <w:name w:val="Без интервала Знак"/>
    <w:basedOn w:val="a1"/>
    <w:link w:val="afff5"/>
    <w:uiPriority w:val="1"/>
    <w:rsid w:val="009067D1"/>
    <w:rPr>
      <w:rFonts w:ascii="Calibri" w:hAnsi="Calibri"/>
      <w:sz w:val="24"/>
      <w:szCs w:val="32"/>
      <w:lang w:val="en-US" w:eastAsia="ru-RU" w:bidi="en-US"/>
    </w:rPr>
  </w:style>
  <w:style w:type="table" w:styleId="-1">
    <w:name w:val="Light List Accent 1"/>
    <w:basedOn w:val="a2"/>
    <w:uiPriority w:val="61"/>
    <w:rsid w:val="00AA7745"/>
    <w:pPr>
      <w:ind w:firstLine="0"/>
      <w:jc w:val="left"/>
    </w:pPr>
    <w:rPr>
      <w:rFonts w:asciiTheme="minorHAnsi" w:eastAsiaTheme="minorHAnsi" w:hAnsiTheme="minorHAnsi" w:cstheme="minorBid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Autospacing="0" w:afterLines="0" w:afterAutospacing="0" w:line="240" w:lineRule="auto"/>
      </w:pPr>
      <w:rPr>
        <w:b/>
        <w:bCs/>
        <w:color w:val="FFFFFF" w:themeColor="background1"/>
      </w:rPr>
      <w:tblPr/>
      <w:tcPr>
        <w:shd w:val="clear" w:color="auto" w:fill="4472C4" w:themeFill="accent1"/>
      </w:tcPr>
    </w:tblStylePr>
    <w:tblStylePr w:type="lastRow">
      <w:pPr>
        <w:spacing w:beforeLines="0" w:beforeAutospacing="0" w:afterLines="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10">
    <w:name w:val="Light Grid Accent 1"/>
    <w:basedOn w:val="a2"/>
    <w:uiPriority w:val="62"/>
    <w:rsid w:val="00AA7745"/>
    <w:pPr>
      <w:ind w:firstLine="0"/>
      <w:jc w:val="left"/>
    </w:pPr>
    <w:rPr>
      <w:rFonts w:asciiTheme="minorHAnsi" w:eastAsiaTheme="minorHAnsi" w:hAnsiTheme="minorHAnsi" w:cstheme="minorBidi"/>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affff2">
    <w:name w:val="Прижатый влево"/>
    <w:basedOn w:val="a0"/>
    <w:next w:val="a0"/>
    <w:rsid w:val="00455876"/>
    <w:pPr>
      <w:widowControl w:val="0"/>
      <w:suppressAutoHyphens/>
      <w:autoSpaceDE w:val="0"/>
      <w:autoSpaceDN w:val="0"/>
      <w:ind w:firstLine="0"/>
      <w:jc w:val="left"/>
      <w:textAlignment w:val="baseline"/>
    </w:pPr>
    <w:rPr>
      <w:rFonts w:ascii="Times New Roman CYR" w:hAnsi="Times New Roman CYR" w:cs="Times New Roman CYR"/>
      <w:sz w:val="24"/>
      <w:szCs w:val="24"/>
      <w:lang w:eastAsia="en-US"/>
    </w:rPr>
  </w:style>
  <w:style w:type="table" w:customStyle="1" w:styleId="1f2">
    <w:name w:val="Сетка таблицы1"/>
    <w:basedOn w:val="a2"/>
    <w:next w:val="af6"/>
    <w:uiPriority w:val="39"/>
    <w:rsid w:val="008A0128"/>
    <w:pPr>
      <w:ind w:firstLine="0"/>
      <w:jc w:val="left"/>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BF327D"/>
    <w:pPr>
      <w:suppressAutoHyphens/>
      <w:autoSpaceDE w:val="0"/>
      <w:autoSpaceDN w:val="0"/>
      <w:ind w:right="19772" w:firstLine="0"/>
      <w:jc w:val="left"/>
      <w:textAlignment w:val="baseline"/>
    </w:pPr>
    <w:rPr>
      <w:rFonts w:ascii="Arial" w:hAnsi="Arial" w:cs="Arial"/>
      <w:lang w:eastAsia="ru-RU"/>
    </w:rPr>
  </w:style>
  <w:style w:type="paragraph" w:styleId="affff3">
    <w:name w:val="Normal Indent"/>
    <w:basedOn w:val="a0"/>
    <w:rsid w:val="002174D6"/>
    <w:pPr>
      <w:suppressAutoHyphens/>
      <w:autoSpaceDN w:val="0"/>
      <w:ind w:left="2772" w:hanging="360"/>
      <w:jc w:val="left"/>
      <w:textAlignment w:val="baseline"/>
    </w:pPr>
    <w:rPr>
      <w:sz w:val="24"/>
      <w:szCs w:val="24"/>
    </w:rPr>
  </w:style>
  <w:style w:type="character" w:customStyle="1" w:styleId="afffe">
    <w:name w:val="Основной текст_"/>
    <w:basedOn w:val="a1"/>
    <w:link w:val="1f"/>
    <w:rsid w:val="00A71237"/>
    <w:rPr>
      <w:sz w:val="24"/>
      <w:lang w:eastAsia="ru-RU"/>
    </w:rPr>
  </w:style>
  <w:style w:type="character" w:customStyle="1" w:styleId="affff4">
    <w:name w:val="Основной текст + Полужирный;Курсив"/>
    <w:basedOn w:val="afffe"/>
    <w:rsid w:val="0024397A"/>
    <w:rPr>
      <w:rFonts w:ascii="Times New Roman" w:eastAsia="Times New Roman" w:hAnsi="Times New Roman" w:cs="Times New Roman"/>
      <w:b/>
      <w:bCs/>
      <w:i/>
      <w:iCs/>
      <w:smallCaps w:val="0"/>
      <w:strike w:val="0"/>
      <w:spacing w:val="0"/>
      <w:sz w:val="27"/>
      <w:szCs w:val="27"/>
      <w:lang w:eastAsia="ru-RU"/>
    </w:rPr>
  </w:style>
  <w:style w:type="character" w:customStyle="1" w:styleId="53">
    <w:name w:val="Основной текст (5)_"/>
    <w:basedOn w:val="a1"/>
    <w:link w:val="54"/>
    <w:rsid w:val="0024397A"/>
    <w:rPr>
      <w:sz w:val="21"/>
      <w:szCs w:val="21"/>
      <w:shd w:val="clear" w:color="auto" w:fill="FFFFFF"/>
    </w:rPr>
  </w:style>
  <w:style w:type="paragraph" w:customStyle="1" w:styleId="54">
    <w:name w:val="Основной текст (5)"/>
    <w:basedOn w:val="a0"/>
    <w:link w:val="53"/>
    <w:rsid w:val="0024397A"/>
    <w:pPr>
      <w:shd w:val="clear" w:color="auto" w:fill="FFFFFF"/>
      <w:spacing w:line="0" w:lineRule="atLeast"/>
      <w:ind w:firstLine="0"/>
      <w:jc w:val="left"/>
    </w:pPr>
    <w:rPr>
      <w:sz w:val="21"/>
      <w:szCs w:val="21"/>
      <w:lang w:eastAsia="en-US"/>
    </w:rPr>
  </w:style>
  <w:style w:type="character" w:customStyle="1" w:styleId="2f">
    <w:name w:val="Основной текст (2)_"/>
    <w:basedOn w:val="a1"/>
    <w:link w:val="2f0"/>
    <w:rsid w:val="0024397A"/>
    <w:rPr>
      <w:sz w:val="22"/>
      <w:szCs w:val="22"/>
      <w:shd w:val="clear" w:color="auto" w:fill="FFFFFF"/>
    </w:rPr>
  </w:style>
  <w:style w:type="paragraph" w:customStyle="1" w:styleId="2f0">
    <w:name w:val="Основной текст (2)"/>
    <w:basedOn w:val="a0"/>
    <w:link w:val="2f"/>
    <w:rsid w:val="0024397A"/>
    <w:pPr>
      <w:shd w:val="clear" w:color="auto" w:fill="FFFFFF"/>
      <w:spacing w:line="317" w:lineRule="exact"/>
      <w:ind w:firstLine="0"/>
      <w:jc w:val="center"/>
    </w:pPr>
    <w:rPr>
      <w:sz w:val="22"/>
      <w:szCs w:val="22"/>
      <w:lang w:eastAsia="en-US"/>
    </w:rPr>
  </w:style>
  <w:style w:type="paragraph" w:customStyle="1" w:styleId="113">
    <w:name w:val="Знак Знак1 Знак1"/>
    <w:basedOn w:val="a0"/>
    <w:rsid w:val="003E1524"/>
    <w:pPr>
      <w:ind w:firstLine="0"/>
      <w:jc w:val="left"/>
    </w:pPr>
    <w:rPr>
      <w:rFonts w:ascii="Verdana" w:hAnsi="Verdana" w:cs="Verdana"/>
      <w:lang w:val="en-US" w:eastAsia="en-US"/>
    </w:rPr>
  </w:style>
  <w:style w:type="character" w:customStyle="1" w:styleId="affff5">
    <w:name w:val="Гипертекстовая ссылка"/>
    <w:basedOn w:val="a1"/>
    <w:uiPriority w:val="99"/>
    <w:rsid w:val="003E1524"/>
    <w:rPr>
      <w:rFonts w:cs="Times New Roman"/>
      <w:b w:val="0"/>
      <w:color w:val="106BBE"/>
    </w:rPr>
  </w:style>
  <w:style w:type="paragraph" w:customStyle="1" w:styleId="82">
    <w:name w:val="8.Ñíîñêà"/>
    <w:basedOn w:val="a0"/>
    <w:next w:val="a0"/>
    <w:rsid w:val="00C309B2"/>
    <w:pPr>
      <w:widowControl w:val="0"/>
      <w:suppressAutoHyphens/>
      <w:autoSpaceDN w:val="0"/>
      <w:spacing w:before="60"/>
      <w:ind w:firstLine="0"/>
      <w:textAlignment w:val="baseline"/>
    </w:pPr>
    <w:rPr>
      <w:i/>
      <w:sz w:val="16"/>
    </w:rPr>
  </w:style>
  <w:style w:type="character" w:customStyle="1" w:styleId="37">
    <w:name w:val="Основной текст (3)_"/>
    <w:link w:val="38"/>
    <w:rsid w:val="00E83975"/>
    <w:rPr>
      <w:b/>
      <w:bCs/>
      <w:i/>
      <w:iCs/>
      <w:sz w:val="27"/>
      <w:szCs w:val="27"/>
      <w:shd w:val="clear" w:color="auto" w:fill="FFFFFF"/>
    </w:rPr>
  </w:style>
  <w:style w:type="paragraph" w:customStyle="1" w:styleId="38">
    <w:name w:val="Основной текст (3)"/>
    <w:basedOn w:val="a0"/>
    <w:link w:val="37"/>
    <w:rsid w:val="00E83975"/>
    <w:pPr>
      <w:shd w:val="clear" w:color="auto" w:fill="FFFFFF"/>
      <w:spacing w:before="300" w:after="300" w:line="317" w:lineRule="exact"/>
      <w:ind w:hanging="560"/>
    </w:pPr>
    <w:rPr>
      <w:b/>
      <w:bCs/>
      <w:i/>
      <w:iCs/>
      <w:sz w:val="27"/>
      <w:szCs w:val="27"/>
      <w:lang w:eastAsia="en-US"/>
    </w:rPr>
  </w:style>
  <w:style w:type="paragraph" w:customStyle="1" w:styleId="affff6">
    <w:name w:val="Осн. текст Знак"/>
    <w:basedOn w:val="a0"/>
    <w:rsid w:val="00C27D3F"/>
    <w:pPr>
      <w:autoSpaceDN w:val="0"/>
      <w:spacing w:line="360" w:lineRule="auto"/>
      <w:ind w:firstLine="720"/>
      <w:textAlignment w:val="baseline"/>
    </w:pPr>
    <w:rPr>
      <w:sz w:val="24"/>
      <w:szCs w:val="24"/>
    </w:rPr>
  </w:style>
  <w:style w:type="paragraph" w:customStyle="1" w:styleId="xl71">
    <w:name w:val="xl71"/>
    <w:basedOn w:val="a0"/>
    <w:rsid w:val="00117C59"/>
    <w:pPr>
      <w:spacing w:before="100" w:beforeAutospacing="1" w:after="100" w:afterAutospacing="1"/>
      <w:ind w:firstLine="0"/>
      <w:jc w:val="left"/>
    </w:pPr>
  </w:style>
  <w:style w:type="paragraph" w:customStyle="1" w:styleId="xl72">
    <w:name w:val="xl72"/>
    <w:basedOn w:val="a0"/>
    <w:rsid w:val="00117C59"/>
    <w:pPr>
      <w:spacing w:before="100" w:beforeAutospacing="1" w:after="100" w:afterAutospacing="1"/>
      <w:ind w:firstLine="0"/>
      <w:jc w:val="center"/>
    </w:pPr>
  </w:style>
  <w:style w:type="paragraph" w:customStyle="1" w:styleId="xl73">
    <w:name w:val="xl73"/>
    <w:basedOn w:val="a0"/>
    <w:rsid w:val="00117C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style>
  <w:style w:type="table" w:customStyle="1" w:styleId="1f3">
    <w:name w:val="ЦКР ЕЩЕ НОВЕЕ1"/>
    <w:basedOn w:val="a2"/>
    <w:next w:val="af6"/>
    <w:uiPriority w:val="39"/>
    <w:rsid w:val="00F22985"/>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6D5143"/>
    <w:pPr>
      <w:spacing w:before="100" w:beforeAutospacing="1" w:after="100" w:afterAutospacing="1"/>
      <w:ind w:firstLine="0"/>
      <w:jc w:val="left"/>
    </w:pPr>
    <w:rPr>
      <w:sz w:val="24"/>
      <w:szCs w:val="24"/>
    </w:rPr>
  </w:style>
  <w:style w:type="numbering" w:customStyle="1" w:styleId="1f4">
    <w:name w:val="Нет списка1"/>
    <w:next w:val="a3"/>
    <w:uiPriority w:val="99"/>
    <w:semiHidden/>
    <w:unhideWhenUsed/>
    <w:rsid w:val="00D115F8"/>
  </w:style>
  <w:style w:type="paragraph" w:customStyle="1" w:styleId="xl74">
    <w:name w:val="xl74"/>
    <w:basedOn w:val="a0"/>
    <w:rsid w:val="00D115F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szCs w:val="24"/>
    </w:rPr>
  </w:style>
  <w:style w:type="table" w:customStyle="1" w:styleId="TableGrid">
    <w:name w:val="TableGrid"/>
    <w:rsid w:val="00551EAA"/>
    <w:pPr>
      <w:ind w:firstLine="0"/>
      <w:jc w:val="left"/>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paragraph" w:customStyle="1" w:styleId="footnotedescription">
    <w:name w:val="footnote description"/>
    <w:next w:val="a0"/>
    <w:link w:val="footnotedescriptionChar"/>
    <w:hidden/>
    <w:rsid w:val="005A0350"/>
    <w:pPr>
      <w:spacing w:after="33" w:line="259" w:lineRule="auto"/>
      <w:ind w:firstLine="0"/>
      <w:jc w:val="left"/>
    </w:pPr>
    <w:rPr>
      <w:color w:val="000000"/>
      <w:szCs w:val="22"/>
      <w:lang w:eastAsia="ru-RU"/>
    </w:rPr>
  </w:style>
  <w:style w:type="character" w:customStyle="1" w:styleId="footnotedescriptionChar">
    <w:name w:val="footnote description Char"/>
    <w:link w:val="footnotedescription"/>
    <w:rsid w:val="005A0350"/>
    <w:rPr>
      <w:color w:val="000000"/>
      <w:szCs w:val="22"/>
      <w:lang w:eastAsia="ru-RU"/>
    </w:rPr>
  </w:style>
  <w:style w:type="character" w:customStyle="1" w:styleId="footnotemark">
    <w:name w:val="footnote mark"/>
    <w:hidden/>
    <w:rsid w:val="005A0350"/>
    <w:rPr>
      <w:rFonts w:ascii="Times New Roman" w:eastAsia="Times New Roman" w:hAnsi="Times New Roman" w:cs="Times New Roman"/>
      <w:color w:val="000000"/>
      <w:sz w:val="20"/>
      <w:vertAlign w:val="superscript"/>
    </w:rPr>
  </w:style>
  <w:style w:type="table" w:customStyle="1" w:styleId="2f1">
    <w:name w:val="Сетка таблицы2"/>
    <w:basedOn w:val="a2"/>
    <w:next w:val="af6"/>
    <w:uiPriority w:val="39"/>
    <w:rsid w:val="001F33B9"/>
    <w:pPr>
      <w:ind w:firstLine="0"/>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
    <w:basedOn w:val="a2"/>
    <w:next w:val="af6"/>
    <w:uiPriority w:val="39"/>
    <w:rsid w:val="0064684E"/>
    <w:pPr>
      <w:ind w:firstLine="0"/>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9594">
      <w:bodyDiv w:val="1"/>
      <w:marLeft w:val="0"/>
      <w:marRight w:val="0"/>
      <w:marTop w:val="0"/>
      <w:marBottom w:val="0"/>
      <w:divBdr>
        <w:top w:val="none" w:sz="0" w:space="0" w:color="auto"/>
        <w:left w:val="none" w:sz="0" w:space="0" w:color="auto"/>
        <w:bottom w:val="none" w:sz="0" w:space="0" w:color="auto"/>
        <w:right w:val="none" w:sz="0" w:space="0" w:color="auto"/>
      </w:divBdr>
    </w:div>
    <w:div w:id="18430053">
      <w:bodyDiv w:val="1"/>
      <w:marLeft w:val="0"/>
      <w:marRight w:val="0"/>
      <w:marTop w:val="0"/>
      <w:marBottom w:val="0"/>
      <w:divBdr>
        <w:top w:val="none" w:sz="0" w:space="0" w:color="auto"/>
        <w:left w:val="none" w:sz="0" w:space="0" w:color="auto"/>
        <w:bottom w:val="none" w:sz="0" w:space="0" w:color="auto"/>
        <w:right w:val="none" w:sz="0" w:space="0" w:color="auto"/>
      </w:divBdr>
    </w:div>
    <w:div w:id="104352388">
      <w:bodyDiv w:val="1"/>
      <w:marLeft w:val="0"/>
      <w:marRight w:val="0"/>
      <w:marTop w:val="0"/>
      <w:marBottom w:val="0"/>
      <w:divBdr>
        <w:top w:val="none" w:sz="0" w:space="0" w:color="auto"/>
        <w:left w:val="none" w:sz="0" w:space="0" w:color="auto"/>
        <w:bottom w:val="none" w:sz="0" w:space="0" w:color="auto"/>
        <w:right w:val="none" w:sz="0" w:space="0" w:color="auto"/>
      </w:divBdr>
    </w:div>
    <w:div w:id="119760830">
      <w:bodyDiv w:val="1"/>
      <w:marLeft w:val="0"/>
      <w:marRight w:val="0"/>
      <w:marTop w:val="0"/>
      <w:marBottom w:val="0"/>
      <w:divBdr>
        <w:top w:val="none" w:sz="0" w:space="0" w:color="auto"/>
        <w:left w:val="none" w:sz="0" w:space="0" w:color="auto"/>
        <w:bottom w:val="none" w:sz="0" w:space="0" w:color="auto"/>
        <w:right w:val="none" w:sz="0" w:space="0" w:color="auto"/>
      </w:divBdr>
    </w:div>
    <w:div w:id="140587008">
      <w:bodyDiv w:val="1"/>
      <w:marLeft w:val="0"/>
      <w:marRight w:val="0"/>
      <w:marTop w:val="0"/>
      <w:marBottom w:val="0"/>
      <w:divBdr>
        <w:top w:val="none" w:sz="0" w:space="0" w:color="auto"/>
        <w:left w:val="none" w:sz="0" w:space="0" w:color="auto"/>
        <w:bottom w:val="none" w:sz="0" w:space="0" w:color="auto"/>
        <w:right w:val="none" w:sz="0" w:space="0" w:color="auto"/>
      </w:divBdr>
    </w:div>
    <w:div w:id="148596704">
      <w:bodyDiv w:val="1"/>
      <w:marLeft w:val="0"/>
      <w:marRight w:val="0"/>
      <w:marTop w:val="0"/>
      <w:marBottom w:val="0"/>
      <w:divBdr>
        <w:top w:val="none" w:sz="0" w:space="0" w:color="auto"/>
        <w:left w:val="none" w:sz="0" w:space="0" w:color="auto"/>
        <w:bottom w:val="none" w:sz="0" w:space="0" w:color="auto"/>
        <w:right w:val="none" w:sz="0" w:space="0" w:color="auto"/>
      </w:divBdr>
    </w:div>
    <w:div w:id="183402346">
      <w:bodyDiv w:val="1"/>
      <w:marLeft w:val="0"/>
      <w:marRight w:val="0"/>
      <w:marTop w:val="0"/>
      <w:marBottom w:val="0"/>
      <w:divBdr>
        <w:top w:val="none" w:sz="0" w:space="0" w:color="auto"/>
        <w:left w:val="none" w:sz="0" w:space="0" w:color="auto"/>
        <w:bottom w:val="none" w:sz="0" w:space="0" w:color="auto"/>
        <w:right w:val="none" w:sz="0" w:space="0" w:color="auto"/>
      </w:divBdr>
    </w:div>
    <w:div w:id="218982174">
      <w:bodyDiv w:val="1"/>
      <w:marLeft w:val="0"/>
      <w:marRight w:val="0"/>
      <w:marTop w:val="0"/>
      <w:marBottom w:val="0"/>
      <w:divBdr>
        <w:top w:val="none" w:sz="0" w:space="0" w:color="auto"/>
        <w:left w:val="none" w:sz="0" w:space="0" w:color="auto"/>
        <w:bottom w:val="none" w:sz="0" w:space="0" w:color="auto"/>
        <w:right w:val="none" w:sz="0" w:space="0" w:color="auto"/>
      </w:divBdr>
    </w:div>
    <w:div w:id="257182287">
      <w:bodyDiv w:val="1"/>
      <w:marLeft w:val="0"/>
      <w:marRight w:val="0"/>
      <w:marTop w:val="0"/>
      <w:marBottom w:val="0"/>
      <w:divBdr>
        <w:top w:val="none" w:sz="0" w:space="0" w:color="auto"/>
        <w:left w:val="none" w:sz="0" w:space="0" w:color="auto"/>
        <w:bottom w:val="none" w:sz="0" w:space="0" w:color="auto"/>
        <w:right w:val="none" w:sz="0" w:space="0" w:color="auto"/>
      </w:divBdr>
    </w:div>
    <w:div w:id="274561759">
      <w:bodyDiv w:val="1"/>
      <w:marLeft w:val="0"/>
      <w:marRight w:val="0"/>
      <w:marTop w:val="0"/>
      <w:marBottom w:val="0"/>
      <w:divBdr>
        <w:top w:val="none" w:sz="0" w:space="0" w:color="auto"/>
        <w:left w:val="none" w:sz="0" w:space="0" w:color="auto"/>
        <w:bottom w:val="none" w:sz="0" w:space="0" w:color="auto"/>
        <w:right w:val="none" w:sz="0" w:space="0" w:color="auto"/>
      </w:divBdr>
    </w:div>
    <w:div w:id="367025563">
      <w:bodyDiv w:val="1"/>
      <w:marLeft w:val="0"/>
      <w:marRight w:val="0"/>
      <w:marTop w:val="0"/>
      <w:marBottom w:val="0"/>
      <w:divBdr>
        <w:top w:val="none" w:sz="0" w:space="0" w:color="auto"/>
        <w:left w:val="none" w:sz="0" w:space="0" w:color="auto"/>
        <w:bottom w:val="none" w:sz="0" w:space="0" w:color="auto"/>
        <w:right w:val="none" w:sz="0" w:space="0" w:color="auto"/>
      </w:divBdr>
    </w:div>
    <w:div w:id="417024342">
      <w:bodyDiv w:val="1"/>
      <w:marLeft w:val="0"/>
      <w:marRight w:val="0"/>
      <w:marTop w:val="0"/>
      <w:marBottom w:val="0"/>
      <w:divBdr>
        <w:top w:val="none" w:sz="0" w:space="0" w:color="auto"/>
        <w:left w:val="none" w:sz="0" w:space="0" w:color="auto"/>
        <w:bottom w:val="none" w:sz="0" w:space="0" w:color="auto"/>
        <w:right w:val="none" w:sz="0" w:space="0" w:color="auto"/>
      </w:divBdr>
    </w:div>
    <w:div w:id="455831813">
      <w:bodyDiv w:val="1"/>
      <w:marLeft w:val="0"/>
      <w:marRight w:val="0"/>
      <w:marTop w:val="0"/>
      <w:marBottom w:val="0"/>
      <w:divBdr>
        <w:top w:val="none" w:sz="0" w:space="0" w:color="auto"/>
        <w:left w:val="none" w:sz="0" w:space="0" w:color="auto"/>
        <w:bottom w:val="none" w:sz="0" w:space="0" w:color="auto"/>
        <w:right w:val="none" w:sz="0" w:space="0" w:color="auto"/>
      </w:divBdr>
    </w:div>
    <w:div w:id="460658454">
      <w:bodyDiv w:val="1"/>
      <w:marLeft w:val="0"/>
      <w:marRight w:val="0"/>
      <w:marTop w:val="0"/>
      <w:marBottom w:val="0"/>
      <w:divBdr>
        <w:top w:val="none" w:sz="0" w:space="0" w:color="auto"/>
        <w:left w:val="none" w:sz="0" w:space="0" w:color="auto"/>
        <w:bottom w:val="none" w:sz="0" w:space="0" w:color="auto"/>
        <w:right w:val="none" w:sz="0" w:space="0" w:color="auto"/>
      </w:divBdr>
    </w:div>
    <w:div w:id="509443944">
      <w:bodyDiv w:val="1"/>
      <w:marLeft w:val="0"/>
      <w:marRight w:val="0"/>
      <w:marTop w:val="0"/>
      <w:marBottom w:val="0"/>
      <w:divBdr>
        <w:top w:val="none" w:sz="0" w:space="0" w:color="auto"/>
        <w:left w:val="none" w:sz="0" w:space="0" w:color="auto"/>
        <w:bottom w:val="none" w:sz="0" w:space="0" w:color="auto"/>
        <w:right w:val="none" w:sz="0" w:space="0" w:color="auto"/>
      </w:divBdr>
    </w:div>
    <w:div w:id="533352508">
      <w:bodyDiv w:val="1"/>
      <w:marLeft w:val="0"/>
      <w:marRight w:val="0"/>
      <w:marTop w:val="0"/>
      <w:marBottom w:val="0"/>
      <w:divBdr>
        <w:top w:val="none" w:sz="0" w:space="0" w:color="auto"/>
        <w:left w:val="none" w:sz="0" w:space="0" w:color="auto"/>
        <w:bottom w:val="none" w:sz="0" w:space="0" w:color="auto"/>
        <w:right w:val="none" w:sz="0" w:space="0" w:color="auto"/>
      </w:divBdr>
    </w:div>
    <w:div w:id="542524764">
      <w:bodyDiv w:val="1"/>
      <w:marLeft w:val="0"/>
      <w:marRight w:val="0"/>
      <w:marTop w:val="0"/>
      <w:marBottom w:val="0"/>
      <w:divBdr>
        <w:top w:val="none" w:sz="0" w:space="0" w:color="auto"/>
        <w:left w:val="none" w:sz="0" w:space="0" w:color="auto"/>
        <w:bottom w:val="none" w:sz="0" w:space="0" w:color="auto"/>
        <w:right w:val="none" w:sz="0" w:space="0" w:color="auto"/>
      </w:divBdr>
    </w:div>
    <w:div w:id="556933481">
      <w:bodyDiv w:val="1"/>
      <w:marLeft w:val="0"/>
      <w:marRight w:val="0"/>
      <w:marTop w:val="0"/>
      <w:marBottom w:val="0"/>
      <w:divBdr>
        <w:top w:val="none" w:sz="0" w:space="0" w:color="auto"/>
        <w:left w:val="none" w:sz="0" w:space="0" w:color="auto"/>
        <w:bottom w:val="none" w:sz="0" w:space="0" w:color="auto"/>
        <w:right w:val="none" w:sz="0" w:space="0" w:color="auto"/>
      </w:divBdr>
    </w:div>
    <w:div w:id="558201492">
      <w:bodyDiv w:val="1"/>
      <w:marLeft w:val="0"/>
      <w:marRight w:val="0"/>
      <w:marTop w:val="0"/>
      <w:marBottom w:val="0"/>
      <w:divBdr>
        <w:top w:val="none" w:sz="0" w:space="0" w:color="auto"/>
        <w:left w:val="none" w:sz="0" w:space="0" w:color="auto"/>
        <w:bottom w:val="none" w:sz="0" w:space="0" w:color="auto"/>
        <w:right w:val="none" w:sz="0" w:space="0" w:color="auto"/>
      </w:divBdr>
    </w:div>
    <w:div w:id="574122070">
      <w:bodyDiv w:val="1"/>
      <w:marLeft w:val="0"/>
      <w:marRight w:val="0"/>
      <w:marTop w:val="0"/>
      <w:marBottom w:val="0"/>
      <w:divBdr>
        <w:top w:val="none" w:sz="0" w:space="0" w:color="auto"/>
        <w:left w:val="none" w:sz="0" w:space="0" w:color="auto"/>
        <w:bottom w:val="none" w:sz="0" w:space="0" w:color="auto"/>
        <w:right w:val="none" w:sz="0" w:space="0" w:color="auto"/>
      </w:divBdr>
    </w:div>
    <w:div w:id="625431065">
      <w:bodyDiv w:val="1"/>
      <w:marLeft w:val="0"/>
      <w:marRight w:val="0"/>
      <w:marTop w:val="0"/>
      <w:marBottom w:val="0"/>
      <w:divBdr>
        <w:top w:val="none" w:sz="0" w:space="0" w:color="auto"/>
        <w:left w:val="none" w:sz="0" w:space="0" w:color="auto"/>
        <w:bottom w:val="none" w:sz="0" w:space="0" w:color="auto"/>
        <w:right w:val="none" w:sz="0" w:space="0" w:color="auto"/>
      </w:divBdr>
    </w:div>
    <w:div w:id="646394720">
      <w:bodyDiv w:val="1"/>
      <w:marLeft w:val="0"/>
      <w:marRight w:val="0"/>
      <w:marTop w:val="0"/>
      <w:marBottom w:val="0"/>
      <w:divBdr>
        <w:top w:val="none" w:sz="0" w:space="0" w:color="auto"/>
        <w:left w:val="none" w:sz="0" w:space="0" w:color="auto"/>
        <w:bottom w:val="none" w:sz="0" w:space="0" w:color="auto"/>
        <w:right w:val="none" w:sz="0" w:space="0" w:color="auto"/>
      </w:divBdr>
    </w:div>
    <w:div w:id="658970805">
      <w:bodyDiv w:val="1"/>
      <w:marLeft w:val="0"/>
      <w:marRight w:val="0"/>
      <w:marTop w:val="0"/>
      <w:marBottom w:val="0"/>
      <w:divBdr>
        <w:top w:val="none" w:sz="0" w:space="0" w:color="auto"/>
        <w:left w:val="none" w:sz="0" w:space="0" w:color="auto"/>
        <w:bottom w:val="none" w:sz="0" w:space="0" w:color="auto"/>
        <w:right w:val="none" w:sz="0" w:space="0" w:color="auto"/>
      </w:divBdr>
    </w:div>
    <w:div w:id="799154489">
      <w:bodyDiv w:val="1"/>
      <w:marLeft w:val="0"/>
      <w:marRight w:val="0"/>
      <w:marTop w:val="0"/>
      <w:marBottom w:val="0"/>
      <w:divBdr>
        <w:top w:val="none" w:sz="0" w:space="0" w:color="auto"/>
        <w:left w:val="none" w:sz="0" w:space="0" w:color="auto"/>
        <w:bottom w:val="none" w:sz="0" w:space="0" w:color="auto"/>
        <w:right w:val="none" w:sz="0" w:space="0" w:color="auto"/>
      </w:divBdr>
    </w:div>
    <w:div w:id="874856238">
      <w:bodyDiv w:val="1"/>
      <w:marLeft w:val="0"/>
      <w:marRight w:val="0"/>
      <w:marTop w:val="0"/>
      <w:marBottom w:val="0"/>
      <w:divBdr>
        <w:top w:val="none" w:sz="0" w:space="0" w:color="auto"/>
        <w:left w:val="none" w:sz="0" w:space="0" w:color="auto"/>
        <w:bottom w:val="none" w:sz="0" w:space="0" w:color="auto"/>
        <w:right w:val="none" w:sz="0" w:space="0" w:color="auto"/>
      </w:divBdr>
    </w:div>
    <w:div w:id="879434272">
      <w:bodyDiv w:val="1"/>
      <w:marLeft w:val="0"/>
      <w:marRight w:val="0"/>
      <w:marTop w:val="0"/>
      <w:marBottom w:val="0"/>
      <w:divBdr>
        <w:top w:val="none" w:sz="0" w:space="0" w:color="auto"/>
        <w:left w:val="none" w:sz="0" w:space="0" w:color="auto"/>
        <w:bottom w:val="none" w:sz="0" w:space="0" w:color="auto"/>
        <w:right w:val="none" w:sz="0" w:space="0" w:color="auto"/>
      </w:divBdr>
    </w:div>
    <w:div w:id="895169836">
      <w:bodyDiv w:val="1"/>
      <w:marLeft w:val="0"/>
      <w:marRight w:val="0"/>
      <w:marTop w:val="0"/>
      <w:marBottom w:val="0"/>
      <w:divBdr>
        <w:top w:val="none" w:sz="0" w:space="0" w:color="auto"/>
        <w:left w:val="none" w:sz="0" w:space="0" w:color="auto"/>
        <w:bottom w:val="none" w:sz="0" w:space="0" w:color="auto"/>
        <w:right w:val="none" w:sz="0" w:space="0" w:color="auto"/>
      </w:divBdr>
    </w:div>
    <w:div w:id="928463090">
      <w:bodyDiv w:val="1"/>
      <w:marLeft w:val="0"/>
      <w:marRight w:val="0"/>
      <w:marTop w:val="0"/>
      <w:marBottom w:val="0"/>
      <w:divBdr>
        <w:top w:val="none" w:sz="0" w:space="0" w:color="auto"/>
        <w:left w:val="none" w:sz="0" w:space="0" w:color="auto"/>
        <w:bottom w:val="none" w:sz="0" w:space="0" w:color="auto"/>
        <w:right w:val="none" w:sz="0" w:space="0" w:color="auto"/>
      </w:divBdr>
    </w:div>
    <w:div w:id="944311475">
      <w:bodyDiv w:val="1"/>
      <w:marLeft w:val="0"/>
      <w:marRight w:val="0"/>
      <w:marTop w:val="0"/>
      <w:marBottom w:val="0"/>
      <w:divBdr>
        <w:top w:val="none" w:sz="0" w:space="0" w:color="auto"/>
        <w:left w:val="none" w:sz="0" w:space="0" w:color="auto"/>
        <w:bottom w:val="none" w:sz="0" w:space="0" w:color="auto"/>
        <w:right w:val="none" w:sz="0" w:space="0" w:color="auto"/>
      </w:divBdr>
    </w:div>
    <w:div w:id="973221035">
      <w:bodyDiv w:val="1"/>
      <w:marLeft w:val="0"/>
      <w:marRight w:val="0"/>
      <w:marTop w:val="0"/>
      <w:marBottom w:val="0"/>
      <w:divBdr>
        <w:top w:val="none" w:sz="0" w:space="0" w:color="auto"/>
        <w:left w:val="none" w:sz="0" w:space="0" w:color="auto"/>
        <w:bottom w:val="none" w:sz="0" w:space="0" w:color="auto"/>
        <w:right w:val="none" w:sz="0" w:space="0" w:color="auto"/>
      </w:divBdr>
    </w:div>
    <w:div w:id="995304165">
      <w:bodyDiv w:val="1"/>
      <w:marLeft w:val="0"/>
      <w:marRight w:val="0"/>
      <w:marTop w:val="0"/>
      <w:marBottom w:val="0"/>
      <w:divBdr>
        <w:top w:val="none" w:sz="0" w:space="0" w:color="auto"/>
        <w:left w:val="none" w:sz="0" w:space="0" w:color="auto"/>
        <w:bottom w:val="none" w:sz="0" w:space="0" w:color="auto"/>
        <w:right w:val="none" w:sz="0" w:space="0" w:color="auto"/>
      </w:divBdr>
    </w:div>
    <w:div w:id="1022165385">
      <w:bodyDiv w:val="1"/>
      <w:marLeft w:val="0"/>
      <w:marRight w:val="0"/>
      <w:marTop w:val="0"/>
      <w:marBottom w:val="0"/>
      <w:divBdr>
        <w:top w:val="none" w:sz="0" w:space="0" w:color="auto"/>
        <w:left w:val="none" w:sz="0" w:space="0" w:color="auto"/>
        <w:bottom w:val="none" w:sz="0" w:space="0" w:color="auto"/>
        <w:right w:val="none" w:sz="0" w:space="0" w:color="auto"/>
      </w:divBdr>
    </w:div>
    <w:div w:id="1033573327">
      <w:bodyDiv w:val="1"/>
      <w:marLeft w:val="0"/>
      <w:marRight w:val="0"/>
      <w:marTop w:val="0"/>
      <w:marBottom w:val="0"/>
      <w:divBdr>
        <w:top w:val="none" w:sz="0" w:space="0" w:color="auto"/>
        <w:left w:val="none" w:sz="0" w:space="0" w:color="auto"/>
        <w:bottom w:val="none" w:sz="0" w:space="0" w:color="auto"/>
        <w:right w:val="none" w:sz="0" w:space="0" w:color="auto"/>
      </w:divBdr>
    </w:div>
    <w:div w:id="1073963366">
      <w:bodyDiv w:val="1"/>
      <w:marLeft w:val="0"/>
      <w:marRight w:val="0"/>
      <w:marTop w:val="0"/>
      <w:marBottom w:val="0"/>
      <w:divBdr>
        <w:top w:val="none" w:sz="0" w:space="0" w:color="auto"/>
        <w:left w:val="none" w:sz="0" w:space="0" w:color="auto"/>
        <w:bottom w:val="none" w:sz="0" w:space="0" w:color="auto"/>
        <w:right w:val="none" w:sz="0" w:space="0" w:color="auto"/>
      </w:divBdr>
    </w:div>
    <w:div w:id="1094327044">
      <w:bodyDiv w:val="1"/>
      <w:marLeft w:val="0"/>
      <w:marRight w:val="0"/>
      <w:marTop w:val="0"/>
      <w:marBottom w:val="0"/>
      <w:divBdr>
        <w:top w:val="none" w:sz="0" w:space="0" w:color="auto"/>
        <w:left w:val="none" w:sz="0" w:space="0" w:color="auto"/>
        <w:bottom w:val="none" w:sz="0" w:space="0" w:color="auto"/>
        <w:right w:val="none" w:sz="0" w:space="0" w:color="auto"/>
      </w:divBdr>
    </w:div>
    <w:div w:id="1100638442">
      <w:bodyDiv w:val="1"/>
      <w:marLeft w:val="0"/>
      <w:marRight w:val="0"/>
      <w:marTop w:val="0"/>
      <w:marBottom w:val="0"/>
      <w:divBdr>
        <w:top w:val="none" w:sz="0" w:space="0" w:color="auto"/>
        <w:left w:val="none" w:sz="0" w:space="0" w:color="auto"/>
        <w:bottom w:val="none" w:sz="0" w:space="0" w:color="auto"/>
        <w:right w:val="none" w:sz="0" w:space="0" w:color="auto"/>
      </w:divBdr>
    </w:div>
    <w:div w:id="1121607641">
      <w:bodyDiv w:val="1"/>
      <w:marLeft w:val="0"/>
      <w:marRight w:val="0"/>
      <w:marTop w:val="0"/>
      <w:marBottom w:val="0"/>
      <w:divBdr>
        <w:top w:val="none" w:sz="0" w:space="0" w:color="auto"/>
        <w:left w:val="none" w:sz="0" w:space="0" w:color="auto"/>
        <w:bottom w:val="none" w:sz="0" w:space="0" w:color="auto"/>
        <w:right w:val="none" w:sz="0" w:space="0" w:color="auto"/>
      </w:divBdr>
      <w:divsChild>
        <w:div w:id="710611274">
          <w:marLeft w:val="0"/>
          <w:marRight w:val="0"/>
          <w:marTop w:val="0"/>
          <w:marBottom w:val="0"/>
          <w:divBdr>
            <w:top w:val="none" w:sz="0" w:space="0" w:color="auto"/>
            <w:left w:val="none" w:sz="0" w:space="0" w:color="auto"/>
            <w:bottom w:val="none" w:sz="0" w:space="0" w:color="auto"/>
            <w:right w:val="none" w:sz="0" w:space="0" w:color="auto"/>
          </w:divBdr>
        </w:div>
      </w:divsChild>
    </w:div>
    <w:div w:id="1147358961">
      <w:bodyDiv w:val="1"/>
      <w:marLeft w:val="0"/>
      <w:marRight w:val="0"/>
      <w:marTop w:val="0"/>
      <w:marBottom w:val="0"/>
      <w:divBdr>
        <w:top w:val="none" w:sz="0" w:space="0" w:color="auto"/>
        <w:left w:val="none" w:sz="0" w:space="0" w:color="auto"/>
        <w:bottom w:val="none" w:sz="0" w:space="0" w:color="auto"/>
        <w:right w:val="none" w:sz="0" w:space="0" w:color="auto"/>
      </w:divBdr>
    </w:div>
    <w:div w:id="1186792603">
      <w:bodyDiv w:val="1"/>
      <w:marLeft w:val="0"/>
      <w:marRight w:val="0"/>
      <w:marTop w:val="0"/>
      <w:marBottom w:val="0"/>
      <w:divBdr>
        <w:top w:val="none" w:sz="0" w:space="0" w:color="auto"/>
        <w:left w:val="none" w:sz="0" w:space="0" w:color="auto"/>
        <w:bottom w:val="none" w:sz="0" w:space="0" w:color="auto"/>
        <w:right w:val="none" w:sz="0" w:space="0" w:color="auto"/>
      </w:divBdr>
    </w:div>
    <w:div w:id="1198474179">
      <w:bodyDiv w:val="1"/>
      <w:marLeft w:val="0"/>
      <w:marRight w:val="0"/>
      <w:marTop w:val="0"/>
      <w:marBottom w:val="0"/>
      <w:divBdr>
        <w:top w:val="none" w:sz="0" w:space="0" w:color="auto"/>
        <w:left w:val="none" w:sz="0" w:space="0" w:color="auto"/>
        <w:bottom w:val="none" w:sz="0" w:space="0" w:color="auto"/>
        <w:right w:val="none" w:sz="0" w:space="0" w:color="auto"/>
      </w:divBdr>
    </w:div>
    <w:div w:id="1203444058">
      <w:bodyDiv w:val="1"/>
      <w:marLeft w:val="0"/>
      <w:marRight w:val="0"/>
      <w:marTop w:val="0"/>
      <w:marBottom w:val="0"/>
      <w:divBdr>
        <w:top w:val="none" w:sz="0" w:space="0" w:color="auto"/>
        <w:left w:val="none" w:sz="0" w:space="0" w:color="auto"/>
        <w:bottom w:val="none" w:sz="0" w:space="0" w:color="auto"/>
        <w:right w:val="none" w:sz="0" w:space="0" w:color="auto"/>
      </w:divBdr>
    </w:div>
    <w:div w:id="1210269095">
      <w:bodyDiv w:val="1"/>
      <w:marLeft w:val="0"/>
      <w:marRight w:val="0"/>
      <w:marTop w:val="0"/>
      <w:marBottom w:val="0"/>
      <w:divBdr>
        <w:top w:val="none" w:sz="0" w:space="0" w:color="auto"/>
        <w:left w:val="none" w:sz="0" w:space="0" w:color="auto"/>
        <w:bottom w:val="none" w:sz="0" w:space="0" w:color="auto"/>
        <w:right w:val="none" w:sz="0" w:space="0" w:color="auto"/>
      </w:divBdr>
    </w:div>
    <w:div w:id="1293710759">
      <w:bodyDiv w:val="1"/>
      <w:marLeft w:val="0"/>
      <w:marRight w:val="0"/>
      <w:marTop w:val="0"/>
      <w:marBottom w:val="0"/>
      <w:divBdr>
        <w:top w:val="none" w:sz="0" w:space="0" w:color="auto"/>
        <w:left w:val="none" w:sz="0" w:space="0" w:color="auto"/>
        <w:bottom w:val="none" w:sz="0" w:space="0" w:color="auto"/>
        <w:right w:val="none" w:sz="0" w:space="0" w:color="auto"/>
      </w:divBdr>
    </w:div>
    <w:div w:id="1311790505">
      <w:bodyDiv w:val="1"/>
      <w:marLeft w:val="0"/>
      <w:marRight w:val="0"/>
      <w:marTop w:val="0"/>
      <w:marBottom w:val="0"/>
      <w:divBdr>
        <w:top w:val="none" w:sz="0" w:space="0" w:color="auto"/>
        <w:left w:val="none" w:sz="0" w:space="0" w:color="auto"/>
        <w:bottom w:val="none" w:sz="0" w:space="0" w:color="auto"/>
        <w:right w:val="none" w:sz="0" w:space="0" w:color="auto"/>
      </w:divBdr>
    </w:div>
    <w:div w:id="1334070194">
      <w:bodyDiv w:val="1"/>
      <w:marLeft w:val="0"/>
      <w:marRight w:val="0"/>
      <w:marTop w:val="0"/>
      <w:marBottom w:val="0"/>
      <w:divBdr>
        <w:top w:val="none" w:sz="0" w:space="0" w:color="auto"/>
        <w:left w:val="none" w:sz="0" w:space="0" w:color="auto"/>
        <w:bottom w:val="none" w:sz="0" w:space="0" w:color="auto"/>
        <w:right w:val="none" w:sz="0" w:space="0" w:color="auto"/>
      </w:divBdr>
    </w:div>
    <w:div w:id="1345472816">
      <w:bodyDiv w:val="1"/>
      <w:marLeft w:val="0"/>
      <w:marRight w:val="0"/>
      <w:marTop w:val="0"/>
      <w:marBottom w:val="0"/>
      <w:divBdr>
        <w:top w:val="none" w:sz="0" w:space="0" w:color="auto"/>
        <w:left w:val="none" w:sz="0" w:space="0" w:color="auto"/>
        <w:bottom w:val="none" w:sz="0" w:space="0" w:color="auto"/>
        <w:right w:val="none" w:sz="0" w:space="0" w:color="auto"/>
      </w:divBdr>
    </w:div>
    <w:div w:id="1407533649">
      <w:bodyDiv w:val="1"/>
      <w:marLeft w:val="0"/>
      <w:marRight w:val="0"/>
      <w:marTop w:val="0"/>
      <w:marBottom w:val="0"/>
      <w:divBdr>
        <w:top w:val="none" w:sz="0" w:space="0" w:color="auto"/>
        <w:left w:val="none" w:sz="0" w:space="0" w:color="auto"/>
        <w:bottom w:val="none" w:sz="0" w:space="0" w:color="auto"/>
        <w:right w:val="none" w:sz="0" w:space="0" w:color="auto"/>
      </w:divBdr>
    </w:div>
    <w:div w:id="1411318736">
      <w:bodyDiv w:val="1"/>
      <w:marLeft w:val="0"/>
      <w:marRight w:val="0"/>
      <w:marTop w:val="0"/>
      <w:marBottom w:val="0"/>
      <w:divBdr>
        <w:top w:val="none" w:sz="0" w:space="0" w:color="auto"/>
        <w:left w:val="none" w:sz="0" w:space="0" w:color="auto"/>
        <w:bottom w:val="none" w:sz="0" w:space="0" w:color="auto"/>
        <w:right w:val="none" w:sz="0" w:space="0" w:color="auto"/>
      </w:divBdr>
    </w:div>
    <w:div w:id="1413964461">
      <w:bodyDiv w:val="1"/>
      <w:marLeft w:val="0"/>
      <w:marRight w:val="0"/>
      <w:marTop w:val="0"/>
      <w:marBottom w:val="0"/>
      <w:divBdr>
        <w:top w:val="none" w:sz="0" w:space="0" w:color="auto"/>
        <w:left w:val="none" w:sz="0" w:space="0" w:color="auto"/>
        <w:bottom w:val="none" w:sz="0" w:space="0" w:color="auto"/>
        <w:right w:val="none" w:sz="0" w:space="0" w:color="auto"/>
      </w:divBdr>
    </w:div>
    <w:div w:id="1423604029">
      <w:bodyDiv w:val="1"/>
      <w:marLeft w:val="0"/>
      <w:marRight w:val="0"/>
      <w:marTop w:val="0"/>
      <w:marBottom w:val="0"/>
      <w:divBdr>
        <w:top w:val="none" w:sz="0" w:space="0" w:color="auto"/>
        <w:left w:val="none" w:sz="0" w:space="0" w:color="auto"/>
        <w:bottom w:val="none" w:sz="0" w:space="0" w:color="auto"/>
        <w:right w:val="none" w:sz="0" w:space="0" w:color="auto"/>
      </w:divBdr>
    </w:div>
    <w:div w:id="1474181897">
      <w:bodyDiv w:val="1"/>
      <w:marLeft w:val="0"/>
      <w:marRight w:val="0"/>
      <w:marTop w:val="0"/>
      <w:marBottom w:val="0"/>
      <w:divBdr>
        <w:top w:val="none" w:sz="0" w:space="0" w:color="auto"/>
        <w:left w:val="none" w:sz="0" w:space="0" w:color="auto"/>
        <w:bottom w:val="none" w:sz="0" w:space="0" w:color="auto"/>
        <w:right w:val="none" w:sz="0" w:space="0" w:color="auto"/>
      </w:divBdr>
    </w:div>
    <w:div w:id="1475295747">
      <w:bodyDiv w:val="1"/>
      <w:marLeft w:val="0"/>
      <w:marRight w:val="0"/>
      <w:marTop w:val="0"/>
      <w:marBottom w:val="0"/>
      <w:divBdr>
        <w:top w:val="none" w:sz="0" w:space="0" w:color="auto"/>
        <w:left w:val="none" w:sz="0" w:space="0" w:color="auto"/>
        <w:bottom w:val="none" w:sz="0" w:space="0" w:color="auto"/>
        <w:right w:val="none" w:sz="0" w:space="0" w:color="auto"/>
      </w:divBdr>
    </w:div>
    <w:div w:id="1523473914">
      <w:bodyDiv w:val="1"/>
      <w:marLeft w:val="0"/>
      <w:marRight w:val="0"/>
      <w:marTop w:val="0"/>
      <w:marBottom w:val="0"/>
      <w:divBdr>
        <w:top w:val="none" w:sz="0" w:space="0" w:color="auto"/>
        <w:left w:val="none" w:sz="0" w:space="0" w:color="auto"/>
        <w:bottom w:val="none" w:sz="0" w:space="0" w:color="auto"/>
        <w:right w:val="none" w:sz="0" w:space="0" w:color="auto"/>
      </w:divBdr>
    </w:div>
    <w:div w:id="1535270379">
      <w:bodyDiv w:val="1"/>
      <w:marLeft w:val="0"/>
      <w:marRight w:val="0"/>
      <w:marTop w:val="0"/>
      <w:marBottom w:val="0"/>
      <w:divBdr>
        <w:top w:val="none" w:sz="0" w:space="0" w:color="auto"/>
        <w:left w:val="none" w:sz="0" w:space="0" w:color="auto"/>
        <w:bottom w:val="none" w:sz="0" w:space="0" w:color="auto"/>
        <w:right w:val="none" w:sz="0" w:space="0" w:color="auto"/>
      </w:divBdr>
    </w:div>
    <w:div w:id="1580947154">
      <w:bodyDiv w:val="1"/>
      <w:marLeft w:val="0"/>
      <w:marRight w:val="0"/>
      <w:marTop w:val="0"/>
      <w:marBottom w:val="0"/>
      <w:divBdr>
        <w:top w:val="none" w:sz="0" w:space="0" w:color="auto"/>
        <w:left w:val="none" w:sz="0" w:space="0" w:color="auto"/>
        <w:bottom w:val="none" w:sz="0" w:space="0" w:color="auto"/>
        <w:right w:val="none" w:sz="0" w:space="0" w:color="auto"/>
      </w:divBdr>
    </w:div>
    <w:div w:id="1591043018">
      <w:bodyDiv w:val="1"/>
      <w:marLeft w:val="0"/>
      <w:marRight w:val="0"/>
      <w:marTop w:val="0"/>
      <w:marBottom w:val="0"/>
      <w:divBdr>
        <w:top w:val="none" w:sz="0" w:space="0" w:color="auto"/>
        <w:left w:val="none" w:sz="0" w:space="0" w:color="auto"/>
        <w:bottom w:val="none" w:sz="0" w:space="0" w:color="auto"/>
        <w:right w:val="none" w:sz="0" w:space="0" w:color="auto"/>
      </w:divBdr>
    </w:div>
    <w:div w:id="1621456175">
      <w:bodyDiv w:val="1"/>
      <w:marLeft w:val="0"/>
      <w:marRight w:val="0"/>
      <w:marTop w:val="0"/>
      <w:marBottom w:val="0"/>
      <w:divBdr>
        <w:top w:val="none" w:sz="0" w:space="0" w:color="auto"/>
        <w:left w:val="none" w:sz="0" w:space="0" w:color="auto"/>
        <w:bottom w:val="none" w:sz="0" w:space="0" w:color="auto"/>
        <w:right w:val="none" w:sz="0" w:space="0" w:color="auto"/>
      </w:divBdr>
    </w:div>
    <w:div w:id="1706173275">
      <w:bodyDiv w:val="1"/>
      <w:marLeft w:val="0"/>
      <w:marRight w:val="0"/>
      <w:marTop w:val="0"/>
      <w:marBottom w:val="0"/>
      <w:divBdr>
        <w:top w:val="none" w:sz="0" w:space="0" w:color="auto"/>
        <w:left w:val="none" w:sz="0" w:space="0" w:color="auto"/>
        <w:bottom w:val="none" w:sz="0" w:space="0" w:color="auto"/>
        <w:right w:val="none" w:sz="0" w:space="0" w:color="auto"/>
      </w:divBdr>
    </w:div>
    <w:div w:id="1720007030">
      <w:bodyDiv w:val="1"/>
      <w:marLeft w:val="0"/>
      <w:marRight w:val="0"/>
      <w:marTop w:val="0"/>
      <w:marBottom w:val="0"/>
      <w:divBdr>
        <w:top w:val="none" w:sz="0" w:space="0" w:color="auto"/>
        <w:left w:val="none" w:sz="0" w:space="0" w:color="auto"/>
        <w:bottom w:val="none" w:sz="0" w:space="0" w:color="auto"/>
        <w:right w:val="none" w:sz="0" w:space="0" w:color="auto"/>
      </w:divBdr>
    </w:div>
    <w:div w:id="1754627179">
      <w:bodyDiv w:val="1"/>
      <w:marLeft w:val="0"/>
      <w:marRight w:val="0"/>
      <w:marTop w:val="0"/>
      <w:marBottom w:val="0"/>
      <w:divBdr>
        <w:top w:val="none" w:sz="0" w:space="0" w:color="auto"/>
        <w:left w:val="none" w:sz="0" w:space="0" w:color="auto"/>
        <w:bottom w:val="none" w:sz="0" w:space="0" w:color="auto"/>
        <w:right w:val="none" w:sz="0" w:space="0" w:color="auto"/>
      </w:divBdr>
    </w:div>
    <w:div w:id="1769276756">
      <w:bodyDiv w:val="1"/>
      <w:marLeft w:val="0"/>
      <w:marRight w:val="0"/>
      <w:marTop w:val="0"/>
      <w:marBottom w:val="0"/>
      <w:divBdr>
        <w:top w:val="none" w:sz="0" w:space="0" w:color="auto"/>
        <w:left w:val="none" w:sz="0" w:space="0" w:color="auto"/>
        <w:bottom w:val="none" w:sz="0" w:space="0" w:color="auto"/>
        <w:right w:val="none" w:sz="0" w:space="0" w:color="auto"/>
      </w:divBdr>
    </w:div>
    <w:div w:id="1887064673">
      <w:bodyDiv w:val="1"/>
      <w:marLeft w:val="0"/>
      <w:marRight w:val="0"/>
      <w:marTop w:val="0"/>
      <w:marBottom w:val="0"/>
      <w:divBdr>
        <w:top w:val="none" w:sz="0" w:space="0" w:color="auto"/>
        <w:left w:val="none" w:sz="0" w:space="0" w:color="auto"/>
        <w:bottom w:val="none" w:sz="0" w:space="0" w:color="auto"/>
        <w:right w:val="none" w:sz="0" w:space="0" w:color="auto"/>
      </w:divBdr>
    </w:div>
    <w:div w:id="1915043768">
      <w:bodyDiv w:val="1"/>
      <w:marLeft w:val="0"/>
      <w:marRight w:val="0"/>
      <w:marTop w:val="0"/>
      <w:marBottom w:val="0"/>
      <w:divBdr>
        <w:top w:val="none" w:sz="0" w:space="0" w:color="auto"/>
        <w:left w:val="none" w:sz="0" w:space="0" w:color="auto"/>
        <w:bottom w:val="none" w:sz="0" w:space="0" w:color="auto"/>
        <w:right w:val="none" w:sz="0" w:space="0" w:color="auto"/>
      </w:divBdr>
    </w:div>
    <w:div w:id="2010205583">
      <w:bodyDiv w:val="1"/>
      <w:marLeft w:val="0"/>
      <w:marRight w:val="0"/>
      <w:marTop w:val="0"/>
      <w:marBottom w:val="0"/>
      <w:divBdr>
        <w:top w:val="none" w:sz="0" w:space="0" w:color="auto"/>
        <w:left w:val="none" w:sz="0" w:space="0" w:color="auto"/>
        <w:bottom w:val="none" w:sz="0" w:space="0" w:color="auto"/>
        <w:right w:val="none" w:sz="0" w:space="0" w:color="auto"/>
      </w:divBdr>
    </w:div>
    <w:div w:id="2101633060">
      <w:bodyDiv w:val="1"/>
      <w:marLeft w:val="0"/>
      <w:marRight w:val="0"/>
      <w:marTop w:val="0"/>
      <w:marBottom w:val="0"/>
      <w:divBdr>
        <w:top w:val="none" w:sz="0" w:space="0" w:color="auto"/>
        <w:left w:val="none" w:sz="0" w:space="0" w:color="auto"/>
        <w:bottom w:val="none" w:sz="0" w:space="0" w:color="auto"/>
        <w:right w:val="none" w:sz="0" w:space="0" w:color="auto"/>
      </w:divBdr>
    </w:div>
    <w:div w:id="212750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chart" Target="charts/chart1.xml"/><Relationship Id="rId21" Type="http://schemas.openxmlformats.org/officeDocument/2006/relationships/image" Target="media/image9.png"/><Relationship Id="rId42" Type="http://schemas.openxmlformats.org/officeDocument/2006/relationships/hyperlink" Target="https://ru.wikipedia.org/wiki/%D0%90%D0%B1%D0%B0%D0%B7%D0%B8%D0%BD%D1%81%D0%BA%D0%B8%D0%B9_%D1%80%D0%B0%D0%B9%D0%BE%D0%BD" TargetMode="External"/><Relationship Id="rId47" Type="http://schemas.openxmlformats.org/officeDocument/2006/relationships/hyperlink" Target="https://ru.wikipedia.org/wiki/%D0%97%D0%B5%D0%BB%D0%B5%D0%BD%D1%87%D1%83%D0%BA%D1%81%D0%BA%D0%B0%D1%8F" TargetMode="External"/><Relationship Id="rId63" Type="http://schemas.openxmlformats.org/officeDocument/2006/relationships/hyperlink" Target="consultantplus://offline/ref=7486D44810362E84018A1B57753860806DEBF1DA0713557915D7E5137919F288069358567C711962m213H" TargetMode="External"/><Relationship Id="rId68" Type="http://schemas.openxmlformats.org/officeDocument/2006/relationships/hyperlink" Target="https://ru.wikipedia.org/wiki/%D0%98%D0%BD%D0%B6%D0%B8%D1%87-%D0%A7%D1%83%D0%BA%D1%83%D0%BD" TargetMode="External"/><Relationship Id="rId84" Type="http://schemas.openxmlformats.org/officeDocument/2006/relationships/hyperlink" Target="http://cherkessk.comrates.ru/id/0657276" TargetMode="External"/><Relationship Id="rId89" Type="http://schemas.openxmlformats.org/officeDocument/2006/relationships/hyperlink" Target="http://cherkessk.comrates.ru/id/1642586" TargetMode="External"/><Relationship Id="rId112" Type="http://schemas.openxmlformats.org/officeDocument/2006/relationships/image" Target="media/image26.emf"/><Relationship Id="rId16" Type="http://schemas.openxmlformats.org/officeDocument/2006/relationships/image" Target="media/image4.png"/><Relationship Id="rId107" Type="http://schemas.openxmlformats.org/officeDocument/2006/relationships/footer" Target="footer2.xml"/><Relationship Id="rId11" Type="http://schemas.openxmlformats.org/officeDocument/2006/relationships/hyperlink" Target="https://ru.wikipedia.org/wiki/%D0%9D%D0%B5%D0%B4%D0%B2%D0%B8%D0%B6%D0%B8%D0%BC%D0%BE%D1%81%D1%82%D1%8C" TargetMode="External"/><Relationship Id="rId32" Type="http://schemas.openxmlformats.org/officeDocument/2006/relationships/hyperlink" Target="https://ru.wikipedia.org/wiki/%D0%A2%D0%B5%D0%B1%D0%B5%D1%80%D0%B4%D0%B0" TargetMode="External"/><Relationship Id="rId37" Type="http://schemas.openxmlformats.org/officeDocument/2006/relationships/hyperlink" Target="https://ru.wikipedia.org/wiki/%D0%93%D0%BE%D1%80%D0%BE%D0%B4%D1%81%D0%BA%D0%BE%D0%B5_%D0%BF%D0%BE%D1%81%D0%B5%D0%BB%D0%B5%D0%BD%D0%B8%D0%B5" TargetMode="External"/><Relationship Id="rId53" Type="http://schemas.openxmlformats.org/officeDocument/2006/relationships/hyperlink" Target="https://ru.wikipedia.org/wiki/%D0%AD%D1%80%D0%BA%D0%B5%D0%BD-%D0%A8%D0%B0%D1%85%D0%B0%D1%80" TargetMode="External"/><Relationship Id="rId58" Type="http://schemas.openxmlformats.org/officeDocument/2006/relationships/hyperlink" Target="https://ru.wikipedia.org/wiki/%D0%A3%D1%81%D1%82%D1%8C-%D0%94%D0%B6%D0%B5%D0%B3%D1%83%D1%82%D0%B8%D0%BD%D1%81%D0%BA%D0%B8%D0%B9_%D1%80%D0%B0%D0%B9%D0%BE%D0%BD" TargetMode="External"/><Relationship Id="rId74" Type="http://schemas.openxmlformats.org/officeDocument/2006/relationships/hyperlink" Target="https://ru.wikipedia.org/wiki/%D0%9F%D1%81%D1%8B%D0%B6" TargetMode="External"/><Relationship Id="rId79" Type="http://schemas.openxmlformats.org/officeDocument/2006/relationships/image" Target="media/image19.png"/><Relationship Id="rId102" Type="http://schemas.openxmlformats.org/officeDocument/2006/relationships/hyperlink" Target="http://cherkessk.comrates.ru/id/4296457" TargetMode="External"/><Relationship Id="rId123" Type="http://schemas.openxmlformats.org/officeDocument/2006/relationships/chart" Target="charts/chart7.xml"/><Relationship Id="rId128" Type="http://schemas.openxmlformats.org/officeDocument/2006/relationships/chart" Target="charts/chart12.xml"/><Relationship Id="rId5" Type="http://schemas.openxmlformats.org/officeDocument/2006/relationships/webSettings" Target="webSettings.xml"/><Relationship Id="rId90" Type="http://schemas.openxmlformats.org/officeDocument/2006/relationships/hyperlink" Target="http://cherkessk.comrates.ru/id/1772669" TargetMode="External"/><Relationship Id="rId95" Type="http://schemas.openxmlformats.org/officeDocument/2006/relationships/hyperlink" Target="http://cherkessk.comrates.ru/id/2770060" TargetMode="External"/><Relationship Id="rId19" Type="http://schemas.openxmlformats.org/officeDocument/2006/relationships/image" Target="media/image7.em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ru.wikipedia.org/wiki/%D0%9A%D0%B0%D1%80%D0%B0%D1%87%D0%B0%D0%B5%D0%B2%D1%81%D0%BA" TargetMode="External"/><Relationship Id="rId30" Type="http://schemas.openxmlformats.org/officeDocument/2006/relationships/hyperlink" Target="https://ru.wikipedia.org/wiki/%D0%9A%D0%B0%D1%80%D0%B0%D1%87%D0%B0%D0%B5%D0%B2%D1%81%D0%BA" TargetMode="External"/><Relationship Id="rId35" Type="http://schemas.openxmlformats.org/officeDocument/2006/relationships/hyperlink" Target="https://ru.wikipedia.org/wiki/%D0%9C%D1%83%D0%BD%D0%B8%D1%86%D0%B8%D0%BF%D0%B0%D0%BB%D1%8C%D0%BD%D1%8B%D0%B9_%D1%80%D0%B0%D0%B9%D0%BE%D0%BD" TargetMode="External"/><Relationship Id="rId43" Type="http://schemas.openxmlformats.org/officeDocument/2006/relationships/hyperlink" Target="https://ru.wikipedia.org/wiki/%D0%98%D0%BD%D0%B6%D0%B8%D1%87-%D0%A7%D1%83%D0%BA%D1%83%D0%BD" TargetMode="External"/><Relationship Id="rId48" Type="http://schemas.openxmlformats.org/officeDocument/2006/relationships/hyperlink" Target="https://ru.wikipedia.org/wiki/%D0%9A%D0%B0%D1%80%D0%B0%D1%87%D0%B0%D0%B5%D0%B2%D1%81%D0%BA%D0%B8%D0%B9_%D1%80%D0%B0%D0%B9%D0%BE%D0%BD" TargetMode="External"/><Relationship Id="rId56" Type="http://schemas.openxmlformats.org/officeDocument/2006/relationships/hyperlink" Target="https://ru.wikipedia.org/wiki/%D0%A3%D1%80%D1%83%D0%BF%D1%81%D0%BA%D0%B8%D0%B9_%D1%80%D0%B0%D0%B9%D0%BE%D0%BD" TargetMode="External"/><Relationship Id="rId64" Type="http://schemas.openxmlformats.org/officeDocument/2006/relationships/hyperlink" Target="consultantplus://offline/ref=DE77E7F6F43F546075BD26E318BE055B7CEA2FD923E335205E84DD912A7C0652CF453BBCD559AA36kDk9I" TargetMode="External"/><Relationship Id="rId69" Type="http://schemas.openxmlformats.org/officeDocument/2006/relationships/hyperlink" Target="https://ru.wikipedia.org/wiki/%D0%9A%D0%B0%D1%80%D0%B0-%D0%9F%D0%B0%D0%B3%D0%BE" TargetMode="External"/><Relationship Id="rId77" Type="http://schemas.openxmlformats.org/officeDocument/2006/relationships/image" Target="media/image18.png"/><Relationship Id="rId100" Type="http://schemas.openxmlformats.org/officeDocument/2006/relationships/hyperlink" Target="http://cherkessk.comrates.ru/id/3763994" TargetMode="External"/><Relationship Id="rId105" Type="http://schemas.openxmlformats.org/officeDocument/2006/relationships/footer" Target="footer1.xml"/><Relationship Id="rId113" Type="http://schemas.openxmlformats.org/officeDocument/2006/relationships/image" Target="media/image27.emf"/><Relationship Id="rId118" Type="http://schemas.openxmlformats.org/officeDocument/2006/relationships/chart" Target="charts/chart2.xml"/><Relationship Id="rId126" Type="http://schemas.openxmlformats.org/officeDocument/2006/relationships/chart" Target="charts/chart10.xml"/><Relationship Id="rId8" Type="http://schemas.openxmlformats.org/officeDocument/2006/relationships/image" Target="media/image1.png"/><Relationship Id="rId51" Type="http://schemas.openxmlformats.org/officeDocument/2006/relationships/hyperlink" Target="https://ru.wikipedia.org/wiki/%D0%A3%D1%87%D0%BA%D0%B5%D0%BA%D0%B5%D0%BD" TargetMode="External"/><Relationship Id="rId72" Type="http://schemas.openxmlformats.org/officeDocument/2006/relationships/hyperlink" Target="https://ru.wikipedia.org/wiki/%D0%9A%D1%83%D0%B1%D0%B8%D0%BD%D0%B0_(%D0%9A%D0%B0%D1%80%D0%B0%D1%87%D0%B0%D0%B5%D0%B2%D0%BE-%D0%A7%D0%B5%D1%80%D0%BA%D0%B5%D1%81%D0%B8%D1%8F)" TargetMode="External"/><Relationship Id="rId80" Type="http://schemas.openxmlformats.org/officeDocument/2006/relationships/image" Target="media/image20.png"/><Relationship Id="rId85" Type="http://schemas.openxmlformats.org/officeDocument/2006/relationships/hyperlink" Target="http://cherkessk.comrates.ru/id/0688017" TargetMode="External"/><Relationship Id="rId93" Type="http://schemas.openxmlformats.org/officeDocument/2006/relationships/hyperlink" Target="http://cherkessk.comrates.ru/id/2253608" TargetMode="External"/><Relationship Id="rId98" Type="http://schemas.openxmlformats.org/officeDocument/2006/relationships/hyperlink" Target="http://cherkessk.comrates.ru/id/3498864" TargetMode="External"/><Relationship Id="rId121"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hyperlink" Target="https://ru.wikipedia.org/wiki/%D0%9A%D0%B0%D0%B4%D0%B0%D1%81%D1%82%D1%80%D0%BE%D0%B2%D1%8B%D0%B9_%D1%83%D1%87%D1%91%D1%82"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hyperlink" Target="https://ru.wikipedia.org/wiki/%D0%9C%D1%83%D0%BD%D0%B8%D1%86%D0%B8%D0%BF%D0%B0%D0%BB%D1%8C%D0%BD%D1%8B%D0%B5_%D0%BE%D0%B1%D1%80%D0%B0%D0%B7%D0%BE%D0%B2%D0%B0%D0%BD%D0%B8%D1%8F" TargetMode="External"/><Relationship Id="rId38" Type="http://schemas.openxmlformats.org/officeDocument/2006/relationships/hyperlink" Target="https://ru.wikipedia.org/wiki/%D0%A7%D0%B5%D1%80%D0%BA%D0%B5%D1%81%D1%81%D0%BA%D0%B8%D0%B9_%D0%B3%D0%BE%D1%80%D0%BE%D0%B4%D1%81%D0%BA%D0%BE%D0%B9_%D0%BE%D0%BA%D1%80%D1%83%D0%B3" TargetMode="External"/><Relationship Id="rId46" Type="http://schemas.openxmlformats.org/officeDocument/2006/relationships/hyperlink" Target="https://ru.wikipedia.org/wiki/%D0%97%D0%B5%D0%BB%D0%B5%D0%BD%D1%87%D1%83%D0%BA%D1%81%D0%BA%D0%B8%D0%B9_%D1%80%D0%B0%D0%B9%D0%BE%D0%BD" TargetMode="External"/><Relationship Id="rId59" Type="http://schemas.openxmlformats.org/officeDocument/2006/relationships/hyperlink" Target="https://ru.wikipedia.org/wiki/%D0%A3%D1%81%D1%82%D1%8C-%D0%94%D0%B6%D0%B5%D0%B3%D1%83%D1%82%D0%B0" TargetMode="External"/><Relationship Id="rId67" Type="http://schemas.openxmlformats.org/officeDocument/2006/relationships/hyperlink" Target="https://ru.wikipedia.org/wiki/%D0%98%D0%BD%D0%B6%D0%B8%D1%87-%D0%A7%D1%83%D0%BA%D1%83%D0%BD" TargetMode="External"/><Relationship Id="rId103" Type="http://schemas.openxmlformats.org/officeDocument/2006/relationships/hyperlink" Target="http://cherkessk.comrates.ru/id/4301198" TargetMode="External"/><Relationship Id="rId108" Type="http://schemas.openxmlformats.org/officeDocument/2006/relationships/image" Target="media/image23.jpeg"/><Relationship Id="rId116" Type="http://schemas.openxmlformats.org/officeDocument/2006/relationships/image" Target="media/image30.emf"/><Relationship Id="rId124" Type="http://schemas.openxmlformats.org/officeDocument/2006/relationships/chart" Target="charts/chart8.xml"/><Relationship Id="rId129" Type="http://schemas.openxmlformats.org/officeDocument/2006/relationships/chart" Target="charts/chart13.xml"/><Relationship Id="rId20" Type="http://schemas.openxmlformats.org/officeDocument/2006/relationships/image" Target="media/image8.emf"/><Relationship Id="rId41" Type="http://schemas.openxmlformats.org/officeDocument/2006/relationships/hyperlink" Target="https://ru.wikipedia.org/wiki/%D0%9A%D0%B0%D1%80%D0%B0%D1%87%D0%B0%D0%B5%D0%B2%D1%81%D0%BA" TargetMode="External"/><Relationship Id="rId54" Type="http://schemas.openxmlformats.org/officeDocument/2006/relationships/hyperlink" Target="https://ru.wikipedia.org/wiki/%D0%9F%D1%80%D0%B8%D0%BA%D1%83%D0%B1%D0%B0%D0%BD%D1%81%D0%BA%D0%B8%D0%B9_%D1%80%D0%B0%D0%B9%D0%BE%D0%BD" TargetMode="External"/><Relationship Id="rId62" Type="http://schemas.openxmlformats.org/officeDocument/2006/relationships/image" Target="media/image15.png"/><Relationship Id="rId70" Type="http://schemas.openxmlformats.org/officeDocument/2006/relationships/hyperlink" Target="https://ru.wikipedia.org/wiki/%D0%9A%D0%B0%D1%80%D0%B0-%D0%9F%D0%B0%D0%B3%D0%BE" TargetMode="External"/><Relationship Id="rId75" Type="http://schemas.openxmlformats.org/officeDocument/2006/relationships/hyperlink" Target="https://ru.wikipedia.org/wiki/%D0%AD%D0%BB%D1%8C%D0%B1%D1%83%D1%80%D0%B3%D0%B0%D0%BD" TargetMode="External"/><Relationship Id="rId83" Type="http://schemas.openxmlformats.org/officeDocument/2006/relationships/hyperlink" Target="http://www.rosreestr.ru" TargetMode="External"/><Relationship Id="rId88" Type="http://schemas.openxmlformats.org/officeDocument/2006/relationships/hyperlink" Target="http://cherkessk.comrates.ru/id/1498234" TargetMode="External"/><Relationship Id="rId91" Type="http://schemas.openxmlformats.org/officeDocument/2006/relationships/hyperlink" Target="http://cherkessk.comrates.ru/id/1856332" TargetMode="External"/><Relationship Id="rId96" Type="http://schemas.openxmlformats.org/officeDocument/2006/relationships/hyperlink" Target="http://cherkessk.comrates.ru/id/2811726" TargetMode="External"/><Relationship Id="rId11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hyperlink" Target="https://ru.wikipedia.org/wiki/%D0%A7%D0%B5%D1%80%D0%BA%D0%B5%D1%81%D1%81%D0%BA" TargetMode="External"/><Relationship Id="rId36" Type="http://schemas.openxmlformats.org/officeDocument/2006/relationships/hyperlink" Target="https://ru.wikipedia.org/wiki/%D0%A1%D0%B5%D0%BB%D1%8C%D1%81%D0%BA%D0%BE%D0%B5_%D0%BF%D0%BE%D1%81%D0%B5%D0%BB%D0%B5%D0%BD%D0%B8%D0%B5" TargetMode="External"/><Relationship Id="rId49" Type="http://schemas.openxmlformats.org/officeDocument/2006/relationships/hyperlink" Target="https://ru.wikipedia.org/wiki/%D0%9A%D0%B0%D1%80%D0%B0%D1%87%D0%B0%D0%B5%D0%B2%D1%81%D0%BA" TargetMode="External"/><Relationship Id="rId57" Type="http://schemas.openxmlformats.org/officeDocument/2006/relationships/hyperlink" Target="https://ru.wikipedia.org/wiki/%D0%9F%D1%80%D0%B5%D0%B3%D1%80%D0%B0%D0%B4%D0%BD%D0%B0%D1%8F_(%D1%81%D1%82%D0%B0%D0%BD%D0%B8%D1%86%D0%B0)" TargetMode="External"/><Relationship Id="rId106" Type="http://schemas.openxmlformats.org/officeDocument/2006/relationships/header" Target="header2.xml"/><Relationship Id="rId114" Type="http://schemas.openxmlformats.org/officeDocument/2006/relationships/image" Target="media/image28.emf"/><Relationship Id="rId119" Type="http://schemas.openxmlformats.org/officeDocument/2006/relationships/chart" Target="charts/chart3.xml"/><Relationship Id="rId127" Type="http://schemas.openxmlformats.org/officeDocument/2006/relationships/chart" Target="charts/chart11.xml"/><Relationship Id="rId10" Type="http://schemas.openxmlformats.org/officeDocument/2006/relationships/hyperlink" Target="https://ru.wikipedia.org/wiki/%D0%9E%D0%B1%D1%8A%D0%B5%D0%BA%D1%82" TargetMode="External"/><Relationship Id="rId31" Type="http://schemas.openxmlformats.org/officeDocument/2006/relationships/hyperlink" Target="https://ru.wikipedia.org/wiki/%D0%A3%D1%81%D1%82%D1%8C-%D0%94%D0%B6%D0%B5%D0%B3%D1%83%D1%82%D0%B0" TargetMode="External"/><Relationship Id="rId44" Type="http://schemas.openxmlformats.org/officeDocument/2006/relationships/hyperlink" Target="https://ru.wikipedia.org/wiki/%D0%90%D0%B4%D1%8B%D0%B3%D0%B5-%D0%A5%D0%B0%D0%B1%D0%BB%D1%8C%D1%81%D0%BA%D0%B8%D0%B9_%D1%80%D0%B0%D0%B9%D0%BE%D0%BD" TargetMode="External"/><Relationship Id="rId52" Type="http://schemas.openxmlformats.org/officeDocument/2006/relationships/hyperlink" Target="https://ru.wikipedia.org/wiki/%D0%9D%D0%BE%D0%B3%D0%B0%D0%B9%D1%81%D0%BA%D0%B8%D0%B9_%D1%80%D0%B0%D0%B9%D0%BE%D0%BD_(%D0%9A%D0%B0%D1%80%D0%B0%D1%87%D0%B0%D0%B5%D0%B2%D0%BE-%D0%A7%D0%B5%D1%80%D0%BA%D0%B5%D1%81%D0%B8%D1%8F)" TargetMode="External"/><Relationship Id="rId60" Type="http://schemas.openxmlformats.org/officeDocument/2006/relationships/hyperlink" Target="https://ru.wikipedia.org/wiki/%D0%A5%D0%B0%D0%B1%D0%B5%D0%B7%D1%81%D0%BA%D0%B8%D0%B9_%D1%80%D0%B0%D0%B9%D0%BE%D0%BD" TargetMode="External"/><Relationship Id="rId65" Type="http://schemas.openxmlformats.org/officeDocument/2006/relationships/image" Target="media/image16.png"/><Relationship Id="rId73" Type="http://schemas.openxmlformats.org/officeDocument/2006/relationships/hyperlink" Target="https://ru.wikipedia.org/wiki/%D0%9F%D1%81%D1%8B%D0%B6" TargetMode="External"/><Relationship Id="rId78" Type="http://schemas.openxmlformats.org/officeDocument/2006/relationships/hyperlink" Target="https://ru.wikipedia.org/wiki/%D0%97%D0%B5%D0%BB%D0%B5%D0%BD%D1%87%D1%83%D0%BA%D1%81%D0%BA%D0%B8%D0%B9_%D1%80%D0%B0%D0%B9%D0%BE%D0%BD" TargetMode="External"/><Relationship Id="rId81" Type="http://schemas.openxmlformats.org/officeDocument/2006/relationships/image" Target="media/image21.emf"/><Relationship Id="rId86" Type="http://schemas.openxmlformats.org/officeDocument/2006/relationships/hyperlink" Target="http://cherkessk.comrates.ru/id/0715474" TargetMode="External"/><Relationship Id="rId94" Type="http://schemas.openxmlformats.org/officeDocument/2006/relationships/hyperlink" Target="http://cherkessk.comrates.ru/id/2447436" TargetMode="External"/><Relationship Id="rId99" Type="http://schemas.openxmlformats.org/officeDocument/2006/relationships/hyperlink" Target="http://cherkessk.comrates.ru/id/3655739" TargetMode="External"/><Relationship Id="rId101" Type="http://schemas.openxmlformats.org/officeDocument/2006/relationships/hyperlink" Target="http://cherkessk.comrates.ru/id/3902504" TargetMode="External"/><Relationship Id="rId122" Type="http://schemas.openxmlformats.org/officeDocument/2006/relationships/chart" Target="charts/chart6.xm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chrgburkts@mail.ru" TargetMode="External"/><Relationship Id="rId13" Type="http://schemas.openxmlformats.org/officeDocument/2006/relationships/hyperlink" Target="https://ru.wikipedia.org/wiki/%D0%A2%D0%B5%D1%85%D0%BD%D0%B8%D1%87%D0%B5%D1%81%D0%BA%D0%B8%D0%B9_%D1%83%D1%87%D1%91%D1%82" TargetMode="External"/><Relationship Id="rId18" Type="http://schemas.openxmlformats.org/officeDocument/2006/relationships/image" Target="media/image6.emf"/><Relationship Id="rId39" Type="http://schemas.openxmlformats.org/officeDocument/2006/relationships/hyperlink" Target="https://ru.wikipedia.org/wiki/%D0%A7%D0%B5%D1%80%D0%BA%D0%B5%D1%81%D1%81%D0%BA" TargetMode="External"/><Relationship Id="rId109" Type="http://schemas.openxmlformats.org/officeDocument/2006/relationships/image" Target="media/image24.jpeg"/><Relationship Id="rId34" Type="http://schemas.openxmlformats.org/officeDocument/2006/relationships/hyperlink" Target="https://ru.wikipedia.org/wiki/%D0%93%D0%BE%D1%80%D0%BE%D0%B4%D1%81%D0%BA%D0%BE%D0%B9_%D0%BE%D0%BA%D1%80%D1%83%D0%B3_(%D0%A0%D0%BE%D1%81%D1%81%D0%B8%D1%8F)" TargetMode="External"/><Relationship Id="rId50" Type="http://schemas.openxmlformats.org/officeDocument/2006/relationships/hyperlink" Target="https://ru.wikipedia.org/wiki/%D0%9C%D0%B0%D0%BB%D0%BE%D0%BA%D0%B0%D1%80%D0%B0%D1%87%D0%B0%D0%B5%D0%B2%D1%81%D0%BA%D0%B8%D0%B9_%D1%80%D0%B0%D0%B9%D0%BE%D0%BD" TargetMode="External"/><Relationship Id="rId55" Type="http://schemas.openxmlformats.org/officeDocument/2006/relationships/hyperlink" Target="https://ru.wikipedia.org/wiki/%D0%9A%D0%B0%D0%B2%D0%BA%D0%B0%D0%B7%D1%81%D0%BA%D0%B8%D0%B9_(%D0%9A%D0%B0%D1%80%D0%B0%D1%87%D0%B0%D0%B5%D0%B2%D0%BE-%D0%A7%D0%B5%D1%80%D0%BA%D0%B5%D1%81%D0%B8%D1%8F)" TargetMode="External"/><Relationship Id="rId76" Type="http://schemas.openxmlformats.org/officeDocument/2006/relationships/hyperlink" Target="https://ru.wikipedia.org/wiki/%D0%AD%D0%BB%D1%8C%D0%B1%D1%83%D1%80%D0%B3%D0%B0%D0%BD" TargetMode="External"/><Relationship Id="rId97" Type="http://schemas.openxmlformats.org/officeDocument/2006/relationships/hyperlink" Target="http://cherkessk.comrates.ru/id/3006520" TargetMode="External"/><Relationship Id="rId104" Type="http://schemas.openxmlformats.org/officeDocument/2006/relationships/header" Target="header1.xml"/><Relationship Id="rId120" Type="http://schemas.openxmlformats.org/officeDocument/2006/relationships/chart" Target="charts/chart4.xml"/><Relationship Id="rId125" Type="http://schemas.openxmlformats.org/officeDocument/2006/relationships/chart" Target="charts/chart9.xml"/><Relationship Id="rId7" Type="http://schemas.openxmlformats.org/officeDocument/2006/relationships/endnotes" Target="endnotes.xml"/><Relationship Id="rId71" Type="http://schemas.openxmlformats.org/officeDocument/2006/relationships/hyperlink" Target="https://ru.wikipedia.org/wiki/%D0%9A%D1%83%D0%B1%D0%B8%D0%BD%D0%B0_(%D0%9A%D0%B0%D1%80%D0%B0%D1%87%D0%B0%D0%B5%D0%B2%D0%BE-%D0%A7%D0%B5%D1%80%D0%BA%D0%B5%D1%81%D0%B8%D1%8F)" TargetMode="External"/><Relationship Id="rId92" Type="http://schemas.openxmlformats.org/officeDocument/2006/relationships/hyperlink" Target="http://cherkessk.comrates.ru/id/2102221" TargetMode="External"/><Relationship Id="rId2" Type="http://schemas.openxmlformats.org/officeDocument/2006/relationships/numbering" Target="numbering.xml"/><Relationship Id="rId29" Type="http://schemas.openxmlformats.org/officeDocument/2006/relationships/hyperlink" Target="https://ru.wikipedia.org/wiki/%D0%A7%D0%B5%D1%80%D0%BA%D0%B5%D1%81%D1%81%D0%BA" TargetMode="External"/><Relationship Id="rId24" Type="http://schemas.openxmlformats.org/officeDocument/2006/relationships/image" Target="media/image12.emf"/><Relationship Id="rId40" Type="http://schemas.openxmlformats.org/officeDocument/2006/relationships/hyperlink" Target="https://ru.wikipedia.org/wiki/%D0%9A%D0%B0%D1%80%D0%B0%D1%87%D0%B0%D0%B5%D0%B2%D1%81%D0%BA%D0%B8%D0%B9_%D0%B3%D0%BE%D1%80%D0%BE%D0%B4%D1%81%D0%BA%D0%BE%D0%B9_%D0%BE%D0%BA%D1%80%D1%83%D0%B3" TargetMode="External"/><Relationship Id="rId45" Type="http://schemas.openxmlformats.org/officeDocument/2006/relationships/hyperlink" Target="https://ru.wikipedia.org/wiki/%D0%90%D0%B4%D1%8B%D0%B3%D0%B5-%D0%A5%D0%B0%D0%B1%D0%BB%D1%8C" TargetMode="External"/><Relationship Id="rId66" Type="http://schemas.openxmlformats.org/officeDocument/2006/relationships/image" Target="media/image17.jpeg"/><Relationship Id="rId87" Type="http://schemas.openxmlformats.org/officeDocument/2006/relationships/hyperlink" Target="http://cherkessk.comrates.ru/id/1455283" TargetMode="External"/><Relationship Id="rId110" Type="http://schemas.openxmlformats.org/officeDocument/2006/relationships/image" Target="media/image25.wmf"/><Relationship Id="rId115" Type="http://schemas.openxmlformats.org/officeDocument/2006/relationships/image" Target="media/image29.emf"/><Relationship Id="rId131" Type="http://schemas.openxmlformats.org/officeDocument/2006/relationships/theme" Target="theme/theme1.xml"/><Relationship Id="rId61" Type="http://schemas.openxmlformats.org/officeDocument/2006/relationships/hyperlink" Target="https://ru.wikipedia.org/wiki/%D0%A5%D0%B0%D0%B1%D0%B5%D0%B7" TargetMode="External"/><Relationship Id="rId82" Type="http://schemas.openxmlformats.org/officeDocument/2006/relationships/image" Target="media/image22.emf"/></Relationships>
</file>

<file path=word/charts/_rels/chart1.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asha\&#1088;&#1072;&#1073;&#1086;&#1090;&#1072;\09-&#1043;&#1050;&#1054;&#1047;-&#1042;&#1060;-&#1051;&#1060;-2020\2.%20&#1056;&#1077;&#1079;&#1091;&#1083;&#1100;&#1090;&#1072;&#1090;&#1099;%20&#1086;&#1087;&#1088;&#1077;&#1076;&#1077;&#1083;&#1077;&#1085;&#1080;&#1103;%20&#1050;&#1057;\+&#1040;&#1085;&#1072;&#1083;&#1080;&#1079;%20&#1088;&#1077;&#1079;&#1091;&#1083;&#1100;&#1090;&#1072;&#1090;&#1086;&#1074;%20&#1043;&#1050;&#1054;%20&#1047;&#1059;%20&#1042;&#1060;%20&#1051;&#1060;%20&#1050;&#1063;&#1056;\&#1040;&#1085;&#1072;&#1083;&#1080;&#1079;%20&#1088;&#1077;&#1079;&#1091;&#1083;&#1100;&#1090;&#1072;&#1090;&#1086;&#1074;%20&#1043;&#1050;&#1054;&#1047;%20&#1042;&#1060;%20&#1051;&#1060;%20&#1050;&#1063;&#1056;%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Абазинский муниципальный район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ГО'!$C$3</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результатов ГКОЗ ВФ ЛФ КЧР 2020.xlsx]по МР, ГО'!$D$2:$Q$2</c:f>
              <c:strCache>
                <c:ptCount val="14"/>
                <c:pt idx="0">
                  <c:v>1 сегмент</c:v>
                </c:pt>
                <c:pt idx="1">
                  <c:v>2 сегмент</c:v>
                </c:pt>
                <c:pt idx="2">
                  <c:v>3 сегмент</c:v>
                </c:pt>
                <c:pt idx="3">
                  <c:v>4 сегмент</c:v>
                </c:pt>
                <c:pt idx="4">
                  <c:v>5 сегмент</c:v>
                </c:pt>
                <c:pt idx="5">
                  <c:v>6 сегмент</c:v>
                </c:pt>
                <c:pt idx="6">
                  <c:v>7 сегмент</c:v>
                </c:pt>
                <c:pt idx="7">
                  <c:v>8 сегмент</c:v>
                </c:pt>
                <c:pt idx="8">
                  <c:v>9 сегмент</c:v>
                </c:pt>
                <c:pt idx="9">
                  <c:v>10 сегмент</c:v>
                </c:pt>
                <c:pt idx="10">
                  <c:v>11 сегмент</c:v>
                </c:pt>
                <c:pt idx="11">
                  <c:v>12 сегмент</c:v>
                </c:pt>
                <c:pt idx="12">
                  <c:v>13 сегмент</c:v>
                </c:pt>
                <c:pt idx="13">
                  <c:v>14 сегмент</c:v>
                </c:pt>
              </c:strCache>
            </c:strRef>
          </c:cat>
          <c:val>
            <c:numRef>
              <c:f>'[Анализ результатов ГКОЗ ВФ ЛФ КЧР 2020.xlsx]по МР, ГО'!$D$3:$Q$3</c:f>
              <c:numCache>
                <c:formatCode>General</c:formatCode>
                <c:ptCount val="14"/>
                <c:pt idx="0">
                  <c:v>2.29</c:v>
                </c:pt>
                <c:pt idx="1">
                  <c:v>0</c:v>
                </c:pt>
                <c:pt idx="2">
                  <c:v>0</c:v>
                </c:pt>
                <c:pt idx="3">
                  <c:v>0</c:v>
                </c:pt>
                <c:pt idx="4">
                  <c:v>0</c:v>
                </c:pt>
                <c:pt idx="5">
                  <c:v>27.33</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A60B-4534-BCDE-A61E29105A3C}"/>
            </c:ext>
          </c:extLst>
        </c:ser>
        <c:ser>
          <c:idx val="1"/>
          <c:order val="1"/>
          <c:tx>
            <c:strRef>
              <c:f>'[Анализ результатов ГКОЗ ВФ ЛФ КЧР 2020.xlsx]по МР, ГО'!$C$4</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результатов ГКОЗ ВФ ЛФ КЧР 2020.xlsx]по МР, ГО'!$D$2:$Q$2</c:f>
              <c:strCache>
                <c:ptCount val="14"/>
                <c:pt idx="0">
                  <c:v>1 сегмент</c:v>
                </c:pt>
                <c:pt idx="1">
                  <c:v>2 сегмент</c:v>
                </c:pt>
                <c:pt idx="2">
                  <c:v>3 сегмент</c:v>
                </c:pt>
                <c:pt idx="3">
                  <c:v>4 сегмент</c:v>
                </c:pt>
                <c:pt idx="4">
                  <c:v>5 сегмент</c:v>
                </c:pt>
                <c:pt idx="5">
                  <c:v>6 сегмент</c:v>
                </c:pt>
                <c:pt idx="6">
                  <c:v>7 сегмент</c:v>
                </c:pt>
                <c:pt idx="7">
                  <c:v>8 сегмент</c:v>
                </c:pt>
                <c:pt idx="8">
                  <c:v>9 сегмент</c:v>
                </c:pt>
                <c:pt idx="9">
                  <c:v>10 сегмент</c:v>
                </c:pt>
                <c:pt idx="10">
                  <c:v>11 сегмент</c:v>
                </c:pt>
                <c:pt idx="11">
                  <c:v>12 сегмент</c:v>
                </c:pt>
                <c:pt idx="12">
                  <c:v>13 сегмент</c:v>
                </c:pt>
                <c:pt idx="13">
                  <c:v>14 сегмент</c:v>
                </c:pt>
              </c:strCache>
            </c:strRef>
          </c:cat>
          <c:val>
            <c:numRef>
              <c:f>'[Анализ результатов ГКОЗ ВФ ЛФ КЧР 2020.xlsx]по МР, ГО'!$D$4:$Q$4</c:f>
              <c:numCache>
                <c:formatCode>General</c:formatCode>
                <c:ptCount val="14"/>
                <c:pt idx="0">
                  <c:v>2.29</c:v>
                </c:pt>
                <c:pt idx="1">
                  <c:v>0</c:v>
                </c:pt>
                <c:pt idx="2">
                  <c:v>0</c:v>
                </c:pt>
                <c:pt idx="3">
                  <c:v>0</c:v>
                </c:pt>
                <c:pt idx="4">
                  <c:v>0</c:v>
                </c:pt>
                <c:pt idx="5">
                  <c:v>33.07</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A60B-4534-BCDE-A61E29105A3C}"/>
            </c:ext>
          </c:extLst>
        </c:ser>
        <c:ser>
          <c:idx val="2"/>
          <c:order val="2"/>
          <c:tx>
            <c:strRef>
              <c:f>'[Анализ результатов ГКОЗ ВФ ЛФ КЧР 2020.xlsx]по МР, ГО'!$C$5</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результатов ГКОЗ ВФ ЛФ КЧР 2020.xlsx]по МР, ГО'!$D$2:$Q$2</c:f>
              <c:strCache>
                <c:ptCount val="14"/>
                <c:pt idx="0">
                  <c:v>1 сегмент</c:v>
                </c:pt>
                <c:pt idx="1">
                  <c:v>2 сегмент</c:v>
                </c:pt>
                <c:pt idx="2">
                  <c:v>3 сегмент</c:v>
                </c:pt>
                <c:pt idx="3">
                  <c:v>4 сегмент</c:v>
                </c:pt>
                <c:pt idx="4">
                  <c:v>5 сегмент</c:v>
                </c:pt>
                <c:pt idx="5">
                  <c:v>6 сегмент</c:v>
                </c:pt>
                <c:pt idx="6">
                  <c:v>7 сегмент</c:v>
                </c:pt>
                <c:pt idx="7">
                  <c:v>8 сегмент</c:v>
                </c:pt>
                <c:pt idx="8">
                  <c:v>9 сегмент</c:v>
                </c:pt>
                <c:pt idx="9">
                  <c:v>10 сегмент</c:v>
                </c:pt>
                <c:pt idx="10">
                  <c:v>11 сегмент</c:v>
                </c:pt>
                <c:pt idx="11">
                  <c:v>12 сегмент</c:v>
                </c:pt>
                <c:pt idx="12">
                  <c:v>13 сегмент</c:v>
                </c:pt>
                <c:pt idx="13">
                  <c:v>14 сегмент</c:v>
                </c:pt>
              </c:strCache>
            </c:strRef>
          </c:cat>
          <c:val>
            <c:numRef>
              <c:f>'[Анализ результатов ГКОЗ ВФ ЛФ КЧР 2020.xlsx]по МР, ГО'!$D$5:$Q$5</c:f>
              <c:numCache>
                <c:formatCode>General</c:formatCode>
                <c:ptCount val="14"/>
                <c:pt idx="0">
                  <c:v>2.29</c:v>
                </c:pt>
                <c:pt idx="1">
                  <c:v>0</c:v>
                </c:pt>
                <c:pt idx="2">
                  <c:v>0</c:v>
                </c:pt>
                <c:pt idx="3">
                  <c:v>0</c:v>
                </c:pt>
                <c:pt idx="4">
                  <c:v>0</c:v>
                </c:pt>
                <c:pt idx="5">
                  <c:v>51.88</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A60B-4534-BCDE-A61E29105A3C}"/>
            </c:ext>
          </c:extLst>
        </c:ser>
        <c:dLbls>
          <c:showLegendKey val="0"/>
          <c:showVal val="1"/>
          <c:showCatName val="0"/>
          <c:showSerName val="0"/>
          <c:showPercent val="0"/>
          <c:showBubbleSize val="0"/>
        </c:dLbls>
        <c:gapWidth val="150"/>
        <c:shape val="box"/>
        <c:axId val="221735232"/>
        <c:axId val="219692880"/>
        <c:axId val="0"/>
      </c:bar3DChart>
      <c:catAx>
        <c:axId val="22173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9692880"/>
        <c:crosses val="autoZero"/>
        <c:auto val="1"/>
        <c:lblAlgn val="ctr"/>
        <c:lblOffset val="100"/>
        <c:noMultiLvlLbl val="0"/>
      </c:catAx>
      <c:valAx>
        <c:axId val="21969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in"/>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73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Хабезский муниципальный район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ГО'!$C$30</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ГО'!$D$30:$Q$30</c:f>
              <c:numCache>
                <c:formatCode>General</c:formatCode>
                <c:ptCount val="14"/>
                <c:pt idx="0">
                  <c:v>0</c:v>
                </c:pt>
                <c:pt idx="1">
                  <c:v>0</c:v>
                </c:pt>
                <c:pt idx="2">
                  <c:v>0</c:v>
                </c:pt>
                <c:pt idx="3">
                  <c:v>0</c:v>
                </c:pt>
                <c:pt idx="4">
                  <c:v>31.11</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E3F6-43A6-A56E-EF670CC224D5}"/>
            </c:ext>
          </c:extLst>
        </c:ser>
        <c:ser>
          <c:idx val="1"/>
          <c:order val="1"/>
          <c:tx>
            <c:strRef>
              <c:f>'[Анализ результатов ГКОЗ ВФ ЛФ КЧР 2020.xlsx]по МР, ГО'!$C$31</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ГО'!$D$31:$Q$31</c:f>
              <c:numCache>
                <c:formatCode>General</c:formatCode>
                <c:ptCount val="14"/>
                <c:pt idx="0">
                  <c:v>0</c:v>
                </c:pt>
                <c:pt idx="1">
                  <c:v>0</c:v>
                </c:pt>
                <c:pt idx="2">
                  <c:v>0</c:v>
                </c:pt>
                <c:pt idx="3">
                  <c:v>0</c:v>
                </c:pt>
                <c:pt idx="4">
                  <c:v>31.11</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E3F6-43A6-A56E-EF670CC224D5}"/>
            </c:ext>
          </c:extLst>
        </c:ser>
        <c:ser>
          <c:idx val="2"/>
          <c:order val="2"/>
          <c:tx>
            <c:strRef>
              <c:f>'[Анализ результатов ГКОЗ ВФ ЛФ КЧР 2020.xlsx]по МР, ГО'!$C$32</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ГО'!$D$32:$Q$32</c:f>
              <c:numCache>
                <c:formatCode>General</c:formatCode>
                <c:ptCount val="14"/>
                <c:pt idx="0">
                  <c:v>0</c:v>
                </c:pt>
                <c:pt idx="1">
                  <c:v>0</c:v>
                </c:pt>
                <c:pt idx="2">
                  <c:v>0</c:v>
                </c:pt>
                <c:pt idx="3">
                  <c:v>0</c:v>
                </c:pt>
                <c:pt idx="4">
                  <c:v>31.11</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E3F6-43A6-A56E-EF670CC224D5}"/>
            </c:ext>
          </c:extLst>
        </c:ser>
        <c:dLbls>
          <c:showLegendKey val="0"/>
          <c:showVal val="1"/>
          <c:showCatName val="0"/>
          <c:showSerName val="0"/>
          <c:showPercent val="0"/>
          <c:showBubbleSize val="0"/>
        </c:dLbls>
        <c:gapWidth val="150"/>
        <c:shape val="box"/>
        <c:axId val="223835864"/>
        <c:axId val="223836256"/>
        <c:axId val="0"/>
      </c:bar3DChart>
      <c:catAx>
        <c:axId val="2238358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36256"/>
        <c:crosses val="autoZero"/>
        <c:auto val="1"/>
        <c:lblAlgn val="ctr"/>
        <c:lblOffset val="100"/>
        <c:noMultiLvlLbl val="0"/>
      </c:catAx>
      <c:valAx>
        <c:axId val="223836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3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Карачаевский городской округ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ГО'!$C$33</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ГО'!$D$33:$Q$33</c:f>
              <c:numCache>
                <c:formatCode>General</c:formatCode>
                <c:ptCount val="14"/>
                <c:pt idx="0">
                  <c:v>2.41</c:v>
                </c:pt>
                <c:pt idx="1">
                  <c:v>0</c:v>
                </c:pt>
                <c:pt idx="2">
                  <c:v>0</c:v>
                </c:pt>
                <c:pt idx="3">
                  <c:v>0</c:v>
                </c:pt>
                <c:pt idx="4">
                  <c:v>0</c:v>
                </c:pt>
                <c:pt idx="5">
                  <c:v>0.71</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2F71-436E-A8BA-0E7E78A3334E}"/>
            </c:ext>
          </c:extLst>
        </c:ser>
        <c:ser>
          <c:idx val="1"/>
          <c:order val="1"/>
          <c:tx>
            <c:strRef>
              <c:f>'[Анализ результатов ГКОЗ ВФ ЛФ КЧР 2020.xlsx]по МР, ГО'!$C$34</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ГО'!$D$34:$Q$34</c:f>
              <c:numCache>
                <c:formatCode>General</c:formatCode>
                <c:ptCount val="14"/>
                <c:pt idx="0">
                  <c:v>2.41</c:v>
                </c:pt>
                <c:pt idx="1">
                  <c:v>0</c:v>
                </c:pt>
                <c:pt idx="2">
                  <c:v>0</c:v>
                </c:pt>
                <c:pt idx="3">
                  <c:v>0</c:v>
                </c:pt>
                <c:pt idx="4">
                  <c:v>0</c:v>
                </c:pt>
                <c:pt idx="5">
                  <c:v>0.71</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2F71-436E-A8BA-0E7E78A3334E}"/>
            </c:ext>
          </c:extLst>
        </c:ser>
        <c:ser>
          <c:idx val="2"/>
          <c:order val="2"/>
          <c:tx>
            <c:strRef>
              <c:f>'[Анализ результатов ГКОЗ ВФ ЛФ КЧР 2020.xlsx]по МР, ГО'!$C$35</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ГО'!$D$35:$Q$35</c:f>
              <c:numCache>
                <c:formatCode>General</c:formatCode>
                <c:ptCount val="14"/>
                <c:pt idx="0">
                  <c:v>2.41</c:v>
                </c:pt>
                <c:pt idx="1">
                  <c:v>0</c:v>
                </c:pt>
                <c:pt idx="2">
                  <c:v>0</c:v>
                </c:pt>
                <c:pt idx="3">
                  <c:v>0</c:v>
                </c:pt>
                <c:pt idx="4">
                  <c:v>0</c:v>
                </c:pt>
                <c:pt idx="5">
                  <c:v>0.71</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2F71-436E-A8BA-0E7E78A3334E}"/>
            </c:ext>
          </c:extLst>
        </c:ser>
        <c:dLbls>
          <c:showLegendKey val="0"/>
          <c:showVal val="1"/>
          <c:showCatName val="0"/>
          <c:showSerName val="0"/>
          <c:showPercent val="0"/>
          <c:showBubbleSize val="0"/>
        </c:dLbls>
        <c:gapWidth val="150"/>
        <c:shape val="box"/>
        <c:axId val="223837040"/>
        <c:axId val="223837432"/>
        <c:axId val="0"/>
      </c:bar3DChart>
      <c:catAx>
        <c:axId val="223837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37432"/>
        <c:crosses val="autoZero"/>
        <c:auto val="1"/>
        <c:lblAlgn val="ctr"/>
        <c:lblOffset val="100"/>
        <c:noMultiLvlLbl val="0"/>
      </c:catAx>
      <c:valAx>
        <c:axId val="223837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3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Черкесский городской округ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ГО'!$C$36</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ГО'!$D$36:$Q$36</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318C-48E9-8AD1-F70D2196357C}"/>
            </c:ext>
          </c:extLst>
        </c:ser>
        <c:ser>
          <c:idx val="1"/>
          <c:order val="1"/>
          <c:tx>
            <c:strRef>
              <c:f>'[Анализ результатов ГКОЗ ВФ ЛФ КЧР 2020.xlsx]по МР, ГО'!$C$37</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ГО'!$D$37:$Q$37</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318C-48E9-8AD1-F70D2196357C}"/>
            </c:ext>
          </c:extLst>
        </c:ser>
        <c:ser>
          <c:idx val="2"/>
          <c:order val="2"/>
          <c:tx>
            <c:strRef>
              <c:f>'[Анализ результатов ГКОЗ ВФ ЛФ КЧР 2020.xlsx]по МР, ГО'!$C$38</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ГО'!$D$38:$Q$38</c:f>
              <c:numCache>
                <c:formatCode>General</c:formatCode>
                <c:ptCount val="14"/>
                <c:pt idx="0">
                  <c:v>0</c:v>
                </c:pt>
                <c:pt idx="1">
                  <c:v>0</c:v>
                </c:pt>
                <c:pt idx="2">
                  <c:v>0</c:v>
                </c:pt>
                <c:pt idx="3">
                  <c:v>0</c:v>
                </c:pt>
                <c:pt idx="4">
                  <c:v>0</c:v>
                </c:pt>
                <c:pt idx="5">
                  <c:v>0</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318C-48E9-8AD1-F70D2196357C}"/>
            </c:ext>
          </c:extLst>
        </c:ser>
        <c:dLbls>
          <c:showLegendKey val="0"/>
          <c:showVal val="1"/>
          <c:showCatName val="0"/>
          <c:showSerName val="0"/>
          <c:showPercent val="0"/>
          <c:showBubbleSize val="0"/>
        </c:dLbls>
        <c:gapWidth val="150"/>
        <c:shape val="box"/>
        <c:axId val="223838216"/>
        <c:axId val="223838608"/>
        <c:axId val="0"/>
      </c:bar3DChart>
      <c:catAx>
        <c:axId val="223838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38608"/>
        <c:crosses val="autoZero"/>
        <c:auto val="1"/>
        <c:lblAlgn val="ctr"/>
        <c:lblOffset val="100"/>
        <c:noMultiLvlLbl val="0"/>
      </c:catAx>
      <c:valAx>
        <c:axId val="223838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38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Карачаево-Черкесская Республика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ГО'!$C$39</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ГО'!$D$39:$Q$39</c:f>
              <c:numCache>
                <c:formatCode>General</c:formatCode>
                <c:ptCount val="14"/>
                <c:pt idx="0">
                  <c:v>1.41</c:v>
                </c:pt>
                <c:pt idx="1">
                  <c:v>0</c:v>
                </c:pt>
                <c:pt idx="2">
                  <c:v>22.39</c:v>
                </c:pt>
                <c:pt idx="3">
                  <c:v>0</c:v>
                </c:pt>
                <c:pt idx="4">
                  <c:v>18.98</c:v>
                </c:pt>
                <c:pt idx="5">
                  <c:v>0.71</c:v>
                </c:pt>
                <c:pt idx="6">
                  <c:v>0</c:v>
                </c:pt>
                <c:pt idx="7">
                  <c:v>0</c:v>
                </c:pt>
                <c:pt idx="8">
                  <c:v>4.55</c:v>
                </c:pt>
                <c:pt idx="9">
                  <c:v>0.93</c:v>
                </c:pt>
                <c:pt idx="10">
                  <c:v>9.65</c:v>
                </c:pt>
                <c:pt idx="11">
                  <c:v>0</c:v>
                </c:pt>
                <c:pt idx="12">
                  <c:v>0</c:v>
                </c:pt>
                <c:pt idx="13">
                  <c:v>0</c:v>
                </c:pt>
              </c:numCache>
            </c:numRef>
          </c:val>
          <c:extLst xmlns:c16r2="http://schemas.microsoft.com/office/drawing/2015/06/chart">
            <c:ext xmlns:c16="http://schemas.microsoft.com/office/drawing/2014/chart" uri="{C3380CC4-5D6E-409C-BE32-E72D297353CC}">
              <c16:uniqueId val="{00000000-94B8-400A-883D-EA673BCA2894}"/>
            </c:ext>
          </c:extLst>
        </c:ser>
        <c:ser>
          <c:idx val="1"/>
          <c:order val="1"/>
          <c:tx>
            <c:strRef>
              <c:f>'[Анализ результатов ГКОЗ ВФ ЛФ КЧР 2020.xlsx]по МР, ГО'!$C$40</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ГО'!$D$40:$Q$40</c:f>
              <c:numCache>
                <c:formatCode>General</c:formatCode>
                <c:ptCount val="14"/>
                <c:pt idx="0">
                  <c:v>5.68</c:v>
                </c:pt>
                <c:pt idx="1">
                  <c:v>0</c:v>
                </c:pt>
                <c:pt idx="2">
                  <c:v>24.31</c:v>
                </c:pt>
                <c:pt idx="3">
                  <c:v>0</c:v>
                </c:pt>
                <c:pt idx="4">
                  <c:v>98.69</c:v>
                </c:pt>
                <c:pt idx="5">
                  <c:v>15.54</c:v>
                </c:pt>
                <c:pt idx="6">
                  <c:v>0</c:v>
                </c:pt>
                <c:pt idx="7">
                  <c:v>0</c:v>
                </c:pt>
                <c:pt idx="8">
                  <c:v>4.55</c:v>
                </c:pt>
                <c:pt idx="9">
                  <c:v>2.04</c:v>
                </c:pt>
                <c:pt idx="10">
                  <c:v>20.57</c:v>
                </c:pt>
                <c:pt idx="11">
                  <c:v>0</c:v>
                </c:pt>
                <c:pt idx="12">
                  <c:v>0</c:v>
                </c:pt>
                <c:pt idx="13">
                  <c:v>0</c:v>
                </c:pt>
              </c:numCache>
            </c:numRef>
          </c:val>
          <c:extLst xmlns:c16r2="http://schemas.microsoft.com/office/drawing/2015/06/chart">
            <c:ext xmlns:c16="http://schemas.microsoft.com/office/drawing/2014/chart" uri="{C3380CC4-5D6E-409C-BE32-E72D297353CC}">
              <c16:uniqueId val="{00000001-94B8-400A-883D-EA673BCA2894}"/>
            </c:ext>
          </c:extLst>
        </c:ser>
        <c:ser>
          <c:idx val="2"/>
          <c:order val="2"/>
          <c:tx>
            <c:strRef>
              <c:f>'[Анализ результатов ГКОЗ ВФ ЛФ КЧР 2020.xlsx]по МР, ГО'!$C$41</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ГО'!$D$41:$Q$41</c:f>
              <c:numCache>
                <c:formatCode>General</c:formatCode>
                <c:ptCount val="14"/>
                <c:pt idx="0">
                  <c:v>16.66</c:v>
                </c:pt>
                <c:pt idx="1">
                  <c:v>0</c:v>
                </c:pt>
                <c:pt idx="2">
                  <c:v>40.770000000000003</c:v>
                </c:pt>
                <c:pt idx="3">
                  <c:v>0</c:v>
                </c:pt>
                <c:pt idx="4">
                  <c:v>146.44</c:v>
                </c:pt>
                <c:pt idx="5">
                  <c:v>51.88</c:v>
                </c:pt>
                <c:pt idx="6">
                  <c:v>0</c:v>
                </c:pt>
                <c:pt idx="7">
                  <c:v>0</c:v>
                </c:pt>
                <c:pt idx="8">
                  <c:v>4.55</c:v>
                </c:pt>
                <c:pt idx="9">
                  <c:v>4.9800000000000004</c:v>
                </c:pt>
                <c:pt idx="10">
                  <c:v>27.33</c:v>
                </c:pt>
                <c:pt idx="11">
                  <c:v>0</c:v>
                </c:pt>
                <c:pt idx="12">
                  <c:v>0</c:v>
                </c:pt>
                <c:pt idx="13">
                  <c:v>0</c:v>
                </c:pt>
              </c:numCache>
            </c:numRef>
          </c:val>
          <c:extLst xmlns:c16r2="http://schemas.microsoft.com/office/drawing/2015/06/chart">
            <c:ext xmlns:c16="http://schemas.microsoft.com/office/drawing/2014/chart" uri="{C3380CC4-5D6E-409C-BE32-E72D297353CC}">
              <c16:uniqueId val="{00000002-94B8-400A-883D-EA673BCA2894}"/>
            </c:ext>
          </c:extLst>
        </c:ser>
        <c:dLbls>
          <c:showLegendKey val="0"/>
          <c:showVal val="1"/>
          <c:showCatName val="0"/>
          <c:showSerName val="0"/>
          <c:showPercent val="0"/>
          <c:showBubbleSize val="0"/>
        </c:dLbls>
        <c:gapWidth val="150"/>
        <c:shape val="box"/>
        <c:axId val="223839392"/>
        <c:axId val="223839784"/>
        <c:axId val="0"/>
      </c:bar3DChart>
      <c:catAx>
        <c:axId val="2238393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39784"/>
        <c:crosses val="autoZero"/>
        <c:auto val="1"/>
        <c:lblAlgn val="ctr"/>
        <c:lblOffset val="100"/>
        <c:noMultiLvlLbl val="0"/>
      </c:catAx>
      <c:valAx>
        <c:axId val="22383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83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Адыге-Хабльский муниципальный район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ГО'!$C$6</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ГО'!$D$6:$Q$6</c:f>
              <c:numCache>
                <c:formatCode>General</c:formatCode>
                <c:ptCount val="14"/>
                <c:pt idx="0">
                  <c:v>0</c:v>
                </c:pt>
                <c:pt idx="1">
                  <c:v>0</c:v>
                </c:pt>
                <c:pt idx="2">
                  <c:v>0</c:v>
                </c:pt>
                <c:pt idx="3">
                  <c:v>0</c:v>
                </c:pt>
                <c:pt idx="4">
                  <c:v>0</c:v>
                </c:pt>
                <c:pt idx="5">
                  <c:v>0</c:v>
                </c:pt>
                <c:pt idx="6">
                  <c:v>0</c:v>
                </c:pt>
                <c:pt idx="7">
                  <c:v>0</c:v>
                </c:pt>
                <c:pt idx="8">
                  <c:v>0</c:v>
                </c:pt>
                <c:pt idx="9">
                  <c:v>0</c:v>
                </c:pt>
                <c:pt idx="10">
                  <c:v>17.93</c:v>
                </c:pt>
                <c:pt idx="11">
                  <c:v>0</c:v>
                </c:pt>
                <c:pt idx="12">
                  <c:v>0</c:v>
                </c:pt>
                <c:pt idx="13">
                  <c:v>0</c:v>
                </c:pt>
              </c:numCache>
            </c:numRef>
          </c:val>
          <c:extLst xmlns:c16r2="http://schemas.microsoft.com/office/drawing/2015/06/chart">
            <c:ext xmlns:c16="http://schemas.microsoft.com/office/drawing/2014/chart" uri="{C3380CC4-5D6E-409C-BE32-E72D297353CC}">
              <c16:uniqueId val="{00000000-3C89-46C3-92FE-EEAE9BCC4A2C}"/>
            </c:ext>
          </c:extLst>
        </c:ser>
        <c:ser>
          <c:idx val="1"/>
          <c:order val="1"/>
          <c:tx>
            <c:strRef>
              <c:f>'[Анализ результатов ГКОЗ ВФ ЛФ КЧР 2020.xlsx]по МР, ГО'!$C$7</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ГО'!$D$7:$Q$7</c:f>
              <c:numCache>
                <c:formatCode>General</c:formatCode>
                <c:ptCount val="14"/>
                <c:pt idx="0">
                  <c:v>0</c:v>
                </c:pt>
                <c:pt idx="1">
                  <c:v>0</c:v>
                </c:pt>
                <c:pt idx="2">
                  <c:v>0</c:v>
                </c:pt>
                <c:pt idx="3">
                  <c:v>0</c:v>
                </c:pt>
                <c:pt idx="4">
                  <c:v>0</c:v>
                </c:pt>
                <c:pt idx="5">
                  <c:v>0</c:v>
                </c:pt>
                <c:pt idx="6">
                  <c:v>0</c:v>
                </c:pt>
                <c:pt idx="7">
                  <c:v>0</c:v>
                </c:pt>
                <c:pt idx="8">
                  <c:v>0</c:v>
                </c:pt>
                <c:pt idx="9">
                  <c:v>0</c:v>
                </c:pt>
                <c:pt idx="10">
                  <c:v>17.93</c:v>
                </c:pt>
                <c:pt idx="11">
                  <c:v>0</c:v>
                </c:pt>
                <c:pt idx="12">
                  <c:v>0</c:v>
                </c:pt>
                <c:pt idx="13">
                  <c:v>0</c:v>
                </c:pt>
              </c:numCache>
            </c:numRef>
          </c:val>
          <c:extLst xmlns:c16r2="http://schemas.microsoft.com/office/drawing/2015/06/chart">
            <c:ext xmlns:c16="http://schemas.microsoft.com/office/drawing/2014/chart" uri="{C3380CC4-5D6E-409C-BE32-E72D297353CC}">
              <c16:uniqueId val="{00000001-3C89-46C3-92FE-EEAE9BCC4A2C}"/>
            </c:ext>
          </c:extLst>
        </c:ser>
        <c:ser>
          <c:idx val="2"/>
          <c:order val="2"/>
          <c:tx>
            <c:strRef>
              <c:f>'[Анализ результатов ГКОЗ ВФ ЛФ КЧР 2020.xlsx]по МР, ГО'!$C$8</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ГО'!$D$8:$Q$8</c:f>
              <c:numCache>
                <c:formatCode>General</c:formatCode>
                <c:ptCount val="14"/>
                <c:pt idx="0">
                  <c:v>0</c:v>
                </c:pt>
                <c:pt idx="1">
                  <c:v>0</c:v>
                </c:pt>
                <c:pt idx="2">
                  <c:v>0</c:v>
                </c:pt>
                <c:pt idx="3">
                  <c:v>0</c:v>
                </c:pt>
                <c:pt idx="4">
                  <c:v>0</c:v>
                </c:pt>
                <c:pt idx="5">
                  <c:v>0</c:v>
                </c:pt>
                <c:pt idx="6">
                  <c:v>0</c:v>
                </c:pt>
                <c:pt idx="7">
                  <c:v>0</c:v>
                </c:pt>
                <c:pt idx="8">
                  <c:v>0</c:v>
                </c:pt>
                <c:pt idx="9">
                  <c:v>0</c:v>
                </c:pt>
                <c:pt idx="10">
                  <c:v>22.42</c:v>
                </c:pt>
                <c:pt idx="11">
                  <c:v>0</c:v>
                </c:pt>
                <c:pt idx="12">
                  <c:v>0</c:v>
                </c:pt>
                <c:pt idx="13">
                  <c:v>0</c:v>
                </c:pt>
              </c:numCache>
            </c:numRef>
          </c:val>
          <c:extLst xmlns:c16r2="http://schemas.microsoft.com/office/drawing/2015/06/chart">
            <c:ext xmlns:c16="http://schemas.microsoft.com/office/drawing/2014/chart" uri="{C3380CC4-5D6E-409C-BE32-E72D297353CC}">
              <c16:uniqueId val="{00000002-3C89-46C3-92FE-EEAE9BCC4A2C}"/>
            </c:ext>
          </c:extLst>
        </c:ser>
        <c:dLbls>
          <c:showLegendKey val="0"/>
          <c:showVal val="1"/>
          <c:showCatName val="0"/>
          <c:showSerName val="0"/>
          <c:showPercent val="0"/>
          <c:showBubbleSize val="0"/>
        </c:dLbls>
        <c:gapWidth val="150"/>
        <c:shape val="box"/>
        <c:axId val="223107160"/>
        <c:axId val="223128072"/>
        <c:axId val="0"/>
      </c:bar3DChart>
      <c:catAx>
        <c:axId val="223107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128072"/>
        <c:crosses val="autoZero"/>
        <c:auto val="1"/>
        <c:lblAlgn val="ctr"/>
        <c:lblOffset val="100"/>
        <c:noMultiLvlLbl val="0"/>
      </c:catAx>
      <c:valAx>
        <c:axId val="223128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310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Зеленчукский муниципальный район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ГО'!$C$9</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ГО'!$D$9:$Q$9</c:f>
              <c:numCache>
                <c:formatCode>General</c:formatCode>
                <c:ptCount val="14"/>
                <c:pt idx="0">
                  <c:v>2.5299999999999998</c:v>
                </c:pt>
                <c:pt idx="1">
                  <c:v>0</c:v>
                </c:pt>
                <c:pt idx="2">
                  <c:v>22.39</c:v>
                </c:pt>
                <c:pt idx="3">
                  <c:v>0</c:v>
                </c:pt>
                <c:pt idx="4">
                  <c:v>22.02</c:v>
                </c:pt>
                <c:pt idx="5">
                  <c:v>1.19</c:v>
                </c:pt>
                <c:pt idx="6">
                  <c:v>0</c:v>
                </c:pt>
                <c:pt idx="7">
                  <c:v>0</c:v>
                </c:pt>
                <c:pt idx="8">
                  <c:v>4.55</c:v>
                </c:pt>
                <c:pt idx="9">
                  <c:v>1.98</c:v>
                </c:pt>
                <c:pt idx="10">
                  <c:v>9.65</c:v>
                </c:pt>
                <c:pt idx="11">
                  <c:v>0</c:v>
                </c:pt>
                <c:pt idx="12">
                  <c:v>0</c:v>
                </c:pt>
                <c:pt idx="13">
                  <c:v>0</c:v>
                </c:pt>
              </c:numCache>
            </c:numRef>
          </c:val>
          <c:extLst xmlns:c16r2="http://schemas.microsoft.com/office/drawing/2015/06/chart">
            <c:ext xmlns:c16="http://schemas.microsoft.com/office/drawing/2014/chart" uri="{C3380CC4-5D6E-409C-BE32-E72D297353CC}">
              <c16:uniqueId val="{00000000-205D-4DE5-A148-A9671F0EFE71}"/>
            </c:ext>
          </c:extLst>
        </c:ser>
        <c:ser>
          <c:idx val="1"/>
          <c:order val="1"/>
          <c:tx>
            <c:strRef>
              <c:f>'[Анализ результатов ГКОЗ ВФ ЛФ КЧР 2020.xlsx]по МР, ГО'!$C$10</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ГО'!$D$10:$Q$10</c:f>
              <c:numCache>
                <c:formatCode>General</c:formatCode>
                <c:ptCount val="14"/>
                <c:pt idx="0">
                  <c:v>2.5299999999999998</c:v>
                </c:pt>
                <c:pt idx="1">
                  <c:v>0</c:v>
                </c:pt>
                <c:pt idx="2">
                  <c:v>24.13</c:v>
                </c:pt>
                <c:pt idx="3">
                  <c:v>0</c:v>
                </c:pt>
                <c:pt idx="4">
                  <c:v>100.86</c:v>
                </c:pt>
                <c:pt idx="5">
                  <c:v>12.36</c:v>
                </c:pt>
                <c:pt idx="6">
                  <c:v>0</c:v>
                </c:pt>
                <c:pt idx="7">
                  <c:v>0</c:v>
                </c:pt>
                <c:pt idx="8">
                  <c:v>4.55</c:v>
                </c:pt>
                <c:pt idx="9">
                  <c:v>1.98</c:v>
                </c:pt>
                <c:pt idx="10">
                  <c:v>9.65</c:v>
                </c:pt>
                <c:pt idx="11">
                  <c:v>0</c:v>
                </c:pt>
                <c:pt idx="12">
                  <c:v>0</c:v>
                </c:pt>
                <c:pt idx="13">
                  <c:v>0</c:v>
                </c:pt>
              </c:numCache>
            </c:numRef>
          </c:val>
          <c:extLst xmlns:c16r2="http://schemas.microsoft.com/office/drawing/2015/06/chart">
            <c:ext xmlns:c16="http://schemas.microsoft.com/office/drawing/2014/chart" uri="{C3380CC4-5D6E-409C-BE32-E72D297353CC}">
              <c16:uniqueId val="{00000001-205D-4DE5-A148-A9671F0EFE71}"/>
            </c:ext>
          </c:extLst>
        </c:ser>
        <c:ser>
          <c:idx val="2"/>
          <c:order val="2"/>
          <c:tx>
            <c:strRef>
              <c:f>'[Анализ результатов ГКОЗ ВФ ЛФ КЧР 2020.xlsx]по МР, ГО'!$C$11</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ГО'!$D$11:$Q$11</c:f>
              <c:numCache>
                <c:formatCode>General</c:formatCode>
                <c:ptCount val="14"/>
                <c:pt idx="0">
                  <c:v>2.5299999999999998</c:v>
                </c:pt>
                <c:pt idx="1">
                  <c:v>0</c:v>
                </c:pt>
                <c:pt idx="2">
                  <c:v>40.770000000000003</c:v>
                </c:pt>
                <c:pt idx="3">
                  <c:v>0</c:v>
                </c:pt>
                <c:pt idx="4">
                  <c:v>146.44</c:v>
                </c:pt>
                <c:pt idx="5">
                  <c:v>17.579999999999998</c:v>
                </c:pt>
                <c:pt idx="6">
                  <c:v>0</c:v>
                </c:pt>
                <c:pt idx="7">
                  <c:v>0</c:v>
                </c:pt>
                <c:pt idx="8">
                  <c:v>4.55</c:v>
                </c:pt>
                <c:pt idx="9">
                  <c:v>1.98</c:v>
                </c:pt>
                <c:pt idx="10">
                  <c:v>9.65</c:v>
                </c:pt>
                <c:pt idx="11">
                  <c:v>0</c:v>
                </c:pt>
                <c:pt idx="12">
                  <c:v>0</c:v>
                </c:pt>
                <c:pt idx="13">
                  <c:v>0</c:v>
                </c:pt>
              </c:numCache>
            </c:numRef>
          </c:val>
          <c:extLst xmlns:c16r2="http://schemas.microsoft.com/office/drawing/2015/06/chart">
            <c:ext xmlns:c16="http://schemas.microsoft.com/office/drawing/2014/chart" uri="{C3380CC4-5D6E-409C-BE32-E72D297353CC}">
              <c16:uniqueId val="{00000002-205D-4DE5-A148-A9671F0EFE71}"/>
            </c:ext>
          </c:extLst>
        </c:ser>
        <c:dLbls>
          <c:showLegendKey val="0"/>
          <c:showVal val="1"/>
          <c:showCatName val="0"/>
          <c:showSerName val="0"/>
          <c:showPercent val="0"/>
          <c:showBubbleSize val="0"/>
        </c:dLbls>
        <c:gapWidth val="150"/>
        <c:shape val="box"/>
        <c:axId val="224217440"/>
        <c:axId val="224228200"/>
        <c:axId val="0"/>
      </c:bar3DChart>
      <c:catAx>
        <c:axId val="2242174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228200"/>
        <c:crosses val="autoZero"/>
        <c:auto val="1"/>
        <c:lblAlgn val="ctr"/>
        <c:lblOffset val="100"/>
        <c:noMultiLvlLbl val="0"/>
      </c:catAx>
      <c:valAx>
        <c:axId val="224228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21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Карачаевский муниципальный район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ГО'!$C$12</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ГО'!$D$12:$Q$12</c:f>
              <c:numCache>
                <c:formatCode>General</c:formatCode>
                <c:ptCount val="14"/>
                <c:pt idx="0">
                  <c:v>1.41</c:v>
                </c:pt>
                <c:pt idx="1">
                  <c:v>0</c:v>
                </c:pt>
                <c:pt idx="2" formatCode="0.00">
                  <c:v>28.4</c:v>
                </c:pt>
                <c:pt idx="3">
                  <c:v>0</c:v>
                </c:pt>
                <c:pt idx="4">
                  <c:v>31.11</c:v>
                </c:pt>
                <c:pt idx="5">
                  <c:v>0.71</c:v>
                </c:pt>
                <c:pt idx="6">
                  <c:v>0</c:v>
                </c:pt>
                <c:pt idx="7">
                  <c:v>0</c:v>
                </c:pt>
                <c:pt idx="8">
                  <c:v>0</c:v>
                </c:pt>
                <c:pt idx="9">
                  <c:v>0.93</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1527-4215-AE5A-F93BAECCFE5B}"/>
            </c:ext>
          </c:extLst>
        </c:ser>
        <c:ser>
          <c:idx val="1"/>
          <c:order val="1"/>
          <c:tx>
            <c:strRef>
              <c:f>'[Анализ результатов ГКОЗ ВФ ЛФ КЧР 2020.xlsx]по МР, ГО'!$C$13</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ГО'!$D$13:$Q$13</c:f>
              <c:numCache>
                <c:formatCode>General</c:formatCode>
                <c:ptCount val="14"/>
                <c:pt idx="0">
                  <c:v>1.41</c:v>
                </c:pt>
                <c:pt idx="1">
                  <c:v>0</c:v>
                </c:pt>
                <c:pt idx="2" formatCode="0.00">
                  <c:v>28.4</c:v>
                </c:pt>
                <c:pt idx="3">
                  <c:v>0</c:v>
                </c:pt>
                <c:pt idx="4">
                  <c:v>93.72</c:v>
                </c:pt>
                <c:pt idx="5">
                  <c:v>12.08</c:v>
                </c:pt>
                <c:pt idx="6">
                  <c:v>0</c:v>
                </c:pt>
                <c:pt idx="7">
                  <c:v>0</c:v>
                </c:pt>
                <c:pt idx="8">
                  <c:v>0</c:v>
                </c:pt>
                <c:pt idx="9">
                  <c:v>0.98</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1527-4215-AE5A-F93BAECCFE5B}"/>
            </c:ext>
          </c:extLst>
        </c:ser>
        <c:ser>
          <c:idx val="2"/>
          <c:order val="2"/>
          <c:tx>
            <c:strRef>
              <c:f>'[Анализ результатов ГКОЗ ВФ ЛФ КЧР 2020.xlsx]по МР, ГО'!$C$14</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ГО'!$D$14:$Q$14</c:f>
              <c:numCache>
                <c:formatCode>General</c:formatCode>
                <c:ptCount val="14"/>
                <c:pt idx="0">
                  <c:v>1.41</c:v>
                </c:pt>
                <c:pt idx="1">
                  <c:v>0</c:v>
                </c:pt>
                <c:pt idx="2" formatCode="0.00">
                  <c:v>28.4</c:v>
                </c:pt>
                <c:pt idx="3">
                  <c:v>0</c:v>
                </c:pt>
                <c:pt idx="4">
                  <c:v>113.62</c:v>
                </c:pt>
                <c:pt idx="5">
                  <c:v>29.73</c:v>
                </c:pt>
                <c:pt idx="6">
                  <c:v>0</c:v>
                </c:pt>
                <c:pt idx="7">
                  <c:v>0</c:v>
                </c:pt>
                <c:pt idx="8">
                  <c:v>0</c:v>
                </c:pt>
                <c:pt idx="9">
                  <c:v>1.98</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1527-4215-AE5A-F93BAECCFE5B}"/>
            </c:ext>
          </c:extLst>
        </c:ser>
        <c:dLbls>
          <c:showLegendKey val="0"/>
          <c:showVal val="1"/>
          <c:showCatName val="0"/>
          <c:showSerName val="0"/>
          <c:showPercent val="0"/>
          <c:showBubbleSize val="0"/>
        </c:dLbls>
        <c:gapWidth val="150"/>
        <c:shape val="box"/>
        <c:axId val="155725272"/>
        <c:axId val="155727624"/>
        <c:axId val="0"/>
      </c:bar3DChart>
      <c:catAx>
        <c:axId val="155725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27624"/>
        <c:crosses val="autoZero"/>
        <c:auto val="1"/>
        <c:lblAlgn val="ctr"/>
        <c:lblOffset val="100"/>
        <c:noMultiLvlLbl val="0"/>
      </c:catAx>
      <c:valAx>
        <c:axId val="155727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2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Малокарачаевский муниципальный район</a:t>
            </a:r>
          </a:p>
        </c:rich>
      </c:tx>
      <c:layout>
        <c:manualLayout>
          <c:xMode val="edge"/>
          <c:yMode val="edge"/>
          <c:x val="0.2870278113054365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ГО'!$C$15</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ГО'!$D$15:$Q$15</c:f>
              <c:numCache>
                <c:formatCode>General</c:formatCode>
                <c:ptCount val="14"/>
                <c:pt idx="0">
                  <c:v>1.79</c:v>
                </c:pt>
                <c:pt idx="1">
                  <c:v>0</c:v>
                </c:pt>
                <c:pt idx="2">
                  <c:v>0</c:v>
                </c:pt>
                <c:pt idx="3">
                  <c:v>0</c:v>
                </c:pt>
                <c:pt idx="4">
                  <c:v>31.11</c:v>
                </c:pt>
                <c:pt idx="5">
                  <c:v>12.24</c:v>
                </c:pt>
                <c:pt idx="6">
                  <c:v>0</c:v>
                </c:pt>
                <c:pt idx="7">
                  <c:v>0</c:v>
                </c:pt>
                <c:pt idx="8">
                  <c:v>0</c:v>
                </c:pt>
                <c:pt idx="9">
                  <c:v>1.45</c:v>
                </c:pt>
                <c:pt idx="10">
                  <c:v>12.24</c:v>
                </c:pt>
                <c:pt idx="11">
                  <c:v>0</c:v>
                </c:pt>
                <c:pt idx="12">
                  <c:v>0</c:v>
                </c:pt>
                <c:pt idx="13">
                  <c:v>0</c:v>
                </c:pt>
              </c:numCache>
            </c:numRef>
          </c:val>
          <c:extLst xmlns:c16r2="http://schemas.microsoft.com/office/drawing/2015/06/chart">
            <c:ext xmlns:c16="http://schemas.microsoft.com/office/drawing/2014/chart" uri="{C3380CC4-5D6E-409C-BE32-E72D297353CC}">
              <c16:uniqueId val="{00000000-6B96-4DD5-8811-8D3DD4F7352B}"/>
            </c:ext>
          </c:extLst>
        </c:ser>
        <c:ser>
          <c:idx val="1"/>
          <c:order val="1"/>
          <c:tx>
            <c:strRef>
              <c:f>'[Анализ результатов ГКОЗ ВФ ЛФ КЧР 2020.xlsx]по МР, ГО'!$C$16</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ГО'!$D$16:$Q$16</c:f>
              <c:numCache>
                <c:formatCode>General</c:formatCode>
                <c:ptCount val="14"/>
                <c:pt idx="0">
                  <c:v>2.86</c:v>
                </c:pt>
                <c:pt idx="1">
                  <c:v>0</c:v>
                </c:pt>
                <c:pt idx="2">
                  <c:v>0</c:v>
                </c:pt>
                <c:pt idx="3">
                  <c:v>0</c:v>
                </c:pt>
                <c:pt idx="4">
                  <c:v>31.11</c:v>
                </c:pt>
                <c:pt idx="5">
                  <c:v>12.34</c:v>
                </c:pt>
                <c:pt idx="6">
                  <c:v>0</c:v>
                </c:pt>
                <c:pt idx="7">
                  <c:v>0</c:v>
                </c:pt>
                <c:pt idx="8">
                  <c:v>0</c:v>
                </c:pt>
                <c:pt idx="9">
                  <c:v>1.45</c:v>
                </c:pt>
                <c:pt idx="10">
                  <c:v>12.24</c:v>
                </c:pt>
                <c:pt idx="11">
                  <c:v>0</c:v>
                </c:pt>
                <c:pt idx="12">
                  <c:v>0</c:v>
                </c:pt>
                <c:pt idx="13">
                  <c:v>0</c:v>
                </c:pt>
              </c:numCache>
            </c:numRef>
          </c:val>
          <c:extLst xmlns:c16r2="http://schemas.microsoft.com/office/drawing/2015/06/chart">
            <c:ext xmlns:c16="http://schemas.microsoft.com/office/drawing/2014/chart" uri="{C3380CC4-5D6E-409C-BE32-E72D297353CC}">
              <c16:uniqueId val="{00000001-6B96-4DD5-8811-8D3DD4F7352B}"/>
            </c:ext>
          </c:extLst>
        </c:ser>
        <c:ser>
          <c:idx val="2"/>
          <c:order val="2"/>
          <c:tx>
            <c:strRef>
              <c:f>'[Анализ результатов ГКОЗ ВФ ЛФ КЧР 2020.xlsx]по МР, ГО'!$C$17</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ГО'!$D$17:$Q$17</c:f>
              <c:numCache>
                <c:formatCode>General</c:formatCode>
                <c:ptCount val="14"/>
                <c:pt idx="0">
                  <c:v>3.28</c:v>
                </c:pt>
                <c:pt idx="1">
                  <c:v>0</c:v>
                </c:pt>
                <c:pt idx="2">
                  <c:v>0</c:v>
                </c:pt>
                <c:pt idx="3">
                  <c:v>0</c:v>
                </c:pt>
                <c:pt idx="4">
                  <c:v>31.11</c:v>
                </c:pt>
                <c:pt idx="5">
                  <c:v>18.649999999999999</c:v>
                </c:pt>
                <c:pt idx="6">
                  <c:v>0</c:v>
                </c:pt>
                <c:pt idx="7">
                  <c:v>0</c:v>
                </c:pt>
                <c:pt idx="8">
                  <c:v>0</c:v>
                </c:pt>
                <c:pt idx="9">
                  <c:v>1.45</c:v>
                </c:pt>
                <c:pt idx="10">
                  <c:v>12.24</c:v>
                </c:pt>
                <c:pt idx="11">
                  <c:v>0</c:v>
                </c:pt>
                <c:pt idx="12">
                  <c:v>0</c:v>
                </c:pt>
                <c:pt idx="13">
                  <c:v>0</c:v>
                </c:pt>
              </c:numCache>
            </c:numRef>
          </c:val>
          <c:extLst xmlns:c16r2="http://schemas.microsoft.com/office/drawing/2015/06/chart">
            <c:ext xmlns:c16="http://schemas.microsoft.com/office/drawing/2014/chart" uri="{C3380CC4-5D6E-409C-BE32-E72D297353CC}">
              <c16:uniqueId val="{00000002-6B96-4DD5-8811-8D3DD4F7352B}"/>
            </c:ext>
          </c:extLst>
        </c:ser>
        <c:dLbls>
          <c:showLegendKey val="0"/>
          <c:showVal val="1"/>
          <c:showCatName val="0"/>
          <c:showSerName val="0"/>
          <c:showPercent val="0"/>
          <c:showBubbleSize val="0"/>
        </c:dLbls>
        <c:gapWidth val="150"/>
        <c:shape val="box"/>
        <c:axId val="155729192"/>
        <c:axId val="155729584"/>
        <c:axId val="0"/>
      </c:bar3DChart>
      <c:catAx>
        <c:axId val="1557291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29584"/>
        <c:crosses val="autoZero"/>
        <c:auto val="1"/>
        <c:lblAlgn val="ctr"/>
        <c:lblOffset val="100"/>
        <c:noMultiLvlLbl val="0"/>
      </c:catAx>
      <c:valAx>
        <c:axId val="155729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29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Ногайский муниципальный район</a:t>
            </a:r>
            <a:r>
              <a:rPr lang="ru-RU" sz="1400" b="0" i="0" u="none" strike="noStrike" baseline="0"/>
              <a:t>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ГО'!$C$18</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ГО'!$D$18:$Q$18</c:f>
              <c:numCache>
                <c:formatCode>General</c:formatCode>
                <c:ptCount val="14"/>
                <c:pt idx="0">
                  <c:v>0</c:v>
                </c:pt>
                <c:pt idx="1">
                  <c:v>0</c:v>
                </c:pt>
                <c:pt idx="2">
                  <c:v>0</c:v>
                </c:pt>
                <c:pt idx="3">
                  <c:v>0</c:v>
                </c:pt>
                <c:pt idx="4">
                  <c:v>0</c:v>
                </c:pt>
                <c:pt idx="5">
                  <c:v>1.46</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79F2-4E47-B75B-3B4169E4DCC0}"/>
            </c:ext>
          </c:extLst>
        </c:ser>
        <c:ser>
          <c:idx val="1"/>
          <c:order val="1"/>
          <c:tx>
            <c:strRef>
              <c:f>'[Анализ результатов ГКОЗ ВФ ЛФ КЧР 2020.xlsx]по МР, ГО'!$C$19</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ГО'!$D$19:$Q$19</c:f>
              <c:numCache>
                <c:formatCode>General</c:formatCode>
                <c:ptCount val="14"/>
                <c:pt idx="0">
                  <c:v>0</c:v>
                </c:pt>
                <c:pt idx="1">
                  <c:v>0</c:v>
                </c:pt>
                <c:pt idx="2">
                  <c:v>0</c:v>
                </c:pt>
                <c:pt idx="3">
                  <c:v>0</c:v>
                </c:pt>
                <c:pt idx="4">
                  <c:v>0</c:v>
                </c:pt>
                <c:pt idx="5" formatCode="0.00">
                  <c:v>41.7</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79F2-4E47-B75B-3B4169E4DCC0}"/>
            </c:ext>
          </c:extLst>
        </c:ser>
        <c:ser>
          <c:idx val="2"/>
          <c:order val="2"/>
          <c:tx>
            <c:strRef>
              <c:f>'[Анализ результатов ГКОЗ ВФ ЛФ КЧР 2020.xlsx]по МР, ГО'!$C$20</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ГО'!$D$20:$Q$20</c:f>
              <c:numCache>
                <c:formatCode>General</c:formatCode>
                <c:ptCount val="14"/>
                <c:pt idx="0">
                  <c:v>0</c:v>
                </c:pt>
                <c:pt idx="1">
                  <c:v>0</c:v>
                </c:pt>
                <c:pt idx="2">
                  <c:v>0</c:v>
                </c:pt>
                <c:pt idx="3">
                  <c:v>0</c:v>
                </c:pt>
                <c:pt idx="4">
                  <c:v>0</c:v>
                </c:pt>
                <c:pt idx="5">
                  <c:v>42.75</c:v>
                </c:pt>
                <c:pt idx="6">
                  <c:v>0</c:v>
                </c:pt>
                <c:pt idx="7">
                  <c:v>0</c:v>
                </c:pt>
                <c:pt idx="8">
                  <c:v>0</c:v>
                </c:pt>
                <c:pt idx="9">
                  <c:v>0</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79F2-4E47-B75B-3B4169E4DCC0}"/>
            </c:ext>
          </c:extLst>
        </c:ser>
        <c:dLbls>
          <c:showLegendKey val="0"/>
          <c:showVal val="1"/>
          <c:showCatName val="0"/>
          <c:showSerName val="0"/>
          <c:showPercent val="0"/>
          <c:showBubbleSize val="0"/>
        </c:dLbls>
        <c:gapWidth val="150"/>
        <c:shape val="box"/>
        <c:axId val="155730368"/>
        <c:axId val="155730760"/>
        <c:axId val="0"/>
      </c:bar3DChart>
      <c:catAx>
        <c:axId val="155730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30760"/>
        <c:crosses val="autoZero"/>
        <c:auto val="1"/>
        <c:lblAlgn val="ctr"/>
        <c:lblOffset val="100"/>
        <c:noMultiLvlLbl val="0"/>
      </c:catAx>
      <c:valAx>
        <c:axId val="155730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3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Прикубанский муниципальный район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ГО'!$C$21</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ГО'!$D$21:$Q$21</c:f>
              <c:numCache>
                <c:formatCode>General</c:formatCode>
                <c:ptCount val="14"/>
                <c:pt idx="0">
                  <c:v>6.88</c:v>
                </c:pt>
                <c:pt idx="1">
                  <c:v>0</c:v>
                </c:pt>
                <c:pt idx="2">
                  <c:v>0</c:v>
                </c:pt>
                <c:pt idx="3">
                  <c:v>0</c:v>
                </c:pt>
                <c:pt idx="4">
                  <c:v>0</c:v>
                </c:pt>
                <c:pt idx="5">
                  <c:v>1.47</c:v>
                </c:pt>
                <c:pt idx="6">
                  <c:v>0</c:v>
                </c:pt>
                <c:pt idx="7">
                  <c:v>0</c:v>
                </c:pt>
                <c:pt idx="8">
                  <c:v>0</c:v>
                </c:pt>
                <c:pt idx="9">
                  <c:v>0</c:v>
                </c:pt>
                <c:pt idx="10">
                  <c:v>21.99</c:v>
                </c:pt>
                <c:pt idx="11">
                  <c:v>0</c:v>
                </c:pt>
                <c:pt idx="12">
                  <c:v>0</c:v>
                </c:pt>
                <c:pt idx="13">
                  <c:v>0</c:v>
                </c:pt>
              </c:numCache>
            </c:numRef>
          </c:val>
          <c:extLst xmlns:c16r2="http://schemas.microsoft.com/office/drawing/2015/06/chart">
            <c:ext xmlns:c16="http://schemas.microsoft.com/office/drawing/2014/chart" uri="{C3380CC4-5D6E-409C-BE32-E72D297353CC}">
              <c16:uniqueId val="{00000000-1B32-4E08-810B-A630E09EA0D0}"/>
            </c:ext>
          </c:extLst>
        </c:ser>
        <c:ser>
          <c:idx val="1"/>
          <c:order val="1"/>
          <c:tx>
            <c:strRef>
              <c:f>'[Анализ результатов ГКОЗ ВФ ЛФ КЧР 2020.xlsx]по МР, ГО'!$C$22</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ГО'!$D$22:$Q$22</c:f>
              <c:numCache>
                <c:formatCode>General</c:formatCode>
                <c:ptCount val="14"/>
                <c:pt idx="0">
                  <c:v>14.84</c:v>
                </c:pt>
                <c:pt idx="1">
                  <c:v>0</c:v>
                </c:pt>
                <c:pt idx="2">
                  <c:v>0</c:v>
                </c:pt>
                <c:pt idx="3">
                  <c:v>0</c:v>
                </c:pt>
                <c:pt idx="4">
                  <c:v>0</c:v>
                </c:pt>
                <c:pt idx="5">
                  <c:v>25.96</c:v>
                </c:pt>
                <c:pt idx="6">
                  <c:v>0</c:v>
                </c:pt>
                <c:pt idx="7">
                  <c:v>0</c:v>
                </c:pt>
                <c:pt idx="8">
                  <c:v>0</c:v>
                </c:pt>
                <c:pt idx="9">
                  <c:v>0</c:v>
                </c:pt>
                <c:pt idx="10" formatCode="0.00">
                  <c:v>22</c:v>
                </c:pt>
                <c:pt idx="11">
                  <c:v>0</c:v>
                </c:pt>
                <c:pt idx="12">
                  <c:v>0</c:v>
                </c:pt>
                <c:pt idx="13">
                  <c:v>0</c:v>
                </c:pt>
              </c:numCache>
            </c:numRef>
          </c:val>
          <c:extLst xmlns:c16r2="http://schemas.microsoft.com/office/drawing/2015/06/chart">
            <c:ext xmlns:c16="http://schemas.microsoft.com/office/drawing/2014/chart" uri="{C3380CC4-5D6E-409C-BE32-E72D297353CC}">
              <c16:uniqueId val="{00000001-1B32-4E08-810B-A630E09EA0D0}"/>
            </c:ext>
          </c:extLst>
        </c:ser>
        <c:ser>
          <c:idx val="2"/>
          <c:order val="2"/>
          <c:tx>
            <c:strRef>
              <c:f>'[Анализ результатов ГКОЗ ВФ ЛФ КЧР 2020.xlsx]по МР, ГО'!$C$23</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ГО'!$D$23:$Q$23</c:f>
              <c:numCache>
                <c:formatCode>General</c:formatCode>
                <c:ptCount val="14"/>
                <c:pt idx="0">
                  <c:v>16.66</c:v>
                </c:pt>
                <c:pt idx="1">
                  <c:v>0</c:v>
                </c:pt>
                <c:pt idx="2">
                  <c:v>0</c:v>
                </c:pt>
                <c:pt idx="3">
                  <c:v>0</c:v>
                </c:pt>
                <c:pt idx="4">
                  <c:v>0</c:v>
                </c:pt>
                <c:pt idx="5">
                  <c:v>50.63</c:v>
                </c:pt>
                <c:pt idx="6">
                  <c:v>0</c:v>
                </c:pt>
                <c:pt idx="7">
                  <c:v>0</c:v>
                </c:pt>
                <c:pt idx="8">
                  <c:v>0</c:v>
                </c:pt>
                <c:pt idx="9">
                  <c:v>0</c:v>
                </c:pt>
                <c:pt idx="10">
                  <c:v>26.05</c:v>
                </c:pt>
                <c:pt idx="11">
                  <c:v>0</c:v>
                </c:pt>
                <c:pt idx="12">
                  <c:v>0</c:v>
                </c:pt>
                <c:pt idx="13">
                  <c:v>0</c:v>
                </c:pt>
              </c:numCache>
            </c:numRef>
          </c:val>
          <c:extLst xmlns:c16r2="http://schemas.microsoft.com/office/drawing/2015/06/chart">
            <c:ext xmlns:c16="http://schemas.microsoft.com/office/drawing/2014/chart" uri="{C3380CC4-5D6E-409C-BE32-E72D297353CC}">
              <c16:uniqueId val="{00000002-1B32-4E08-810B-A630E09EA0D0}"/>
            </c:ext>
          </c:extLst>
        </c:ser>
        <c:dLbls>
          <c:showLegendKey val="0"/>
          <c:showVal val="1"/>
          <c:showCatName val="0"/>
          <c:showSerName val="0"/>
          <c:showPercent val="0"/>
          <c:showBubbleSize val="0"/>
        </c:dLbls>
        <c:gapWidth val="150"/>
        <c:shape val="box"/>
        <c:axId val="155728800"/>
        <c:axId val="155731544"/>
        <c:axId val="0"/>
      </c:bar3DChart>
      <c:catAx>
        <c:axId val="155728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31544"/>
        <c:crosses val="autoZero"/>
        <c:auto val="1"/>
        <c:lblAlgn val="ctr"/>
        <c:lblOffset val="100"/>
        <c:noMultiLvlLbl val="0"/>
      </c:catAx>
      <c:valAx>
        <c:axId val="155731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2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Урупский муниципальный район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ГО'!$C$24</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ГО'!$D$24:$Q$24</c:f>
              <c:numCache>
                <c:formatCode>General</c:formatCode>
                <c:ptCount val="14"/>
                <c:pt idx="0">
                  <c:v>2.14</c:v>
                </c:pt>
                <c:pt idx="1">
                  <c:v>0</c:v>
                </c:pt>
                <c:pt idx="2">
                  <c:v>22.39</c:v>
                </c:pt>
                <c:pt idx="3">
                  <c:v>0</c:v>
                </c:pt>
                <c:pt idx="4">
                  <c:v>44.22</c:v>
                </c:pt>
                <c:pt idx="5">
                  <c:v>0.89</c:v>
                </c:pt>
                <c:pt idx="6">
                  <c:v>0</c:v>
                </c:pt>
                <c:pt idx="7">
                  <c:v>0</c:v>
                </c:pt>
                <c:pt idx="8">
                  <c:v>4.55</c:v>
                </c:pt>
                <c:pt idx="9">
                  <c:v>1.51</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0-692F-4123-B6F3-E6F22BB9FA53}"/>
            </c:ext>
          </c:extLst>
        </c:ser>
        <c:ser>
          <c:idx val="1"/>
          <c:order val="1"/>
          <c:tx>
            <c:strRef>
              <c:f>'[Анализ результатов ГКОЗ ВФ ЛФ КЧР 2020.xlsx]по МР, ГО'!$C$25</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ГО'!$D$25:$Q$25</c:f>
              <c:numCache>
                <c:formatCode>General</c:formatCode>
                <c:ptCount val="14"/>
                <c:pt idx="0">
                  <c:v>2.14</c:v>
                </c:pt>
                <c:pt idx="1">
                  <c:v>0</c:v>
                </c:pt>
                <c:pt idx="2">
                  <c:v>22.39</c:v>
                </c:pt>
                <c:pt idx="3">
                  <c:v>0</c:v>
                </c:pt>
                <c:pt idx="4">
                  <c:v>72.03</c:v>
                </c:pt>
                <c:pt idx="5">
                  <c:v>9.48</c:v>
                </c:pt>
                <c:pt idx="6">
                  <c:v>0</c:v>
                </c:pt>
                <c:pt idx="7">
                  <c:v>0</c:v>
                </c:pt>
                <c:pt idx="8">
                  <c:v>4.55</c:v>
                </c:pt>
                <c:pt idx="9" formatCode="0.00">
                  <c:v>4</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1-692F-4123-B6F3-E6F22BB9FA53}"/>
            </c:ext>
          </c:extLst>
        </c:ser>
        <c:ser>
          <c:idx val="2"/>
          <c:order val="2"/>
          <c:tx>
            <c:strRef>
              <c:f>'[Анализ результатов ГКОЗ ВФ ЛФ КЧР 2020.xlsx]по МР, ГО'!$C$26</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ГО'!$D$26:$Q$26</c:f>
              <c:numCache>
                <c:formatCode>General</c:formatCode>
                <c:ptCount val="14"/>
                <c:pt idx="0">
                  <c:v>2.14</c:v>
                </c:pt>
                <c:pt idx="1">
                  <c:v>0</c:v>
                </c:pt>
                <c:pt idx="2">
                  <c:v>22.39</c:v>
                </c:pt>
                <c:pt idx="3">
                  <c:v>0</c:v>
                </c:pt>
                <c:pt idx="4" formatCode="0.00">
                  <c:v>72.5</c:v>
                </c:pt>
                <c:pt idx="5">
                  <c:v>14.71</c:v>
                </c:pt>
                <c:pt idx="6">
                  <c:v>0</c:v>
                </c:pt>
                <c:pt idx="7">
                  <c:v>0</c:v>
                </c:pt>
                <c:pt idx="8">
                  <c:v>4.55</c:v>
                </c:pt>
                <c:pt idx="9">
                  <c:v>4.9800000000000004</c:v>
                </c:pt>
                <c:pt idx="10">
                  <c:v>0</c:v>
                </c:pt>
                <c:pt idx="11">
                  <c:v>0</c:v>
                </c:pt>
                <c:pt idx="12">
                  <c:v>0</c:v>
                </c:pt>
                <c:pt idx="13">
                  <c:v>0</c:v>
                </c:pt>
              </c:numCache>
            </c:numRef>
          </c:val>
          <c:extLst xmlns:c16r2="http://schemas.microsoft.com/office/drawing/2015/06/chart">
            <c:ext xmlns:c16="http://schemas.microsoft.com/office/drawing/2014/chart" uri="{C3380CC4-5D6E-409C-BE32-E72D297353CC}">
              <c16:uniqueId val="{00000002-692F-4123-B6F3-E6F22BB9FA53}"/>
            </c:ext>
          </c:extLst>
        </c:ser>
        <c:dLbls>
          <c:showLegendKey val="0"/>
          <c:showVal val="1"/>
          <c:showCatName val="0"/>
          <c:showSerName val="0"/>
          <c:showPercent val="0"/>
          <c:showBubbleSize val="0"/>
        </c:dLbls>
        <c:gapWidth val="150"/>
        <c:shape val="box"/>
        <c:axId val="155732328"/>
        <c:axId val="155732720"/>
        <c:axId val="0"/>
      </c:bar3DChart>
      <c:catAx>
        <c:axId val="155732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32720"/>
        <c:crosses val="autoZero"/>
        <c:auto val="1"/>
        <c:lblAlgn val="ctr"/>
        <c:lblOffset val="100"/>
        <c:noMultiLvlLbl val="0"/>
      </c:catAx>
      <c:valAx>
        <c:axId val="155732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73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Усть-Джегутинский муниципальный район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'[Анализ результатов ГКОЗ ВФ ЛФ КЧР 2020.xlsx]по МР, ГО'!$C$27</c:f>
              <c:strCache>
                <c:ptCount val="1"/>
                <c:pt idx="0">
                  <c:v>Минимальный УПКС</c:v>
                </c:pt>
              </c:strCache>
            </c:strRef>
          </c:tx>
          <c:spPr>
            <a:solidFill>
              <a:schemeClr val="accent1"/>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ГО'!$D$27:$Q$27</c:f>
              <c:numCache>
                <c:formatCode>General</c:formatCode>
                <c:ptCount val="14"/>
                <c:pt idx="0">
                  <c:v>1.76</c:v>
                </c:pt>
                <c:pt idx="1">
                  <c:v>0</c:v>
                </c:pt>
                <c:pt idx="2">
                  <c:v>0</c:v>
                </c:pt>
                <c:pt idx="3">
                  <c:v>0</c:v>
                </c:pt>
                <c:pt idx="4">
                  <c:v>18.98</c:v>
                </c:pt>
                <c:pt idx="5">
                  <c:v>1.46</c:v>
                </c:pt>
                <c:pt idx="6">
                  <c:v>0</c:v>
                </c:pt>
                <c:pt idx="7">
                  <c:v>0</c:v>
                </c:pt>
                <c:pt idx="8">
                  <c:v>0</c:v>
                </c:pt>
                <c:pt idx="9">
                  <c:v>1.45</c:v>
                </c:pt>
                <c:pt idx="10">
                  <c:v>21.99</c:v>
                </c:pt>
                <c:pt idx="11">
                  <c:v>0</c:v>
                </c:pt>
                <c:pt idx="12">
                  <c:v>0</c:v>
                </c:pt>
                <c:pt idx="13">
                  <c:v>0</c:v>
                </c:pt>
              </c:numCache>
            </c:numRef>
          </c:val>
          <c:extLst xmlns:c16r2="http://schemas.microsoft.com/office/drawing/2015/06/chart">
            <c:ext xmlns:c16="http://schemas.microsoft.com/office/drawing/2014/chart" uri="{C3380CC4-5D6E-409C-BE32-E72D297353CC}">
              <c16:uniqueId val="{00000000-26FE-48F4-9988-10DC7D24E0F9}"/>
            </c:ext>
          </c:extLst>
        </c:ser>
        <c:ser>
          <c:idx val="1"/>
          <c:order val="1"/>
          <c:tx>
            <c:strRef>
              <c:f>'[Анализ результатов ГКОЗ ВФ ЛФ КЧР 2020.xlsx]по МР, ГО'!$C$28</c:f>
              <c:strCache>
                <c:ptCount val="1"/>
                <c:pt idx="0">
                  <c:v>Средний УПКС</c:v>
                </c:pt>
              </c:strCache>
            </c:strRef>
          </c:tx>
          <c:spPr>
            <a:solidFill>
              <a:schemeClr val="accent2"/>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ГО'!$D$28:$Q$28</c:f>
              <c:numCache>
                <c:formatCode>General</c:formatCode>
                <c:ptCount val="14"/>
                <c:pt idx="0">
                  <c:v>3.02</c:v>
                </c:pt>
                <c:pt idx="1">
                  <c:v>0</c:v>
                </c:pt>
                <c:pt idx="2">
                  <c:v>0</c:v>
                </c:pt>
                <c:pt idx="3">
                  <c:v>0</c:v>
                </c:pt>
                <c:pt idx="4">
                  <c:v>21.03</c:v>
                </c:pt>
                <c:pt idx="5">
                  <c:v>24.57</c:v>
                </c:pt>
                <c:pt idx="6">
                  <c:v>0</c:v>
                </c:pt>
                <c:pt idx="7">
                  <c:v>0</c:v>
                </c:pt>
                <c:pt idx="8">
                  <c:v>0</c:v>
                </c:pt>
                <c:pt idx="9">
                  <c:v>1.45</c:v>
                </c:pt>
                <c:pt idx="10">
                  <c:v>22.03</c:v>
                </c:pt>
                <c:pt idx="11">
                  <c:v>0</c:v>
                </c:pt>
                <c:pt idx="12">
                  <c:v>0</c:v>
                </c:pt>
                <c:pt idx="13">
                  <c:v>0</c:v>
                </c:pt>
              </c:numCache>
            </c:numRef>
          </c:val>
          <c:extLst xmlns:c16r2="http://schemas.microsoft.com/office/drawing/2015/06/chart">
            <c:ext xmlns:c16="http://schemas.microsoft.com/office/drawing/2014/chart" uri="{C3380CC4-5D6E-409C-BE32-E72D297353CC}">
              <c16:uniqueId val="{00000001-26FE-48F4-9988-10DC7D24E0F9}"/>
            </c:ext>
          </c:extLst>
        </c:ser>
        <c:ser>
          <c:idx val="2"/>
          <c:order val="2"/>
          <c:tx>
            <c:strRef>
              <c:f>'[Анализ результатов ГКОЗ ВФ ЛФ КЧР 2020.xlsx]по МР, ГО'!$C$29</c:f>
              <c:strCache>
                <c:ptCount val="1"/>
                <c:pt idx="0">
                  <c:v>Максимальный УПКС</c:v>
                </c:pt>
              </c:strCache>
            </c:strRef>
          </c:tx>
          <c:spPr>
            <a:solidFill>
              <a:schemeClr val="accent3"/>
            </a:solidFill>
            <a:ln>
              <a:noFill/>
            </a:ln>
            <a:effectLst/>
            <a:sp3d/>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'[Анализ результатов ГКОЗ ВФ ЛФ КЧР 2020.xlsx]по МР, ГО'!$D$29:$Q$29</c:f>
              <c:numCache>
                <c:formatCode>General</c:formatCode>
                <c:ptCount val="14"/>
                <c:pt idx="0">
                  <c:v>13.82</c:v>
                </c:pt>
                <c:pt idx="1">
                  <c:v>0</c:v>
                </c:pt>
                <c:pt idx="2">
                  <c:v>0</c:v>
                </c:pt>
                <c:pt idx="3">
                  <c:v>0</c:v>
                </c:pt>
                <c:pt idx="4">
                  <c:v>31.11</c:v>
                </c:pt>
                <c:pt idx="5">
                  <c:v>38.64</c:v>
                </c:pt>
                <c:pt idx="6">
                  <c:v>0</c:v>
                </c:pt>
                <c:pt idx="7">
                  <c:v>0</c:v>
                </c:pt>
                <c:pt idx="8">
                  <c:v>0</c:v>
                </c:pt>
                <c:pt idx="9">
                  <c:v>1.45</c:v>
                </c:pt>
                <c:pt idx="10">
                  <c:v>27.33</c:v>
                </c:pt>
                <c:pt idx="11">
                  <c:v>0</c:v>
                </c:pt>
                <c:pt idx="12">
                  <c:v>0</c:v>
                </c:pt>
                <c:pt idx="13">
                  <c:v>0</c:v>
                </c:pt>
              </c:numCache>
            </c:numRef>
          </c:val>
          <c:extLst xmlns:c16r2="http://schemas.microsoft.com/office/drawing/2015/06/chart">
            <c:ext xmlns:c16="http://schemas.microsoft.com/office/drawing/2014/chart" uri="{C3380CC4-5D6E-409C-BE32-E72D297353CC}">
              <c16:uniqueId val="{00000002-26FE-48F4-9988-10DC7D24E0F9}"/>
            </c:ext>
          </c:extLst>
        </c:ser>
        <c:dLbls>
          <c:showLegendKey val="0"/>
          <c:showVal val="1"/>
          <c:showCatName val="0"/>
          <c:showSerName val="0"/>
          <c:showPercent val="0"/>
          <c:showBubbleSize val="0"/>
        </c:dLbls>
        <c:gapWidth val="150"/>
        <c:shape val="box"/>
        <c:axId val="153219296"/>
        <c:axId val="153218904"/>
        <c:axId val="0"/>
      </c:bar3DChart>
      <c:catAx>
        <c:axId val="153219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218904"/>
        <c:crosses val="autoZero"/>
        <c:auto val="1"/>
        <c:lblAlgn val="ctr"/>
        <c:lblOffset val="100"/>
        <c:noMultiLvlLbl val="0"/>
      </c:catAx>
      <c:valAx>
        <c:axId val="153218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21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A1AD4-63FF-42CC-BD47-B0FBEE03D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172</Pages>
  <Words>64794</Words>
  <Characters>369328</Characters>
  <Application>Microsoft Office Word</Application>
  <DocSecurity>0</DocSecurity>
  <Lines>3077</Lines>
  <Paragraphs>866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Евгений</cp:lastModifiedBy>
  <cp:revision>161</cp:revision>
  <cp:lastPrinted>2020-05-25T12:55:00Z</cp:lastPrinted>
  <dcterms:created xsi:type="dcterms:W3CDTF">2019-09-12T12:45:00Z</dcterms:created>
  <dcterms:modified xsi:type="dcterms:W3CDTF">2020-08-10T06:33:00Z</dcterms:modified>
</cp:coreProperties>
</file>